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keepNext w:val="0"/>
        <w:keepLines w:val="0"/>
        <w:pageBreakBefore w:val="0"/>
        <w:numPr>
          <w:ilvl w:val="0"/>
          <w:numId w:val="0"/>
        </w:numPr>
        <w:kinsoku/>
        <w:wordWrap/>
        <w:overflowPunct/>
        <w:topLinePunct w:val="0"/>
        <w:autoSpaceDE/>
        <w:autoSpaceDN/>
        <w:bidi w:val="0"/>
        <w:adjustRightInd/>
        <w:snapToGrid/>
        <w:spacing w:line="400" w:lineRule="exact"/>
        <w:jc w:val="center"/>
        <w:rPr>
          <w:rStyle w:val="18"/>
          <w:rFonts w:hint="eastAsia" w:cs="宋体"/>
          <w:sz w:val="36"/>
          <w:szCs w:val="36"/>
          <w:u w:val="none"/>
        </w:rPr>
      </w:pPr>
      <w:bookmarkStart w:id="0" w:name="_Toc7863"/>
      <w:bookmarkStart w:id="1" w:name="_Toc580"/>
      <w:bookmarkStart w:id="2" w:name="_Toc599"/>
      <w:bookmarkStart w:id="3" w:name="_Toc24891"/>
      <w:bookmarkStart w:id="4" w:name="_Toc24665"/>
      <w:r>
        <w:rPr>
          <w:rStyle w:val="18"/>
          <w:rFonts w:hint="eastAsia" w:cs="宋体"/>
          <w:sz w:val="36"/>
          <w:szCs w:val="36"/>
          <w:u w:val="none"/>
        </w:rPr>
        <w:t>2023年歙县中小学理科实验耗材采购项目</w:t>
      </w:r>
    </w:p>
    <w:p>
      <w:pPr>
        <w:pStyle w:val="16"/>
        <w:keepNext w:val="0"/>
        <w:keepLines w:val="0"/>
        <w:pageBreakBefore w:val="0"/>
        <w:numPr>
          <w:ilvl w:val="0"/>
          <w:numId w:val="0"/>
        </w:numPr>
        <w:kinsoku/>
        <w:wordWrap/>
        <w:overflowPunct/>
        <w:topLinePunct w:val="0"/>
        <w:autoSpaceDE/>
        <w:autoSpaceDN/>
        <w:bidi w:val="0"/>
        <w:adjustRightInd/>
        <w:snapToGrid/>
        <w:spacing w:line="400" w:lineRule="exact"/>
        <w:jc w:val="center"/>
        <w:rPr>
          <w:sz w:val="36"/>
          <w:szCs w:val="36"/>
          <w:u w:val="none"/>
        </w:rPr>
      </w:pPr>
      <w:r>
        <w:rPr>
          <w:rStyle w:val="18"/>
          <w:rFonts w:hint="eastAsia" w:cs="宋体"/>
          <w:sz w:val="36"/>
          <w:szCs w:val="36"/>
          <w:u w:val="none"/>
        </w:rPr>
        <w:t>采购需求</w:t>
      </w:r>
      <w:bookmarkEnd w:id="0"/>
      <w:bookmarkEnd w:id="1"/>
      <w:bookmarkEnd w:id="2"/>
      <w:bookmarkEnd w:id="3"/>
      <w:bookmarkEnd w:id="4"/>
    </w:p>
    <w:p>
      <w:pPr>
        <w:keepNext w:val="0"/>
        <w:keepLines w:val="0"/>
        <w:pageBreakBefore w:val="0"/>
        <w:numPr>
          <w:ilvl w:val="0"/>
          <w:numId w:val="1"/>
        </w:numPr>
        <w:kinsoku/>
        <w:wordWrap/>
        <w:overflowPunct/>
        <w:topLinePunct w:val="0"/>
        <w:autoSpaceDE/>
        <w:autoSpaceDN/>
        <w:bidi w:val="0"/>
        <w:adjustRightInd/>
        <w:snapToGrid/>
        <w:spacing w:line="400" w:lineRule="exact"/>
        <w:rPr>
          <w:rFonts w:hint="eastAsia" w:ascii="宋体" w:hAnsi="宋体" w:cs="宋体"/>
          <w:b/>
          <w:bCs w:val="0"/>
          <w:color w:val="auto"/>
          <w:kern w:val="2"/>
          <w:sz w:val="21"/>
          <w:szCs w:val="21"/>
          <w:lang w:val="en-US" w:eastAsia="zh-CN" w:bidi="ar"/>
        </w:rPr>
      </w:pPr>
      <w:bookmarkStart w:id="5" w:name="_Toc23949"/>
      <w:bookmarkStart w:id="6" w:name="_Toc28517"/>
      <w:bookmarkStart w:id="7" w:name="_Toc8960"/>
      <w:bookmarkStart w:id="8" w:name="_Toc26674"/>
      <w:bookmarkStart w:id="9" w:name="_Toc27556"/>
      <w:r>
        <w:rPr>
          <w:rFonts w:hint="eastAsia" w:ascii="宋体" w:hAnsi="宋体" w:cs="宋体"/>
          <w:b/>
          <w:bCs w:val="0"/>
          <w:color w:val="auto"/>
          <w:kern w:val="2"/>
          <w:sz w:val="21"/>
          <w:szCs w:val="21"/>
          <w:lang w:val="en-US" w:eastAsia="zh-CN" w:bidi="ar"/>
        </w:rPr>
        <w:t>采购清单及规格</w:t>
      </w:r>
    </w:p>
    <w:tbl>
      <w:tblPr>
        <w:tblStyle w:val="13"/>
        <w:tblW w:w="97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6"/>
        <w:gridCol w:w="1025"/>
        <w:gridCol w:w="2085"/>
        <w:gridCol w:w="2145"/>
        <w:gridCol w:w="1100"/>
        <w:gridCol w:w="1335"/>
        <w:gridCol w:w="1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序号</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编号</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规格型号功能</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学科</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电池盒</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可串并联</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初中物理</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15008</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直流电流表</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2.5级，0.6A，3A</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初中物理</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15009</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直流电压表</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2.5级，3V，15V</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初中物理</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15011</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多用电表</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20"/>
                <w:szCs w:val="20"/>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初中物理</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21030</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杠杆</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20"/>
                <w:szCs w:val="20"/>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初中物理</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23032</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学生线路实验板</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初中学生组</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初中物理</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25005</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光具座</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20"/>
                <w:szCs w:val="20"/>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初中物理</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25008</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白光的色散与合成演示器</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20"/>
                <w:szCs w:val="20"/>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初中物理</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25010</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平面镜成像实验器</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20"/>
                <w:szCs w:val="20"/>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初中物理</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60002</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量筒</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初中物理</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60003</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量筒</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初中物理</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64063</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乳胶管</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20"/>
                <w:szCs w:val="20"/>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初中物理</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72025</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酒精</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初中物理</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02125</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碘升华凝华管</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20"/>
                <w:szCs w:val="20"/>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初中化学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61001</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φ12mm×70mm</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初中化学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61041</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锥形瓶</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初中化学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62001</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酒精灯</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150mL</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初中化学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62073</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滴管</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20"/>
                <w:szCs w:val="20"/>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初中化学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63041</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滴瓶</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30mL</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初中化学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63042</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滴瓶</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60mL</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初中化学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63043</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滴瓶</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茶，30mL</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初中化学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64006</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试管夹</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20"/>
                <w:szCs w:val="20"/>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初中化学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64032</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石棉网</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20"/>
                <w:szCs w:val="20"/>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初中化学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64042</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药匙</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20"/>
                <w:szCs w:val="20"/>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初中化学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64053</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玻璃棒</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φ3～φ4mm</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千克</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初中化学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64063</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乳胶管</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20"/>
                <w:szCs w:val="20"/>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初中化学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70003</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铝丝</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20"/>
                <w:szCs w:val="20"/>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初中化学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70004</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锌粒</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初中化学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70006</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铁丝</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20"/>
                <w:szCs w:val="20"/>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初中化学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70021</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碘</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试剂</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初中化学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70022</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活性炭</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20"/>
                <w:szCs w:val="20"/>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初中化学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70032</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二氧化锰</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试剂</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初中化学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70043</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氯化钠</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初中化学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70044</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氯化钙</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试剂</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初中化学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70065</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碘化钾</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试剂</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初中化学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70086</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硫酸铜(蓝矾、胆矾)</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初中化学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70091</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无水硫酸铜</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试剂</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初中化学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71004</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大理石</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20"/>
                <w:szCs w:val="20"/>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初中化学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71042</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氨水</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试剂</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毫升</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初中化学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71043</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氧化钙(生石灰)</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20"/>
                <w:szCs w:val="20"/>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初中化学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71044</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氢氧化钙(熟石灰)</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20"/>
                <w:szCs w:val="20"/>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初中化学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72051</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石蕊</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指示剂</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初中化学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72052</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酚酞</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指示剂</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初中化学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72061</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pH广范围试纸</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初中化学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72091</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定性滤纸</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20"/>
                <w:szCs w:val="20"/>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初中化学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74001</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红(赤)磷</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20"/>
                <w:szCs w:val="20"/>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初中化学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74011</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硫粉</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初中化学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74012</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镁条</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20"/>
                <w:szCs w:val="20"/>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初中化学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75001</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过氧化氢</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试剂，30%</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毫升</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初中化学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81032</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剪刀</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20"/>
                <w:szCs w:val="20"/>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初中化学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02082</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恒温水浴锅</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20"/>
                <w:szCs w:val="20"/>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初中生物</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13003</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温度计</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Style w:val="24"/>
                <w:lang w:val="en-US" w:eastAsia="zh-CN" w:bidi="ar"/>
              </w:rPr>
              <w:t>水银，</w:t>
            </w:r>
            <w:r>
              <w:rPr>
                <w:rStyle w:val="25"/>
                <w:rFonts w:eastAsia="宋体"/>
                <w:lang w:val="en-US" w:eastAsia="zh-CN" w:bidi="ar"/>
              </w:rPr>
              <w:t>0</w:t>
            </w:r>
            <w:r>
              <w:rPr>
                <w:rStyle w:val="24"/>
                <w:lang w:val="en-US" w:eastAsia="zh-CN" w:bidi="ar"/>
              </w:rPr>
              <w:t>～200℃</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枝</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初中生物</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43523</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口腔上皮细胞装片</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20"/>
                <w:szCs w:val="20"/>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初中生物</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60001</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量筒</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10mL</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初中生物</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62073</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滴管</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20"/>
                <w:szCs w:val="20"/>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初中生物</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64051</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玻璃管</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φ5～φ6mm</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千克</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初中生物</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64084</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培养皿</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60mm</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初中生物</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71003</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碳酸氢钠</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化学纯，500g</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初中生物</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71044</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氢氧化钙(熟石灰)</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化学纯，500g</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初中生物</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72023</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可溶性淀粉</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化学纯，500g</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初中生物</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72081</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醋酸甲基绿</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1%500mL</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初中生物</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72083</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双缩脲试剂</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初中生物</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80301</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生物实验材料</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双面刀片、消毒棉签、牙签、纱布、脱脂棉、镜头纸、吸水纸、凡士林、透明胶带、干酵母粉、彩色玻璃纸、坐标纸、碘酒、洋红等</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20"/>
                <w:szCs w:val="20"/>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初中生物</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80303</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盖玻片</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20"/>
                <w:szCs w:val="20"/>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初中生物</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80305</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生理盐水</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20"/>
                <w:szCs w:val="20"/>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初中生物</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81030</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砂轮片</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断玻璃管用</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20"/>
                <w:szCs w:val="20"/>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初中生物</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81112</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枝剪</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20"/>
                <w:szCs w:val="20"/>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初中生物</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81117</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橡皮锤</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膝跳反射用</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初中生物</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82001</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工作服</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20"/>
                <w:szCs w:val="20"/>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初中生物</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03002</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方座支架</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18"/>
                <w:szCs w:val="18"/>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初中科学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03006</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三脚架</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18"/>
                <w:szCs w:val="18"/>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初中科学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11004</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托盘天平</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200g，0.2g</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初中科学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16015</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血压计</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汞柱式．</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初中科学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16016</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肺活量计</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18"/>
                <w:szCs w:val="18"/>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初中科学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21030</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杠杆</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18"/>
                <w:szCs w:val="18"/>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初中科学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23013</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滑动变阻器</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50Q，1.5A</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初中科学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23031</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初中电学演示箱</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磁贴式</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初中科学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25005</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光具座</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18"/>
                <w:szCs w:val="18"/>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初中科学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27009</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徒手切片器</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18"/>
                <w:szCs w:val="18"/>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初中科学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33225</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膈肌运动模拟器</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18"/>
                <w:szCs w:val="18"/>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初中科学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43523</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口腔上皮细胞装片</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18"/>
                <w:szCs w:val="18"/>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初中科学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60001</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量筒</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lOmL</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初中科学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60002</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量筒</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50mL</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初中科学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60003</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量筒</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100mL</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初中科学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61007</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中32mm×200mm</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初中科学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61022</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lOOmL</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初中科学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62036</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分液漏斗</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梨形，50mL</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初中科学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64005</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镊子</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18"/>
                <w:szCs w:val="18"/>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初中科学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64063</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乳胶管</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18"/>
                <w:szCs w:val="18"/>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初中科学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70002</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铝箔</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18"/>
                <w:szCs w:val="18"/>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克</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初中科学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70032</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二氧化锰</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试剂</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克</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初中科学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71002</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碳酸钠</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克</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初中科学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71005</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碳酸氢铵</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克</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初中科学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72023</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可溶性淀粉</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18"/>
                <w:szCs w:val="18"/>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克</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初中科学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80110</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电珠(小灯泡)</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2.5V</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初中科学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82007</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耐酸手套</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18"/>
                <w:szCs w:val="18"/>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初中科学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电池盒</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18"/>
                <w:szCs w:val="18"/>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小学科学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11029</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金属钩码</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50g×10</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小学科学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64005</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镊子</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18"/>
                <w:szCs w:val="18"/>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小学科学</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FF0000"/>
                <w:sz w:val="18"/>
                <w:szCs w:val="18"/>
                <w:u w:val="none"/>
              </w:rPr>
            </w:pP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F型LED光源</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FF0000"/>
                <w:sz w:val="20"/>
                <w:szCs w:val="20"/>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FF0000"/>
                <w:sz w:val="20"/>
                <w:szCs w:val="20"/>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FF0000"/>
                <w:sz w:val="18"/>
                <w:szCs w:val="18"/>
                <w:u w:val="none"/>
              </w:rPr>
            </w:pP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18"/>
                <w:szCs w:val="18"/>
                <w:u w:val="none"/>
              </w:rPr>
            </w:pP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胶头（套滴管上）</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20"/>
                <w:szCs w:val="20"/>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20"/>
                <w:szCs w:val="20"/>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18"/>
                <w:szCs w:val="18"/>
                <w:u w:val="none"/>
              </w:rPr>
            </w:pP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18"/>
                <w:szCs w:val="18"/>
                <w:u w:val="none"/>
              </w:rPr>
            </w:pP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物理导线</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20"/>
                <w:szCs w:val="20"/>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20"/>
                <w:szCs w:val="20"/>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18"/>
                <w:szCs w:val="18"/>
                <w:u w:val="none"/>
              </w:rPr>
            </w:pP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18"/>
                <w:szCs w:val="18"/>
                <w:u w:val="none"/>
              </w:rPr>
            </w:pP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吸管刻度</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20"/>
                <w:szCs w:val="20"/>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20"/>
                <w:szCs w:val="20"/>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18"/>
                <w:szCs w:val="18"/>
                <w:u w:val="none"/>
              </w:rPr>
            </w:pP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18"/>
                <w:szCs w:val="18"/>
                <w:u w:val="none"/>
              </w:rPr>
            </w:pP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稀碘液</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碘溶于碘化钾的水溶液</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瓶（500ml）</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18"/>
                <w:szCs w:val="18"/>
                <w:u w:val="none"/>
              </w:rPr>
            </w:pP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33223</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尿的形成动态模型</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电动式</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初中生物</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33224</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人体呼吸运动模型</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电动式</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初中生物</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33218</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心搏与血液循环模型</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示心动周期及大小循环，心壁可收缩及瓣膜可启闭</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初中生物</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72023</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可溶性淀粉</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初中生物</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02014</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抽气筒</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22"/>
                <w:szCs w:val="22"/>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18"/>
                <w:szCs w:val="18"/>
                <w:u w:val="none"/>
              </w:rPr>
            </w:pP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仪器车</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22"/>
                <w:szCs w:val="22"/>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18"/>
                <w:szCs w:val="18"/>
                <w:u w:val="none"/>
              </w:rPr>
            </w:pP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25002</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凹面镜</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JY138</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18"/>
                <w:szCs w:val="18"/>
                <w:u w:val="none"/>
              </w:rPr>
            </w:pP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bl>
    <w:p>
      <w:pPr>
        <w:pStyle w:val="11"/>
        <w:keepNext w:val="0"/>
        <w:keepLines w:val="0"/>
        <w:pageBreakBefore w:val="0"/>
        <w:kinsoku/>
        <w:wordWrap/>
        <w:overflowPunct/>
        <w:topLinePunct w:val="0"/>
        <w:autoSpaceDE/>
        <w:autoSpaceDN/>
        <w:bidi w:val="0"/>
        <w:adjustRightInd/>
        <w:snapToGrid/>
        <w:spacing w:line="400" w:lineRule="exact"/>
        <w:ind w:left="0" w:leftChars="0" w:firstLine="0" w:firstLineChars="0"/>
        <w:rPr>
          <w:rFonts w:hint="eastAsia" w:ascii="宋体" w:hAnsi="宋体" w:eastAsia="宋体" w:cs="宋体"/>
          <w:b/>
          <w:bCs/>
          <w:sz w:val="21"/>
          <w:szCs w:val="21"/>
          <w:lang w:eastAsia="zh-CN"/>
        </w:rPr>
      </w:pPr>
      <w:r>
        <w:rPr>
          <w:rFonts w:hint="eastAsia" w:ascii="宋体" w:hAnsi="宋体" w:eastAsia="宋体" w:cs="宋体"/>
          <w:b/>
          <w:bCs/>
          <w:sz w:val="21"/>
          <w:szCs w:val="21"/>
        </w:rPr>
        <w:t>备注：基品种需要数量小于最小包装量时，请按最小包装量折算并注备</w:t>
      </w:r>
      <w:r>
        <w:rPr>
          <w:rFonts w:hint="eastAsia" w:ascii="宋体" w:hAnsi="宋体" w:eastAsia="宋体" w:cs="宋体"/>
          <w:b/>
          <w:bCs/>
          <w:sz w:val="21"/>
          <w:szCs w:val="21"/>
          <w:lang w:eastAsia="zh-CN"/>
        </w:rPr>
        <w:t>。</w:t>
      </w:r>
    </w:p>
    <w:p>
      <w:pPr>
        <w:pStyle w:val="9"/>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cs="宋体"/>
          <w:b w:val="0"/>
          <w:bCs w:val="0"/>
          <w:szCs w:val="21"/>
        </w:rPr>
      </w:pPr>
      <w:r>
        <w:rPr>
          <w:rFonts w:hint="eastAsia" w:ascii="宋体" w:hAnsi="宋体" w:cs="宋体"/>
          <w:bCs w:val="0"/>
          <w:szCs w:val="21"/>
        </w:rPr>
        <w:t>二、商务</w:t>
      </w:r>
      <w:r>
        <w:rPr>
          <w:rFonts w:hint="eastAsia"/>
        </w:rPr>
        <w:t>要求</w:t>
      </w:r>
      <w:bookmarkEnd w:id="5"/>
      <w:bookmarkEnd w:id="6"/>
      <w:bookmarkEnd w:id="7"/>
      <w:bookmarkEnd w:id="8"/>
      <w:bookmarkEnd w:id="9"/>
    </w:p>
    <w:tbl>
      <w:tblPr>
        <w:tblStyle w:val="13"/>
        <w:tblW w:w="9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b/>
                <w:bCs/>
                <w:szCs w:val="21"/>
              </w:rPr>
            </w:pPr>
            <w:r>
              <w:rPr>
                <w:rFonts w:hint="eastAsia" w:ascii="宋体" w:hAnsi="宋体" w:cs="宋体"/>
                <w:b/>
                <w:bCs/>
                <w:szCs w:val="21"/>
              </w:rPr>
              <w:t>序号</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b/>
                <w:bCs/>
                <w:szCs w:val="21"/>
              </w:rPr>
            </w:pPr>
            <w:r>
              <w:rPr>
                <w:rFonts w:hint="eastAsia" w:ascii="宋体" w:hAnsi="宋体" w:cs="宋体"/>
                <w:b/>
                <w:bCs/>
                <w:szCs w:val="21"/>
              </w:rPr>
              <w:t>内容</w:t>
            </w:r>
          </w:p>
        </w:tc>
        <w:tc>
          <w:tcPr>
            <w:tcW w:w="6958"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b/>
                <w:bCs/>
                <w:szCs w:val="21"/>
              </w:rPr>
            </w:pPr>
            <w:r>
              <w:rPr>
                <w:rFonts w:hint="eastAsia" w:ascii="宋体" w:hAnsi="宋体" w:cs="宋体"/>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s="宋体"/>
                <w:b/>
                <w:bCs/>
                <w:szCs w:val="21"/>
              </w:rPr>
            </w:pPr>
            <w:r>
              <w:rPr>
                <w:rFonts w:hint="eastAsia" w:ascii="宋体" w:hAnsi="宋体" w:cs="宋体"/>
                <w:b/>
                <w:bCs/>
                <w:szCs w:val="21"/>
              </w:rPr>
              <w:t>1</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s="宋体"/>
                <w:b/>
                <w:bCs/>
                <w:color w:val="auto"/>
                <w:szCs w:val="21"/>
              </w:rPr>
            </w:pPr>
            <w:r>
              <w:rPr>
                <w:rFonts w:hint="eastAsia" w:ascii="宋体" w:hAnsi="宋体" w:cs="宋体"/>
                <w:b/>
                <w:bCs/>
                <w:color w:val="auto"/>
                <w:szCs w:val="21"/>
              </w:rPr>
              <w:t>合同签订地点</w:t>
            </w:r>
          </w:p>
        </w:tc>
        <w:tc>
          <w:tcPr>
            <w:tcW w:w="6958"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ascii="宋体" w:hAnsi="宋体" w:cs="宋体"/>
                <w:b/>
                <w:bCs/>
                <w:color w:val="auto"/>
                <w:szCs w:val="21"/>
              </w:rPr>
            </w:pPr>
            <w:r>
              <w:rPr>
                <w:rFonts w:hint="eastAsia" w:ascii="宋体" w:hAnsi="宋体" w:cs="宋体"/>
                <w:b/>
                <w:bCs/>
                <w:color w:val="auto"/>
                <w:szCs w:val="21"/>
              </w:rPr>
              <w:t xml:space="preserve">歙县教育局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s="宋体"/>
                <w:b/>
                <w:bCs/>
                <w:szCs w:val="21"/>
              </w:rPr>
            </w:pPr>
            <w:r>
              <w:rPr>
                <w:rFonts w:hint="eastAsia" w:ascii="宋体" w:hAnsi="宋体" w:cs="宋体"/>
                <w:b/>
                <w:bCs/>
                <w:szCs w:val="21"/>
              </w:rPr>
              <w:t>2</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s="宋体"/>
                <w:b/>
                <w:bCs/>
                <w:color w:val="auto"/>
                <w:szCs w:val="21"/>
              </w:rPr>
            </w:pPr>
            <w:r>
              <w:rPr>
                <w:rFonts w:hint="eastAsia" w:ascii="宋体" w:hAnsi="宋体" w:cs="宋体"/>
                <w:b/>
                <w:bCs/>
                <w:color w:val="auto"/>
                <w:szCs w:val="21"/>
              </w:rPr>
              <w:t>供货完成时限</w:t>
            </w:r>
          </w:p>
        </w:tc>
        <w:tc>
          <w:tcPr>
            <w:tcW w:w="6958"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宋体" w:eastAsiaTheme="minorEastAsia"/>
                <w:b/>
                <w:bCs/>
                <w:color w:val="auto"/>
                <w:szCs w:val="21"/>
                <w:lang w:eastAsia="zh-CN"/>
              </w:rPr>
            </w:pPr>
            <w:r>
              <w:rPr>
                <w:rFonts w:hint="eastAsia" w:ascii="宋体" w:hAnsi="宋体" w:cs="宋体" w:eastAsiaTheme="minorEastAsia"/>
                <w:b/>
                <w:bCs/>
                <w:color w:val="auto"/>
                <w:szCs w:val="21"/>
                <w:lang w:eastAsia="zh-CN"/>
              </w:rPr>
              <w:t>签订合同后1</w:t>
            </w:r>
            <w:r>
              <w:rPr>
                <w:rFonts w:hint="eastAsia" w:ascii="宋体" w:hAnsi="宋体" w:cs="宋体" w:eastAsiaTheme="minorEastAsia"/>
                <w:b/>
                <w:bCs/>
                <w:color w:val="auto"/>
                <w:szCs w:val="21"/>
                <w:lang w:val="en-US" w:eastAsia="zh-CN"/>
              </w:rPr>
              <w:t>5</w:t>
            </w:r>
            <w:bookmarkStart w:id="10" w:name="_GoBack"/>
            <w:bookmarkEnd w:id="10"/>
            <w:r>
              <w:rPr>
                <w:rFonts w:hint="eastAsia" w:ascii="宋体" w:hAnsi="宋体" w:cs="宋体" w:eastAsiaTheme="minorEastAsia"/>
                <w:b/>
                <w:bCs/>
                <w:color w:val="auto"/>
                <w:szCs w:val="21"/>
                <w:lang w:eastAsia="zh-CN"/>
              </w:rPr>
              <w:t xml:space="preserve">日内将货物备齐后运送到学校进行验收。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s="宋体"/>
                <w:b/>
                <w:bCs/>
                <w:szCs w:val="21"/>
              </w:rPr>
            </w:pPr>
            <w:r>
              <w:rPr>
                <w:rFonts w:hint="eastAsia" w:ascii="宋体" w:hAnsi="宋体" w:cs="宋体"/>
                <w:b/>
                <w:bCs/>
                <w:szCs w:val="21"/>
              </w:rPr>
              <w:t>3</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s="宋体"/>
                <w:b/>
                <w:bCs/>
                <w:color w:val="auto"/>
                <w:szCs w:val="21"/>
              </w:rPr>
            </w:pPr>
            <w:r>
              <w:rPr>
                <w:rFonts w:hint="eastAsia" w:ascii="宋体" w:hAnsi="宋体" w:cs="宋体"/>
                <w:b/>
                <w:bCs/>
                <w:color w:val="auto"/>
                <w:szCs w:val="21"/>
              </w:rPr>
              <w:t>货物包装运输要求</w:t>
            </w:r>
          </w:p>
        </w:tc>
        <w:tc>
          <w:tcPr>
            <w:tcW w:w="6958"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宋体"/>
                <w:b/>
                <w:bCs/>
                <w:color w:val="auto"/>
                <w:szCs w:val="21"/>
              </w:rPr>
            </w:pPr>
            <w:r>
              <w:rPr>
                <w:rFonts w:hint="eastAsia" w:ascii="宋体" w:hAnsi="宋体"/>
                <w:color w:val="auto"/>
                <w:szCs w:val="21"/>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b/>
                <w:bCs/>
                <w:szCs w:val="21"/>
              </w:rPr>
            </w:pPr>
            <w:r>
              <w:rPr>
                <w:rFonts w:hint="eastAsia" w:ascii="宋体" w:hAnsi="宋体" w:cs="宋体"/>
                <w:b/>
                <w:bCs/>
                <w:szCs w:val="21"/>
              </w:rPr>
              <w:t>4</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b/>
                <w:bCs/>
                <w:color w:val="auto"/>
                <w:szCs w:val="21"/>
              </w:rPr>
            </w:pPr>
            <w:r>
              <w:rPr>
                <w:rFonts w:hint="eastAsia" w:ascii="宋体" w:hAnsi="宋体" w:cs="宋体"/>
                <w:b/>
                <w:bCs/>
                <w:color w:val="auto"/>
                <w:szCs w:val="21"/>
              </w:rPr>
              <w:t>货物质保期</w:t>
            </w:r>
          </w:p>
        </w:tc>
        <w:tc>
          <w:tcPr>
            <w:tcW w:w="6958"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b/>
                <w:bCs/>
                <w:color w:val="auto"/>
                <w:szCs w:val="21"/>
              </w:rPr>
            </w:pPr>
            <w:r>
              <w:rPr>
                <w:rFonts w:hint="eastAsia" w:ascii="宋体" w:hAnsi="宋体" w:cs="宋体"/>
                <w:b/>
                <w:bCs/>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s="宋体"/>
                <w:b/>
                <w:bCs/>
                <w:szCs w:val="21"/>
              </w:rPr>
            </w:pPr>
            <w:r>
              <w:rPr>
                <w:rFonts w:hint="eastAsia" w:ascii="宋体" w:hAnsi="宋体" w:cs="宋体"/>
                <w:b/>
                <w:bCs/>
                <w:szCs w:val="21"/>
              </w:rPr>
              <w:t>5</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s="宋体"/>
                <w:b/>
                <w:bCs/>
                <w:color w:val="auto"/>
                <w:szCs w:val="21"/>
              </w:rPr>
            </w:pPr>
            <w:r>
              <w:rPr>
                <w:rFonts w:hint="eastAsia" w:ascii="宋体" w:hAnsi="宋体" w:cs="宋体"/>
                <w:b/>
                <w:bCs/>
                <w:color w:val="auto"/>
                <w:szCs w:val="21"/>
              </w:rPr>
              <w:t>货物售后服务</w:t>
            </w:r>
          </w:p>
        </w:tc>
        <w:tc>
          <w:tcPr>
            <w:tcW w:w="6958"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宋体"/>
                <w:b/>
                <w:bCs/>
                <w:color w:val="auto"/>
                <w:szCs w:val="21"/>
              </w:rPr>
            </w:pPr>
            <w:r>
              <w:rPr>
                <w:rFonts w:hint="eastAsia" w:ascii="宋体" w:hAnsi="宋体" w:cs="宋体"/>
                <w:b/>
                <w:bCs/>
                <w:color w:val="auto"/>
                <w:szCs w:val="21"/>
              </w:rPr>
              <w:t>质保期内如出现质量问题应免费更换。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b/>
                <w:bCs/>
                <w:szCs w:val="21"/>
              </w:rPr>
            </w:pPr>
            <w:r>
              <w:rPr>
                <w:rFonts w:hint="eastAsia" w:ascii="宋体" w:hAnsi="宋体" w:cs="宋体"/>
                <w:b/>
                <w:bCs/>
                <w:szCs w:val="21"/>
              </w:rPr>
              <w:t>6</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b/>
                <w:bCs/>
                <w:color w:val="auto"/>
                <w:szCs w:val="21"/>
              </w:rPr>
            </w:pPr>
            <w:r>
              <w:rPr>
                <w:rFonts w:hint="eastAsia" w:ascii="宋体" w:hAnsi="宋体" w:cs="宋体"/>
                <w:b/>
                <w:bCs/>
                <w:color w:val="auto"/>
                <w:szCs w:val="21"/>
              </w:rPr>
              <w:t>验收</w:t>
            </w:r>
          </w:p>
        </w:tc>
        <w:tc>
          <w:tcPr>
            <w:tcW w:w="6958"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b/>
                <w:bCs/>
                <w:color w:val="auto"/>
                <w:szCs w:val="21"/>
              </w:rPr>
            </w:pPr>
            <w:r>
              <w:rPr>
                <w:rFonts w:hint="eastAsia" w:ascii="宋体" w:hAnsi="宋体" w:cs="宋体"/>
                <w:b/>
                <w:bCs/>
                <w:color w:val="auto"/>
                <w:szCs w:val="21"/>
                <w:lang w:eastAsia="zh-CN"/>
              </w:rPr>
              <w:t>合格</w:t>
            </w:r>
            <w:r>
              <w:rPr>
                <w:rFonts w:hint="eastAsia" w:ascii="宋体" w:hAnsi="宋体" w:cs="宋体"/>
                <w:b/>
                <w:bCs/>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s="宋体"/>
                <w:b/>
                <w:bCs/>
                <w:szCs w:val="21"/>
              </w:rPr>
            </w:pPr>
            <w:r>
              <w:rPr>
                <w:rFonts w:hint="eastAsia" w:ascii="宋体" w:hAnsi="宋体" w:cs="宋体"/>
                <w:b/>
                <w:bCs/>
                <w:szCs w:val="21"/>
              </w:rPr>
              <w:t>7</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s="宋体"/>
                <w:b/>
                <w:bCs/>
                <w:color w:val="auto"/>
                <w:szCs w:val="21"/>
              </w:rPr>
            </w:pPr>
            <w:r>
              <w:rPr>
                <w:rFonts w:hint="eastAsia" w:ascii="宋体" w:hAnsi="宋体" w:cs="宋体"/>
                <w:b/>
                <w:bCs/>
                <w:color w:val="auto"/>
                <w:szCs w:val="21"/>
              </w:rPr>
              <w:t>付款</w:t>
            </w:r>
          </w:p>
        </w:tc>
        <w:tc>
          <w:tcPr>
            <w:tcW w:w="6958"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 xml:space="preserve">付款人：歙县教育局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b/>
                <w:bCs/>
                <w:color w:val="auto"/>
                <w:szCs w:val="21"/>
              </w:rPr>
            </w:pPr>
            <w:r>
              <w:rPr>
                <w:rFonts w:hint="eastAsia" w:ascii="宋体" w:hAnsi="宋体" w:cs="宋体"/>
                <w:b/>
                <w:bCs/>
                <w:color w:val="auto"/>
                <w:szCs w:val="21"/>
                <w:highlight w:val="none"/>
              </w:rPr>
              <w:t>付款方式：供货完成验收合格后一次性付清。</w:t>
            </w:r>
            <w:r>
              <w:rPr>
                <w:rFonts w:hint="eastAsia" w:ascii="宋体" w:hAnsi="宋体" w:cs="宋体"/>
                <w:b/>
                <w:bCs/>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s="宋体"/>
                <w:b/>
                <w:bCs/>
                <w:szCs w:val="21"/>
              </w:rPr>
            </w:pPr>
            <w:r>
              <w:rPr>
                <w:rFonts w:hint="eastAsia" w:ascii="宋体" w:hAnsi="宋体" w:cs="宋体"/>
                <w:b/>
                <w:bCs/>
                <w:szCs w:val="21"/>
              </w:rPr>
              <w:t>8</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s="宋体"/>
                <w:b/>
                <w:bCs/>
                <w:color w:val="auto"/>
                <w:szCs w:val="21"/>
              </w:rPr>
            </w:pPr>
            <w:r>
              <w:rPr>
                <w:rFonts w:hint="eastAsia" w:ascii="宋体" w:hAnsi="宋体" w:cs="宋体"/>
                <w:b/>
                <w:bCs/>
                <w:color w:val="auto"/>
                <w:szCs w:val="21"/>
              </w:rPr>
              <w:t>履约保证金</w:t>
            </w:r>
          </w:p>
        </w:tc>
        <w:tc>
          <w:tcPr>
            <w:tcW w:w="6958"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color w:val="auto"/>
                <w:szCs w:val="21"/>
                <w:lang w:eastAsia="zh-CN"/>
              </w:rPr>
            </w:pPr>
            <w:r>
              <w:rPr>
                <w:rFonts w:hint="eastAsia" w:ascii="宋体" w:hAnsi="宋体" w:cs="宋体"/>
                <w:b/>
                <w:bCs/>
                <w:color w:val="auto"/>
                <w:kern w:val="0"/>
                <w:szCs w:val="21"/>
                <w:lang w:eastAsia="zh-CN"/>
              </w:rPr>
              <w:t>本项目不采用</w:t>
            </w:r>
          </w:p>
        </w:tc>
      </w:tr>
    </w:tbl>
    <w:p>
      <w:pPr>
        <w:pStyle w:val="19"/>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黑体" w:hAnsi="黑体" w:eastAsia="黑体" w:cs="黑体"/>
          <w:b w:val="0"/>
          <w:bCs w:val="0"/>
          <w:sz w:val="24"/>
          <w:szCs w:val="24"/>
        </w:rPr>
      </w:pPr>
      <w:r>
        <w:rPr>
          <w:rFonts w:hint="eastAsia"/>
          <w:b w:val="0"/>
          <w:bCs w:val="0"/>
          <w:sz w:val="20"/>
          <w:szCs w:val="20"/>
          <w:lang w:eastAsia="zh-CN"/>
        </w:rPr>
        <w:t>三、</w:t>
      </w:r>
      <w:r>
        <w:rPr>
          <w:rFonts w:hint="eastAsia" w:ascii="黑体" w:hAnsi="黑体" w:eastAsia="黑体" w:cs="黑体"/>
          <w:b w:val="0"/>
          <w:bCs w:val="0"/>
          <w:sz w:val="24"/>
          <w:szCs w:val="24"/>
        </w:rPr>
        <w:t>申请人的资格要求：</w:t>
      </w:r>
    </w:p>
    <w:p>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宋体" w:hAnsi="宋体"/>
          <w:b/>
        </w:rPr>
      </w:pPr>
      <w:r>
        <w:rPr>
          <w:rFonts w:hint="eastAsia" w:ascii="宋体" w:hAnsi="宋体"/>
          <w:b/>
        </w:rPr>
        <w:t>供应商（申请人）的资格要求：</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szCs w:val="21"/>
        </w:rPr>
      </w:pPr>
      <w:r>
        <w:rPr>
          <w:rFonts w:hint="eastAsia" w:ascii="宋体" w:hAnsi="宋体"/>
          <w:szCs w:val="21"/>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szCs w:val="21"/>
        </w:rPr>
      </w:pPr>
      <w:r>
        <w:rPr>
          <w:rFonts w:hint="eastAsia" w:ascii="宋体" w:hAnsi="宋体"/>
          <w:szCs w:val="21"/>
        </w:rPr>
        <w:t>2.落实政府采购政策需满足的资格要求：按照财政部、工业和信息化部制定的《政府采购促进中小企业发展管理办法》，本项目为专门面向中小企业采购项目。企业划型标准按照《关于印发中小企业划型标准规定的通知》（工信部联企业〔2011〕300号）规定执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szCs w:val="21"/>
        </w:rPr>
      </w:pPr>
      <w:r>
        <w:rPr>
          <w:rFonts w:hint="eastAsia" w:ascii="宋体" w:hAnsi="宋体"/>
          <w:szCs w:val="21"/>
        </w:rPr>
        <w:t>详见询价文件供应商须知前附表</w:t>
      </w:r>
      <w:r>
        <w:rPr>
          <w:rFonts w:hint="eastAsia" w:ascii="宋体" w:hAnsi="宋体"/>
          <w:szCs w:val="21"/>
          <w:lang w:eastAsia="zh-CN"/>
        </w:rPr>
        <w:t>第</w:t>
      </w:r>
      <w:r>
        <w:rPr>
          <w:rFonts w:hint="eastAsia" w:ascii="宋体" w:hAnsi="宋体"/>
          <w:szCs w:val="21"/>
          <w:lang w:val="en-US" w:eastAsia="zh-CN"/>
        </w:rPr>
        <w:t>28条</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szCs w:val="21"/>
        </w:rPr>
      </w:pPr>
      <w:r>
        <w:rPr>
          <w:rFonts w:hint="eastAsia" w:ascii="宋体" w:hAnsi="宋体" w:eastAsia="宋体"/>
          <w:szCs w:val="21"/>
        </w:rPr>
        <w:t>3.本项目的特定资格要求：</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szCs w:val="21"/>
        </w:rPr>
      </w:pPr>
      <w:r>
        <w:rPr>
          <w:rFonts w:hint="eastAsia" w:ascii="宋体" w:hAnsi="宋体" w:eastAsia="宋体"/>
          <w:szCs w:val="21"/>
        </w:rPr>
        <w:t>（1</w:t>
      </w:r>
      <w:r>
        <w:rPr>
          <w:rFonts w:hint="eastAsia" w:ascii="宋体" w:hAnsi="宋体" w:eastAsia="宋体"/>
          <w:szCs w:val="21"/>
          <w:lang w:eastAsia="zh-CN"/>
        </w:rPr>
        <w:t>）</w:t>
      </w:r>
      <w:r>
        <w:rPr>
          <w:rFonts w:hint="eastAsia" w:ascii="宋体" w:hAnsi="宋体" w:eastAsia="宋体"/>
          <w:szCs w:val="21"/>
        </w:rPr>
        <w:t xml:space="preserve">供应商（含不具有独立法人资格的分公司、不含具备独立法人资格的子公司）存在以下不良信用记录情形之一,不得推荐为成交候选人，不得确定为成交供应商: </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szCs w:val="21"/>
        </w:rPr>
      </w:pPr>
      <w:r>
        <w:rPr>
          <w:rFonts w:hint="eastAsia" w:ascii="宋体" w:hAnsi="宋体" w:eastAsia="宋体"/>
          <w:szCs w:val="21"/>
        </w:rPr>
        <w:t>①供应商被人民法院列入失信被执行人的；</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szCs w:val="21"/>
        </w:rPr>
      </w:pPr>
      <w:r>
        <w:rPr>
          <w:rFonts w:hint="eastAsia" w:ascii="宋体" w:hAnsi="宋体" w:eastAsia="宋体"/>
          <w:szCs w:val="21"/>
        </w:rPr>
        <w:t>② 供应商被市场监管部门列入企业经营异常名录的；</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szCs w:val="21"/>
        </w:rPr>
      </w:pPr>
      <w:r>
        <w:rPr>
          <w:rFonts w:hint="eastAsia" w:ascii="宋体" w:hAnsi="宋体" w:eastAsia="宋体"/>
          <w:szCs w:val="21"/>
        </w:rPr>
        <w:t>③供应商被税务部门列入重大税收违法案件当事人名单的；</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szCs w:val="21"/>
        </w:rPr>
      </w:pPr>
      <w:r>
        <w:rPr>
          <w:rFonts w:hint="eastAsia" w:ascii="宋体" w:hAnsi="宋体" w:eastAsia="宋体"/>
          <w:szCs w:val="21"/>
        </w:rPr>
        <w:t>④供应商被政府采购监管部门列入政府采购严重违法失信行为记录名单的。</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szCs w:val="21"/>
        </w:rPr>
      </w:pPr>
      <w:r>
        <w:rPr>
          <w:rFonts w:hint="eastAsia" w:ascii="宋体" w:hAnsi="宋体" w:eastAsia="宋体"/>
          <w:szCs w:val="21"/>
        </w:rPr>
        <w:t>以上情形以“信用中国网站或其他指定媒介[国家税务总局网站、最高人民法院网站、国家企业信用信息公示系统网站]以及中国政府采购网”发布的为准，有限制期限的按规定期限执行，无限制期限的按投标截止时间前12个月计算。在推荐成交候选人前由代理机构进行查询并将结果反馈至评审小组。</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szCs w:val="21"/>
          <w:lang w:val="en-US" w:eastAsia="zh-CN"/>
        </w:rPr>
      </w:pPr>
      <w:r>
        <w:rPr>
          <w:rFonts w:hint="eastAsia" w:ascii="宋体" w:hAnsi="宋体"/>
          <w:szCs w:val="21"/>
        </w:rPr>
        <w:t>（2）按照</w:t>
      </w:r>
      <w:r>
        <w:rPr>
          <w:rFonts w:hint="eastAsia" w:ascii="宋体" w:hAnsi="宋体"/>
          <w:szCs w:val="21"/>
          <w:lang w:eastAsia="zh-CN"/>
        </w:rPr>
        <w:t>采购文件</w:t>
      </w:r>
      <w:r>
        <w:rPr>
          <w:rFonts w:hint="eastAsia" w:ascii="宋体" w:hAnsi="宋体"/>
          <w:szCs w:val="21"/>
        </w:rPr>
        <w:t>规定的格式自行出具《供应商资格信用承诺函》和《供应商诚信履约承诺函》</w:t>
      </w:r>
      <w:r>
        <w:rPr>
          <w:rFonts w:hint="eastAsia" w:ascii="宋体" w:hAnsi="宋体"/>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default" w:ascii="宋体" w:hAnsi="宋体"/>
          <w:szCs w:val="21"/>
          <w:lang w:val="en-US" w:eastAsia="zh-CN"/>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）本项目不接受联合体</w:t>
      </w:r>
      <w:r>
        <w:rPr>
          <w:rFonts w:hint="eastAsia" w:ascii="宋体" w:hAnsi="宋体"/>
          <w:szCs w:val="21"/>
          <w:lang w:eastAsia="zh-CN"/>
        </w:rPr>
        <w:t>参加</w:t>
      </w:r>
      <w:r>
        <w:rPr>
          <w:rFonts w:hint="eastAsia" w:ascii="宋体" w:hAnsi="宋体"/>
          <w:szCs w:val="21"/>
        </w:rPr>
        <w:t>。</w:t>
      </w:r>
      <w:r>
        <w:rPr>
          <w:rFonts w:hint="eastAsia" w:ascii="宋体" w:hAnsi="宋体"/>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szCs w:val="21"/>
        </w:rPr>
      </w:pPr>
      <w:r>
        <w:rPr>
          <w:rFonts w:hint="eastAsia" w:ascii="宋体" w:hAnsi="宋体"/>
          <w:szCs w:val="21"/>
        </w:rPr>
        <w:t>（4）其他：</w:t>
      </w:r>
      <w:r>
        <w:rPr>
          <w:rFonts w:hint="eastAsia" w:ascii="宋体" w:hAnsi="宋体"/>
          <w:szCs w:val="21"/>
          <w:lang w:val="en-US" w:eastAsia="zh-CN"/>
        </w:rPr>
        <w:t>供应商</w:t>
      </w:r>
      <w:r>
        <w:rPr>
          <w:rFonts w:hint="eastAsia" w:ascii="宋体" w:hAnsi="宋体"/>
          <w:szCs w:val="21"/>
        </w:rPr>
        <w:t>具备危险化学品经营许可证、非药品类易制毒化学品经营备案证书。（投标时需将证书加盖公章胶装至询价响应文件中）</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四、供应商报价：</w:t>
      </w:r>
      <w:r>
        <w:rPr>
          <w:rFonts w:hint="eastAsia" w:ascii="宋体" w:hAnsi="宋体" w:cs="Arial"/>
          <w:color w:val="000000"/>
          <w:szCs w:val="21"/>
        </w:rPr>
        <w:t>投标总报价应包括投标产品以及投标产品产生的采购</w:t>
      </w:r>
      <w:r>
        <w:rPr>
          <w:rFonts w:hint="eastAsia" w:ascii="宋体" w:hAnsi="宋体" w:cs="Arial"/>
          <w:szCs w:val="21"/>
        </w:rPr>
        <w:t>、运输、人工、安装、售后、验收、税费等所有费用，即为履行合同的最终价格。</w:t>
      </w:r>
      <w:r>
        <w:rPr>
          <w:rFonts w:hint="eastAsia" w:ascii="宋体" w:hAnsi="宋体" w:eastAsia="宋体" w:cs="宋体"/>
          <w:szCs w:val="21"/>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五、采购单位联系人：方先生</w:t>
      </w:r>
      <w:r>
        <w:rPr>
          <w:rFonts w:hint="eastAsia" w:ascii="宋体" w:hAnsi="宋体" w:eastAsia="宋体" w:cs="宋体"/>
          <w:sz w:val="21"/>
          <w:szCs w:val="21"/>
          <w:u w:val="none"/>
          <w:lang w:val="en-US" w:eastAsia="zh-CN"/>
        </w:rPr>
        <w:t xml:space="preserve">  </w:t>
      </w:r>
      <w:r>
        <w:rPr>
          <w:rFonts w:hint="eastAsia" w:ascii="宋体" w:hAnsi="宋体" w:eastAsia="宋体" w:cs="宋体"/>
          <w:szCs w:val="21"/>
        </w:rPr>
        <w:t>联</w:t>
      </w:r>
      <w:r>
        <w:rPr>
          <w:rFonts w:hint="eastAsia" w:ascii="宋体" w:hAnsi="宋体" w:eastAsia="宋体" w:cs="宋体"/>
          <w:szCs w:val="21"/>
          <w:lang w:val="en-US" w:eastAsia="zh-CN"/>
        </w:rPr>
        <w:t>系电话：</w:t>
      </w:r>
      <w:r>
        <w:rPr>
          <w:rFonts w:hint="eastAsia" w:ascii="宋体" w:hAnsi="宋体" w:eastAsia="宋体" w:cs="宋体"/>
          <w:szCs w:val="21"/>
        </w:rPr>
        <w:t>0</w:t>
      </w:r>
      <w:r>
        <w:rPr>
          <w:rFonts w:hint="eastAsia" w:ascii="宋体" w:hAnsi="宋体" w:eastAsia="宋体" w:cs="宋体"/>
          <w:szCs w:val="21"/>
          <w:lang w:val="en-US" w:eastAsia="zh-CN"/>
        </w:rPr>
        <w:t>559</w:t>
      </w:r>
      <w:r>
        <w:rPr>
          <w:rFonts w:hint="eastAsia" w:ascii="宋体" w:hAnsi="宋体" w:eastAsia="宋体" w:cs="宋体"/>
          <w:szCs w:val="21"/>
        </w:rPr>
        <w:t>-6519851</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六、本项目申请采用</w:t>
      </w:r>
      <w:r>
        <w:rPr>
          <w:rFonts w:hint="eastAsia" w:ascii="宋体" w:hAnsi="宋体" w:eastAsia="宋体" w:cs="宋体"/>
          <w:szCs w:val="21"/>
          <w:u w:val="single"/>
          <w:lang w:eastAsia="zh-CN"/>
        </w:rPr>
        <w:t>询价</w:t>
      </w:r>
      <w:r>
        <w:rPr>
          <w:rFonts w:hint="eastAsia" w:ascii="宋体" w:hAnsi="宋体" w:eastAsia="宋体" w:cs="宋体"/>
          <w:szCs w:val="21"/>
        </w:rPr>
        <w:t>方式采购。</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1"/>
          <w:szCs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018669"/>
    <w:multiLevelType w:val="singleLevel"/>
    <w:tmpl w:val="3701866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NDM3ZGUxNzNjODI4Y2U3OGIwNTQxOWJhNWU2MjIifQ=="/>
  </w:docVars>
  <w:rsids>
    <w:rsidRoot w:val="27AA7569"/>
    <w:rsid w:val="003073C6"/>
    <w:rsid w:val="04D8075A"/>
    <w:rsid w:val="1D535AF2"/>
    <w:rsid w:val="1E674F5E"/>
    <w:rsid w:val="21540A79"/>
    <w:rsid w:val="27AA7569"/>
    <w:rsid w:val="2D4D5956"/>
    <w:rsid w:val="32210FB9"/>
    <w:rsid w:val="3751150F"/>
    <w:rsid w:val="3A781652"/>
    <w:rsid w:val="3D264384"/>
    <w:rsid w:val="436F71E8"/>
    <w:rsid w:val="4FBE33C7"/>
    <w:rsid w:val="5DB00559"/>
    <w:rsid w:val="60D821F0"/>
    <w:rsid w:val="67A4669D"/>
    <w:rsid w:val="7CFD023B"/>
    <w:rsid w:val="7F623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82"/>
      <w:textAlignment w:val="baseline"/>
    </w:pPr>
    <w:rPr>
      <w:kern w:val="0"/>
      <w:sz w:val="24"/>
    </w:rPr>
  </w:style>
  <w:style w:type="paragraph" w:styleId="5">
    <w:name w:val="Body Text"/>
    <w:basedOn w:val="1"/>
    <w:next w:val="6"/>
    <w:qFormat/>
    <w:uiPriority w:val="0"/>
    <w:pPr>
      <w:jc w:val="left"/>
    </w:pPr>
    <w:rPr>
      <w:rFonts w:ascii="Arial" w:hAnsi="Arial" w:eastAsia="黑体"/>
      <w:b/>
      <w:sz w:val="32"/>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Body Text Indent"/>
    <w:basedOn w:val="1"/>
    <w:next w:val="8"/>
    <w:unhideWhenUsed/>
    <w:qFormat/>
    <w:uiPriority w:val="0"/>
    <w:pPr>
      <w:spacing w:after="120"/>
      <w:ind w:left="420" w:leftChars="200"/>
    </w:pPr>
  </w:style>
  <w:style w:type="paragraph" w:styleId="8">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9">
    <w:name w:val="Subtitle"/>
    <w:basedOn w:val="1"/>
    <w:next w:val="1"/>
    <w:qFormat/>
    <w:uiPriority w:val="0"/>
    <w:pPr>
      <w:spacing w:before="240" w:after="60" w:line="312" w:lineRule="auto"/>
      <w:jc w:val="center"/>
      <w:outlineLvl w:val="1"/>
    </w:pPr>
    <w:rPr>
      <w:rFonts w:ascii="Cambria" w:hAnsi="Cambria"/>
      <w:b/>
      <w:bCs/>
      <w:kern w:val="28"/>
      <w:szCs w:val="32"/>
    </w:rPr>
  </w:style>
  <w:style w:type="paragraph" w:styleId="10">
    <w:name w:val="Title"/>
    <w:basedOn w:val="1"/>
    <w:next w:val="1"/>
    <w:qFormat/>
    <w:uiPriority w:val="0"/>
    <w:pPr>
      <w:spacing w:before="240" w:after="60"/>
      <w:jc w:val="center"/>
      <w:outlineLvl w:val="0"/>
    </w:pPr>
    <w:rPr>
      <w:rFonts w:ascii="Calibri Light" w:hAnsi="Calibri Light" w:cs="Times New Roman"/>
      <w:b/>
      <w:bCs/>
      <w:sz w:val="32"/>
      <w:szCs w:val="32"/>
    </w:rPr>
  </w:style>
  <w:style w:type="paragraph" w:styleId="11">
    <w:name w:val="Body Text First Indent"/>
    <w:basedOn w:val="5"/>
    <w:qFormat/>
    <w:uiPriority w:val="0"/>
    <w:pPr>
      <w:ind w:firstLine="420" w:firstLineChars="100"/>
    </w:pPr>
  </w:style>
  <w:style w:type="paragraph" w:styleId="12">
    <w:name w:val="Body Text First Indent 2"/>
    <w:basedOn w:val="7"/>
    <w:next w:val="11"/>
    <w:unhideWhenUsed/>
    <w:qFormat/>
    <w:uiPriority w:val="99"/>
    <w:pPr>
      <w:ind w:firstLine="420" w:firstLineChars="200"/>
    </w:pPr>
  </w:style>
  <w:style w:type="paragraph" w:customStyle="1" w:styleId="15">
    <w:name w:val="xl53"/>
    <w:basedOn w:val="1"/>
    <w:qFormat/>
    <w:uiPriority w:val="99"/>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cs="宋体"/>
      <w:b/>
      <w:bCs/>
      <w:sz w:val="20"/>
      <w:szCs w:val="20"/>
    </w:rPr>
  </w:style>
  <w:style w:type="paragraph" w:customStyle="1" w:styleId="16">
    <w:name w:val="H1"/>
    <w:basedOn w:val="10"/>
    <w:next w:val="17"/>
    <w:qFormat/>
    <w:uiPriority w:val="0"/>
    <w:pPr>
      <w:spacing w:line="560" w:lineRule="exact"/>
      <w:jc w:val="left"/>
    </w:pPr>
    <w:rPr>
      <w:rFonts w:ascii="宋体" w:hAnsi="宋体" w:cs="宋体"/>
      <w:bCs w:val="0"/>
      <w:color w:val="000000"/>
    </w:rPr>
  </w:style>
  <w:style w:type="paragraph" w:customStyle="1" w:styleId="17">
    <w:name w:val="GW-正文"/>
    <w:basedOn w:val="1"/>
    <w:qFormat/>
    <w:uiPriority w:val="0"/>
    <w:pPr>
      <w:spacing w:line="360" w:lineRule="auto"/>
      <w:ind w:firstLine="200" w:firstLineChars="200"/>
      <w:contextualSpacing/>
    </w:pPr>
    <w:rPr>
      <w:szCs w:val="24"/>
    </w:rPr>
  </w:style>
  <w:style w:type="character" w:customStyle="1" w:styleId="18">
    <w:name w:val="apple-converted-space"/>
    <w:qFormat/>
    <w:uiPriority w:val="99"/>
    <w:rPr>
      <w:rFonts w:cs="Times New Roman"/>
    </w:rPr>
  </w:style>
  <w:style w:type="paragraph" w:customStyle="1" w:styleId="19">
    <w:name w:val="H2"/>
    <w:basedOn w:val="4"/>
    <w:next w:val="17"/>
    <w:qFormat/>
    <w:uiPriority w:val="0"/>
    <w:pPr>
      <w:keepNext w:val="0"/>
      <w:keepLines w:val="0"/>
      <w:spacing w:before="0" w:after="0" w:line="360" w:lineRule="auto"/>
      <w:jc w:val="center"/>
    </w:pPr>
    <w:rPr>
      <w:rFonts w:ascii="宋体" w:hAnsi="宋体" w:cs="Arial"/>
      <w:color w:val="000000"/>
      <w:sz w:val="21"/>
      <w:szCs w:val="21"/>
    </w:rPr>
  </w:style>
  <w:style w:type="character" w:customStyle="1" w:styleId="20">
    <w:name w:val="font11"/>
    <w:basedOn w:val="14"/>
    <w:qFormat/>
    <w:uiPriority w:val="0"/>
    <w:rPr>
      <w:rFonts w:hint="eastAsia" w:ascii="宋体" w:hAnsi="宋体" w:eastAsia="宋体" w:cs="宋体"/>
      <w:color w:val="000000"/>
      <w:sz w:val="20"/>
      <w:szCs w:val="20"/>
      <w:u w:val="none"/>
    </w:rPr>
  </w:style>
  <w:style w:type="paragraph" w:styleId="21">
    <w:name w:val="List Paragraph"/>
    <w:basedOn w:val="1"/>
    <w:qFormat/>
    <w:uiPriority w:val="34"/>
    <w:pPr>
      <w:ind w:firstLine="420" w:firstLineChars="200"/>
    </w:pPr>
  </w:style>
  <w:style w:type="character" w:customStyle="1" w:styleId="22">
    <w:name w:val="font51"/>
    <w:basedOn w:val="14"/>
    <w:qFormat/>
    <w:uiPriority w:val="0"/>
    <w:rPr>
      <w:rFonts w:hint="eastAsia" w:ascii="宋体" w:hAnsi="宋体" w:eastAsia="宋体" w:cs="宋体"/>
      <w:color w:val="000000"/>
      <w:sz w:val="20"/>
      <w:szCs w:val="20"/>
      <w:u w:val="none"/>
    </w:rPr>
  </w:style>
  <w:style w:type="character" w:customStyle="1" w:styleId="23">
    <w:name w:val="font112"/>
    <w:basedOn w:val="14"/>
    <w:qFormat/>
    <w:uiPriority w:val="0"/>
    <w:rPr>
      <w:rFonts w:hint="default" w:ascii="Times New Roman" w:hAnsi="Times New Roman" w:cs="Times New Roman"/>
      <w:color w:val="000000"/>
      <w:sz w:val="20"/>
      <w:szCs w:val="20"/>
      <w:u w:val="none"/>
    </w:rPr>
  </w:style>
  <w:style w:type="character" w:customStyle="1" w:styleId="24">
    <w:name w:val="font61"/>
    <w:basedOn w:val="14"/>
    <w:qFormat/>
    <w:uiPriority w:val="0"/>
    <w:rPr>
      <w:rFonts w:hint="eastAsia" w:ascii="宋体" w:hAnsi="宋体" w:eastAsia="宋体" w:cs="宋体"/>
      <w:color w:val="000000"/>
      <w:sz w:val="20"/>
      <w:szCs w:val="20"/>
      <w:u w:val="none"/>
    </w:rPr>
  </w:style>
  <w:style w:type="character" w:customStyle="1" w:styleId="25">
    <w:name w:val="font131"/>
    <w:basedOn w:val="14"/>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2621</Words>
  <Characters>3432</Characters>
  <Lines>0</Lines>
  <Paragraphs>0</Paragraphs>
  <TotalTime>2</TotalTime>
  <ScaleCrop>false</ScaleCrop>
  <LinksUpToDate>false</LinksUpToDate>
  <CharactersWithSpaces>3494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2022-08-24T01:02:00Z</dcterms:created>
  <dc:creator>Administrator</dc:creator>
  <cp:lastModifiedBy>许、小妞</cp:lastModifiedBy>
  <cp:lastPrinted>2022-11-30T08:57:00Z</cp:lastPrinted>
  <dcterms:modified xsi:type="dcterms:W3CDTF">2023-03-16T00:51:41Z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FB7DE4EEA99142369364238BE6B853A1</vt:lpwstr>
  </property>
</Properties>
</file>