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85B67">
      <w:pPr>
        <w:spacing w:line="560" w:lineRule="exact"/>
        <w:ind w:firstLine="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附件1</w:t>
      </w:r>
    </w:p>
    <w:p w14:paraId="555A448A">
      <w:pPr>
        <w:spacing w:line="560" w:lineRule="exact"/>
        <w:ind w:firstLine="0"/>
        <w:jc w:val="center"/>
        <w:rPr>
          <w:rFonts w:hint="eastAsia" w:ascii="仿宋_GB2312" w:hAnsi="仿宋_GB2312" w:eastAsia="仿宋_GB2312" w:cs="仿宋_GB2312"/>
          <w:color w:val="000000"/>
          <w:sz w:val="32"/>
          <w:szCs w:val="32"/>
          <w:highlight w:val="none"/>
          <w:lang w:val="en-US" w:eastAsia="zh-CN"/>
        </w:rPr>
      </w:pPr>
    </w:p>
    <w:p w14:paraId="61141F00">
      <w:pPr>
        <w:spacing w:line="560" w:lineRule="exact"/>
        <w:ind w:firstLine="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歙县城市管理局部门2</w:t>
      </w:r>
      <w:r>
        <w:rPr>
          <w:rFonts w:hint="eastAsia" w:ascii="仿宋_GB2312" w:hAnsi="仿宋_GB2312" w:eastAsia="仿宋_GB2312" w:cs="仿宋_GB2312"/>
          <w:color w:val="000000"/>
          <w:sz w:val="32"/>
          <w:szCs w:val="32"/>
          <w:highlight w:val="none"/>
        </w:rPr>
        <w:t>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年度项目支出绩效自评清单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005"/>
        <w:gridCol w:w="1057"/>
      </w:tblGrid>
      <w:tr w14:paraId="56B0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2DAA8D17">
            <w:pPr>
              <w:spacing w:line="560" w:lineRule="exact"/>
              <w:jc w:val="center"/>
              <w:rPr>
                <w:rFonts w:hint="eastAsia"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lang w:val="en-US" w:eastAsia="zh-CN"/>
              </w:rPr>
              <w:t>序号</w:t>
            </w:r>
          </w:p>
        </w:tc>
        <w:tc>
          <w:tcPr>
            <w:tcW w:w="7005" w:type="dxa"/>
            <w:noWrap w:val="0"/>
            <w:vAlign w:val="top"/>
          </w:tcPr>
          <w:p w14:paraId="27648CFA">
            <w:pPr>
              <w:spacing w:line="560" w:lineRule="exact"/>
              <w:jc w:val="center"/>
              <w:rPr>
                <w:rFonts w:hint="eastAsia"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项目名称</w:t>
            </w:r>
          </w:p>
        </w:tc>
        <w:tc>
          <w:tcPr>
            <w:tcW w:w="1057" w:type="dxa"/>
            <w:noWrap w:val="0"/>
            <w:vAlign w:val="top"/>
          </w:tcPr>
          <w:p w14:paraId="698EEEB0">
            <w:pPr>
              <w:spacing w:line="560" w:lineRule="exact"/>
              <w:jc w:val="center"/>
              <w:rPr>
                <w:rFonts w:hint="eastAsia"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备注</w:t>
            </w:r>
          </w:p>
        </w:tc>
      </w:tr>
      <w:tr w14:paraId="0AD8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78D79479">
            <w:pPr>
              <w:spacing w:line="560" w:lineRule="exact"/>
              <w:jc w:val="center"/>
              <w:rPr>
                <w:rFonts w:hint="eastAsia"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w:t>
            </w:r>
          </w:p>
        </w:tc>
        <w:tc>
          <w:tcPr>
            <w:tcW w:w="7005" w:type="dxa"/>
            <w:noWrap w:val="0"/>
            <w:vAlign w:val="center"/>
          </w:tcPr>
          <w:p w14:paraId="450A46D2">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歙县城区地面以上道路市政维修项目绩效目标自评表</w:t>
            </w:r>
          </w:p>
        </w:tc>
        <w:tc>
          <w:tcPr>
            <w:tcW w:w="1057" w:type="dxa"/>
            <w:noWrap w:val="0"/>
            <w:vAlign w:val="top"/>
          </w:tcPr>
          <w:p w14:paraId="54AB097D">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7772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1AF33BFF">
            <w:pPr>
              <w:spacing w:line="560" w:lineRule="exact"/>
              <w:jc w:val="center"/>
              <w:rPr>
                <w:rFonts w:hint="eastAsia"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2</w:t>
            </w:r>
          </w:p>
        </w:tc>
        <w:tc>
          <w:tcPr>
            <w:tcW w:w="7005" w:type="dxa"/>
            <w:noWrap w:val="0"/>
            <w:vAlign w:val="center"/>
          </w:tcPr>
          <w:p w14:paraId="632A6B80">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数字化城管网络运行及设备维护费项目绩效目标自评表</w:t>
            </w:r>
          </w:p>
        </w:tc>
        <w:tc>
          <w:tcPr>
            <w:tcW w:w="1057" w:type="dxa"/>
            <w:noWrap w:val="0"/>
            <w:vAlign w:val="top"/>
          </w:tcPr>
          <w:p w14:paraId="48BC1C1D">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67A6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4C45B345">
            <w:pPr>
              <w:spacing w:line="560" w:lineRule="exact"/>
              <w:jc w:val="center"/>
              <w:rPr>
                <w:rFonts w:hint="eastAsia"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3</w:t>
            </w:r>
          </w:p>
        </w:tc>
        <w:tc>
          <w:tcPr>
            <w:tcW w:w="7005" w:type="dxa"/>
            <w:noWrap w:val="0"/>
            <w:vAlign w:val="center"/>
          </w:tcPr>
          <w:p w14:paraId="22E2A2CB">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2022经开区一二期保洁及歙州大道东段绿化行道树改造提升经费</w:t>
            </w:r>
          </w:p>
        </w:tc>
        <w:tc>
          <w:tcPr>
            <w:tcW w:w="1057" w:type="dxa"/>
            <w:noWrap w:val="0"/>
            <w:vAlign w:val="top"/>
          </w:tcPr>
          <w:p w14:paraId="1850FB31">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07A2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14638398">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4</w:t>
            </w:r>
          </w:p>
        </w:tc>
        <w:tc>
          <w:tcPr>
            <w:tcW w:w="7005" w:type="dxa"/>
            <w:noWrap w:val="0"/>
            <w:vAlign w:val="center"/>
          </w:tcPr>
          <w:p w14:paraId="28FB3AD7">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保洁及绿化经费项目绩效目标自评表</w:t>
            </w:r>
          </w:p>
        </w:tc>
        <w:tc>
          <w:tcPr>
            <w:tcW w:w="1057" w:type="dxa"/>
            <w:noWrap w:val="0"/>
            <w:vAlign w:val="top"/>
          </w:tcPr>
          <w:p w14:paraId="79379DB3">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6A6D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7CD3FA89">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5</w:t>
            </w:r>
          </w:p>
        </w:tc>
        <w:tc>
          <w:tcPr>
            <w:tcW w:w="7005" w:type="dxa"/>
            <w:noWrap w:val="0"/>
            <w:vAlign w:val="center"/>
          </w:tcPr>
          <w:p w14:paraId="15C150D5">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特种车辆运行经费项目绩效目标自评表</w:t>
            </w:r>
          </w:p>
        </w:tc>
        <w:tc>
          <w:tcPr>
            <w:tcW w:w="1057" w:type="dxa"/>
            <w:noWrap w:val="0"/>
            <w:vAlign w:val="top"/>
          </w:tcPr>
          <w:p w14:paraId="57E0AB32">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759C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1995884E">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6</w:t>
            </w:r>
          </w:p>
        </w:tc>
        <w:tc>
          <w:tcPr>
            <w:tcW w:w="7005" w:type="dxa"/>
            <w:noWrap w:val="0"/>
            <w:vAlign w:val="center"/>
          </w:tcPr>
          <w:p w14:paraId="6C6247F2">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市容管理社会化服务费项目绩效目标自评表</w:t>
            </w:r>
          </w:p>
        </w:tc>
        <w:tc>
          <w:tcPr>
            <w:tcW w:w="1057" w:type="dxa"/>
            <w:noWrap w:val="0"/>
            <w:vAlign w:val="top"/>
          </w:tcPr>
          <w:p w14:paraId="3DEED5ED">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123B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5F160C9B">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7</w:t>
            </w:r>
          </w:p>
        </w:tc>
        <w:tc>
          <w:tcPr>
            <w:tcW w:w="7005" w:type="dxa"/>
            <w:noWrap w:val="0"/>
            <w:vAlign w:val="center"/>
          </w:tcPr>
          <w:p w14:paraId="41D016FF">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垃圾处理经费项目绩效目标自评表</w:t>
            </w:r>
          </w:p>
        </w:tc>
        <w:tc>
          <w:tcPr>
            <w:tcW w:w="1057" w:type="dxa"/>
            <w:noWrap w:val="0"/>
            <w:vAlign w:val="top"/>
          </w:tcPr>
          <w:p w14:paraId="2FC3A27C">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396B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39A2D396">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8</w:t>
            </w:r>
          </w:p>
        </w:tc>
        <w:tc>
          <w:tcPr>
            <w:tcW w:w="7005" w:type="dxa"/>
            <w:noWrap w:val="0"/>
            <w:vAlign w:val="center"/>
          </w:tcPr>
          <w:p w14:paraId="102CCA3F">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市政水电费项目绩效目标自评表</w:t>
            </w:r>
          </w:p>
        </w:tc>
        <w:tc>
          <w:tcPr>
            <w:tcW w:w="1057" w:type="dxa"/>
            <w:noWrap w:val="0"/>
            <w:vAlign w:val="top"/>
          </w:tcPr>
          <w:p w14:paraId="1E716608">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466B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20536D0A">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9</w:t>
            </w:r>
          </w:p>
        </w:tc>
        <w:tc>
          <w:tcPr>
            <w:tcW w:w="7005" w:type="dxa"/>
            <w:noWrap w:val="0"/>
            <w:vAlign w:val="center"/>
          </w:tcPr>
          <w:p w14:paraId="1FB1DEF2">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公共亮化维护经费项目绩效目标自评表</w:t>
            </w:r>
          </w:p>
        </w:tc>
        <w:tc>
          <w:tcPr>
            <w:tcW w:w="1057" w:type="dxa"/>
            <w:noWrap w:val="0"/>
            <w:vAlign w:val="top"/>
          </w:tcPr>
          <w:p w14:paraId="0022695D">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7C4E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05E1D46F">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10</w:t>
            </w:r>
          </w:p>
        </w:tc>
        <w:tc>
          <w:tcPr>
            <w:tcW w:w="7005" w:type="dxa"/>
            <w:noWrap w:val="0"/>
            <w:vAlign w:val="center"/>
          </w:tcPr>
          <w:p w14:paraId="4E5F9A16">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代征城镇垃圾处理费工作经费项目绩效目标自评表</w:t>
            </w:r>
          </w:p>
        </w:tc>
        <w:tc>
          <w:tcPr>
            <w:tcW w:w="1057" w:type="dxa"/>
            <w:noWrap w:val="0"/>
            <w:vAlign w:val="top"/>
          </w:tcPr>
          <w:p w14:paraId="001FB4D4">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0B22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55FBDCF5">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11</w:t>
            </w:r>
          </w:p>
        </w:tc>
        <w:tc>
          <w:tcPr>
            <w:tcW w:w="7005" w:type="dxa"/>
            <w:noWrap w:val="0"/>
            <w:vAlign w:val="center"/>
          </w:tcPr>
          <w:p w14:paraId="791E4661">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城区保洁面积测绘费项目绩效目标自评表</w:t>
            </w:r>
          </w:p>
        </w:tc>
        <w:tc>
          <w:tcPr>
            <w:tcW w:w="1057" w:type="dxa"/>
            <w:noWrap w:val="0"/>
            <w:vAlign w:val="top"/>
          </w:tcPr>
          <w:p w14:paraId="291A70FA">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7485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7DED3036">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12</w:t>
            </w:r>
          </w:p>
        </w:tc>
        <w:tc>
          <w:tcPr>
            <w:tcW w:w="7005" w:type="dxa"/>
            <w:noWrap w:val="0"/>
            <w:vAlign w:val="center"/>
          </w:tcPr>
          <w:p w14:paraId="7932261F">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歙县城区公共泊车位和全县充电桩特许经营权项目前期经费项目绩效目标自评表</w:t>
            </w:r>
          </w:p>
        </w:tc>
        <w:tc>
          <w:tcPr>
            <w:tcW w:w="1057" w:type="dxa"/>
            <w:noWrap w:val="0"/>
            <w:vAlign w:val="top"/>
          </w:tcPr>
          <w:p w14:paraId="5B7035C8">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549F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5881DEDC">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13</w:t>
            </w:r>
          </w:p>
        </w:tc>
        <w:tc>
          <w:tcPr>
            <w:tcW w:w="7005" w:type="dxa"/>
            <w:noWrap w:val="0"/>
            <w:vAlign w:val="center"/>
          </w:tcPr>
          <w:p w14:paraId="4CC6C855">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打造“门牌店招示范街”项目绩效目标自评表</w:t>
            </w:r>
          </w:p>
        </w:tc>
        <w:tc>
          <w:tcPr>
            <w:tcW w:w="1057" w:type="dxa"/>
            <w:noWrap w:val="0"/>
            <w:vAlign w:val="top"/>
          </w:tcPr>
          <w:p w14:paraId="4DED2697">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7A11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7E62D7F3">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14</w:t>
            </w:r>
          </w:p>
        </w:tc>
        <w:tc>
          <w:tcPr>
            <w:tcW w:w="7005" w:type="dxa"/>
            <w:noWrap w:val="0"/>
            <w:vAlign w:val="center"/>
          </w:tcPr>
          <w:p w14:paraId="03F78B68">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城市综合运维治理项目绩效目标自评表</w:t>
            </w:r>
          </w:p>
        </w:tc>
        <w:tc>
          <w:tcPr>
            <w:tcW w:w="1057" w:type="dxa"/>
            <w:noWrap w:val="0"/>
            <w:vAlign w:val="top"/>
          </w:tcPr>
          <w:p w14:paraId="7AF5FD74">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6A2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3687C730">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15</w:t>
            </w:r>
          </w:p>
        </w:tc>
        <w:tc>
          <w:tcPr>
            <w:tcW w:w="7005" w:type="dxa"/>
            <w:noWrap w:val="0"/>
            <w:vAlign w:val="center"/>
          </w:tcPr>
          <w:p w14:paraId="5A637282">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地面以上道路市政维修项目绩效目标自评表</w:t>
            </w:r>
          </w:p>
        </w:tc>
        <w:tc>
          <w:tcPr>
            <w:tcW w:w="1057" w:type="dxa"/>
            <w:noWrap w:val="0"/>
            <w:vAlign w:val="top"/>
          </w:tcPr>
          <w:p w14:paraId="5329D92D">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76D3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439EAC67">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16</w:t>
            </w:r>
          </w:p>
        </w:tc>
        <w:tc>
          <w:tcPr>
            <w:tcW w:w="7005" w:type="dxa"/>
            <w:noWrap w:val="0"/>
            <w:vAlign w:val="center"/>
          </w:tcPr>
          <w:p w14:paraId="20D84B45">
            <w:pPr>
              <w:spacing w:line="560" w:lineRule="exact"/>
              <w:jc w:val="center"/>
              <w:rPr>
                <w:rFonts w:hint="default"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市政水电费及LED经费项目绩效目标自评表</w:t>
            </w:r>
          </w:p>
        </w:tc>
        <w:tc>
          <w:tcPr>
            <w:tcW w:w="1057" w:type="dxa"/>
            <w:noWrap w:val="0"/>
            <w:vAlign w:val="top"/>
          </w:tcPr>
          <w:p w14:paraId="1427962F">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436F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2F689CB4">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17</w:t>
            </w:r>
          </w:p>
        </w:tc>
        <w:tc>
          <w:tcPr>
            <w:tcW w:w="7005" w:type="dxa"/>
            <w:noWrap w:val="0"/>
            <w:vAlign w:val="center"/>
          </w:tcPr>
          <w:p w14:paraId="5BA7C36D">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公用经费（工作业务经费）项目绩效目标自评表</w:t>
            </w:r>
          </w:p>
        </w:tc>
        <w:tc>
          <w:tcPr>
            <w:tcW w:w="1057" w:type="dxa"/>
            <w:noWrap w:val="0"/>
            <w:vAlign w:val="top"/>
          </w:tcPr>
          <w:p w14:paraId="72BEDA54">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106E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70EBF40D">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18</w:t>
            </w:r>
          </w:p>
        </w:tc>
        <w:tc>
          <w:tcPr>
            <w:tcW w:w="7005" w:type="dxa"/>
            <w:noWrap w:val="0"/>
            <w:vAlign w:val="center"/>
          </w:tcPr>
          <w:p w14:paraId="2222784A">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公园广场、地面零星维修及宣传慰问经费项目绩效目标自评表</w:t>
            </w:r>
          </w:p>
        </w:tc>
        <w:tc>
          <w:tcPr>
            <w:tcW w:w="1057" w:type="dxa"/>
            <w:noWrap w:val="0"/>
            <w:vAlign w:val="top"/>
          </w:tcPr>
          <w:p w14:paraId="2C0F36CE">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02D5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3E090F94">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19</w:t>
            </w:r>
          </w:p>
        </w:tc>
        <w:tc>
          <w:tcPr>
            <w:tcW w:w="7005" w:type="dxa"/>
            <w:noWrap w:val="0"/>
            <w:vAlign w:val="center"/>
          </w:tcPr>
          <w:p w14:paraId="62EFA933">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收费人员经费项目绩效目标自评表</w:t>
            </w:r>
          </w:p>
        </w:tc>
        <w:tc>
          <w:tcPr>
            <w:tcW w:w="1057" w:type="dxa"/>
            <w:noWrap w:val="0"/>
            <w:vAlign w:val="top"/>
          </w:tcPr>
          <w:p w14:paraId="5111C95F">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221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1D28B2C2">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20</w:t>
            </w:r>
          </w:p>
        </w:tc>
        <w:tc>
          <w:tcPr>
            <w:tcW w:w="7005" w:type="dxa"/>
            <w:noWrap w:val="0"/>
            <w:vAlign w:val="center"/>
          </w:tcPr>
          <w:p w14:paraId="5E59BEFC">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公用经费（工作业务经费）项目绩效目标自评表</w:t>
            </w:r>
          </w:p>
        </w:tc>
        <w:tc>
          <w:tcPr>
            <w:tcW w:w="1057" w:type="dxa"/>
            <w:noWrap w:val="0"/>
            <w:vAlign w:val="top"/>
          </w:tcPr>
          <w:p w14:paraId="676579A6">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2D07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150B644D">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21</w:t>
            </w:r>
          </w:p>
        </w:tc>
        <w:tc>
          <w:tcPr>
            <w:tcW w:w="7005" w:type="dxa"/>
            <w:noWrap w:val="0"/>
            <w:vAlign w:val="top"/>
          </w:tcPr>
          <w:p w14:paraId="2523C62E">
            <w:pPr>
              <w:spacing w:line="560" w:lineRule="exact"/>
              <w:jc w:val="center"/>
              <w:rPr>
                <w:rFonts w:hint="eastAsia"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公用经费项目绩效目标自评表</w:t>
            </w:r>
          </w:p>
        </w:tc>
        <w:tc>
          <w:tcPr>
            <w:tcW w:w="1057" w:type="dxa"/>
            <w:noWrap w:val="0"/>
            <w:vAlign w:val="top"/>
          </w:tcPr>
          <w:p w14:paraId="657B66A7">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r w14:paraId="1C47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43A45FAD">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32"/>
                <w:szCs w:val="32"/>
                <w:highlight w:val="none"/>
                <w:vertAlign w:val="baseline"/>
                <w:lang w:val="en-US" w:eastAsia="zh-CN"/>
              </w:rPr>
              <w:t>22</w:t>
            </w:r>
          </w:p>
        </w:tc>
        <w:tc>
          <w:tcPr>
            <w:tcW w:w="7005" w:type="dxa"/>
            <w:noWrap w:val="0"/>
            <w:vAlign w:val="top"/>
          </w:tcPr>
          <w:p w14:paraId="150CC93E">
            <w:pPr>
              <w:spacing w:line="560" w:lineRule="exact"/>
              <w:jc w:val="center"/>
              <w:rPr>
                <w:rFonts w:hint="default" w:ascii="仿宋_GB2312" w:hAnsi="仿宋_GB2312" w:eastAsia="仿宋_GB2312" w:cs="仿宋_GB2312"/>
                <w:color w:val="000000"/>
                <w:sz w:val="32"/>
                <w:szCs w:val="32"/>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歙县城区公共泊车位和全县充电桩特许经营权项目交易费项目绩效目标自评表</w:t>
            </w:r>
          </w:p>
        </w:tc>
        <w:tc>
          <w:tcPr>
            <w:tcW w:w="1057" w:type="dxa"/>
            <w:noWrap w:val="0"/>
            <w:vAlign w:val="top"/>
          </w:tcPr>
          <w:p w14:paraId="5AEDA59F">
            <w:pPr>
              <w:spacing w:line="560" w:lineRule="exact"/>
              <w:rPr>
                <w:rFonts w:hint="eastAsia" w:ascii="仿宋_GB2312" w:hAnsi="仿宋_GB2312" w:eastAsia="仿宋_GB2312" w:cs="仿宋_GB2312"/>
                <w:color w:val="000000"/>
                <w:sz w:val="32"/>
                <w:szCs w:val="32"/>
                <w:highlight w:val="none"/>
                <w:vertAlign w:val="baseline"/>
                <w:lang w:val="en-US" w:eastAsia="zh-CN"/>
              </w:rPr>
            </w:pPr>
          </w:p>
        </w:tc>
      </w:tr>
    </w:tbl>
    <w:p w14:paraId="59E0E785">
      <w:pPr>
        <w:spacing w:line="560" w:lineRule="exact"/>
        <w:ind w:firstLine="0"/>
        <w:jc w:val="center"/>
        <w:rPr>
          <w:rFonts w:hint="eastAsia" w:ascii="仿宋_GB2312" w:hAnsi="仿宋_GB2312" w:eastAsia="仿宋_GB2312" w:cs="仿宋_GB2312"/>
          <w:color w:val="000000"/>
          <w:sz w:val="32"/>
          <w:szCs w:val="32"/>
          <w:highlight w:val="none"/>
        </w:rPr>
      </w:pPr>
    </w:p>
    <w:p w14:paraId="249F8327">
      <w:pPr>
        <w:widowControl/>
        <w:autoSpaceDE w:val="0"/>
        <w:autoSpaceDN w:val="0"/>
        <w:jc w:val="center"/>
        <w:rPr>
          <w:rFonts w:hint="eastAsia" w:ascii="宋体" w:hAnsi="宋体" w:eastAsia="宋体" w:cs="宋体"/>
          <w:b/>
          <w:bCs/>
          <w:kern w:val="0"/>
          <w:sz w:val="40"/>
          <w:szCs w:val="36"/>
        </w:rPr>
      </w:pPr>
    </w:p>
    <w:p w14:paraId="6635044F">
      <w:pPr>
        <w:widowControl/>
        <w:autoSpaceDE w:val="0"/>
        <w:autoSpaceDN w:val="0"/>
        <w:jc w:val="center"/>
        <w:rPr>
          <w:rFonts w:hint="eastAsia" w:ascii="宋体" w:hAnsi="宋体" w:eastAsia="宋体" w:cs="宋体"/>
          <w:b/>
          <w:bCs/>
          <w:kern w:val="0"/>
          <w:sz w:val="40"/>
          <w:szCs w:val="36"/>
        </w:rPr>
      </w:pPr>
    </w:p>
    <w:p w14:paraId="19D595A2">
      <w:pPr>
        <w:widowControl/>
        <w:autoSpaceDE w:val="0"/>
        <w:autoSpaceDN w:val="0"/>
        <w:jc w:val="center"/>
        <w:rPr>
          <w:rFonts w:hint="eastAsia" w:ascii="宋体" w:hAnsi="宋体" w:eastAsia="宋体" w:cs="宋体"/>
          <w:b/>
          <w:bCs/>
          <w:kern w:val="0"/>
          <w:sz w:val="40"/>
          <w:szCs w:val="36"/>
        </w:rPr>
      </w:pPr>
    </w:p>
    <w:p w14:paraId="480C7CB7">
      <w:pPr>
        <w:widowControl/>
        <w:autoSpaceDE w:val="0"/>
        <w:autoSpaceDN w:val="0"/>
        <w:jc w:val="center"/>
        <w:rPr>
          <w:rFonts w:hint="eastAsia" w:ascii="宋体" w:hAnsi="宋体" w:eastAsia="宋体" w:cs="宋体"/>
          <w:b/>
          <w:bCs/>
          <w:kern w:val="0"/>
          <w:sz w:val="40"/>
          <w:szCs w:val="36"/>
        </w:rPr>
      </w:pPr>
    </w:p>
    <w:p w14:paraId="0EC327FD">
      <w:pPr>
        <w:widowControl/>
        <w:autoSpaceDE w:val="0"/>
        <w:autoSpaceDN w:val="0"/>
        <w:jc w:val="center"/>
        <w:rPr>
          <w:rFonts w:hint="eastAsia" w:ascii="宋体" w:hAnsi="宋体" w:eastAsia="宋体" w:cs="宋体"/>
          <w:b/>
          <w:bCs/>
          <w:kern w:val="0"/>
          <w:sz w:val="40"/>
          <w:szCs w:val="36"/>
        </w:rPr>
      </w:pPr>
    </w:p>
    <w:p w14:paraId="4B7BA22F">
      <w:pPr>
        <w:widowControl/>
        <w:autoSpaceDE w:val="0"/>
        <w:autoSpaceDN w:val="0"/>
        <w:jc w:val="center"/>
        <w:rPr>
          <w:rFonts w:hint="eastAsia" w:ascii="宋体" w:hAnsi="宋体" w:eastAsia="宋体" w:cs="宋体"/>
          <w:b/>
          <w:bCs/>
          <w:kern w:val="0"/>
          <w:sz w:val="40"/>
          <w:szCs w:val="36"/>
        </w:rPr>
      </w:pPr>
    </w:p>
    <w:p w14:paraId="2BBB1D57">
      <w:pPr>
        <w:widowControl/>
        <w:autoSpaceDE w:val="0"/>
        <w:autoSpaceDN w:val="0"/>
        <w:jc w:val="center"/>
        <w:rPr>
          <w:rFonts w:hint="eastAsia" w:ascii="宋体" w:hAnsi="宋体" w:eastAsia="宋体" w:cs="宋体"/>
          <w:b/>
          <w:bCs/>
          <w:kern w:val="0"/>
          <w:sz w:val="40"/>
          <w:szCs w:val="36"/>
        </w:rPr>
      </w:pPr>
    </w:p>
    <w:p w14:paraId="29D44DF6">
      <w:pPr>
        <w:widowControl/>
        <w:autoSpaceDE w:val="0"/>
        <w:autoSpaceDN w:val="0"/>
        <w:jc w:val="center"/>
        <w:rPr>
          <w:rFonts w:hint="eastAsia" w:ascii="宋体" w:hAnsi="宋体" w:eastAsia="宋体" w:cs="宋体"/>
          <w:b/>
          <w:bCs/>
          <w:kern w:val="0"/>
          <w:sz w:val="40"/>
          <w:szCs w:val="36"/>
        </w:rPr>
      </w:pPr>
    </w:p>
    <w:p w14:paraId="1AEB92C6">
      <w:pPr>
        <w:widowControl/>
        <w:autoSpaceDE w:val="0"/>
        <w:autoSpaceDN w:val="0"/>
        <w:jc w:val="center"/>
        <w:rPr>
          <w:rFonts w:hint="eastAsia" w:ascii="宋体" w:hAnsi="宋体" w:eastAsia="宋体" w:cs="宋体"/>
          <w:b/>
          <w:bCs/>
          <w:kern w:val="0"/>
          <w:sz w:val="40"/>
          <w:szCs w:val="36"/>
        </w:rPr>
      </w:pPr>
    </w:p>
    <w:p w14:paraId="63EEDEAE">
      <w:pPr>
        <w:widowControl/>
        <w:autoSpaceDE w:val="0"/>
        <w:autoSpaceDN w:val="0"/>
        <w:jc w:val="center"/>
        <w:rPr>
          <w:rFonts w:hint="eastAsia" w:ascii="宋体" w:hAnsi="宋体" w:eastAsia="宋体" w:cs="宋体"/>
          <w:b/>
          <w:bCs/>
          <w:kern w:val="0"/>
          <w:sz w:val="40"/>
          <w:szCs w:val="36"/>
        </w:rPr>
      </w:pPr>
    </w:p>
    <w:p w14:paraId="51E199E2">
      <w:pPr>
        <w:widowControl/>
        <w:autoSpaceDE w:val="0"/>
        <w:autoSpaceDN w:val="0"/>
        <w:jc w:val="center"/>
        <w:rPr>
          <w:rFonts w:hint="eastAsia" w:ascii="宋体" w:hAnsi="宋体" w:eastAsia="宋体" w:cs="宋体"/>
          <w:b/>
          <w:bCs/>
          <w:kern w:val="0"/>
          <w:sz w:val="40"/>
          <w:szCs w:val="36"/>
        </w:rPr>
      </w:pPr>
    </w:p>
    <w:p w14:paraId="589C8E42">
      <w:pPr>
        <w:widowControl/>
        <w:autoSpaceDE w:val="0"/>
        <w:autoSpaceDN w:val="0"/>
        <w:jc w:val="center"/>
        <w:rPr>
          <w:rFonts w:hint="eastAsia" w:ascii="宋体" w:hAnsi="宋体" w:eastAsia="宋体" w:cs="宋体"/>
          <w:b/>
          <w:bCs/>
          <w:kern w:val="0"/>
          <w:sz w:val="40"/>
          <w:szCs w:val="36"/>
        </w:rPr>
      </w:pPr>
    </w:p>
    <w:p w14:paraId="1AE9C4B3">
      <w:pPr>
        <w:widowControl/>
        <w:autoSpaceDE w:val="0"/>
        <w:autoSpaceDN w:val="0"/>
        <w:jc w:val="center"/>
        <w:rPr>
          <w:rFonts w:hint="eastAsia" w:ascii="宋体" w:hAnsi="宋体" w:eastAsia="宋体" w:cs="宋体"/>
          <w:b/>
          <w:bCs/>
          <w:kern w:val="0"/>
          <w:sz w:val="40"/>
          <w:szCs w:val="36"/>
        </w:rPr>
      </w:pPr>
    </w:p>
    <w:p w14:paraId="0DA05BAD">
      <w:pPr>
        <w:widowControl/>
        <w:autoSpaceDE w:val="0"/>
        <w:autoSpaceDN w:val="0"/>
        <w:jc w:val="center"/>
        <w:rPr>
          <w:rFonts w:hint="eastAsia" w:ascii="宋体" w:hAnsi="宋体" w:eastAsia="宋体" w:cs="宋体"/>
          <w:b/>
          <w:bCs/>
          <w:kern w:val="0"/>
          <w:sz w:val="40"/>
          <w:szCs w:val="36"/>
        </w:rPr>
      </w:pPr>
      <w:r>
        <w:drawing>
          <wp:inline distT="0" distB="0" distL="114300" distR="114300">
            <wp:extent cx="5572760" cy="5855970"/>
            <wp:effectExtent l="0" t="0" r="8890" b="1143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572760" cy="5855970"/>
                    </a:xfrm>
                    <a:prstGeom prst="rect">
                      <a:avLst/>
                    </a:prstGeom>
                    <a:noFill/>
                    <a:ln>
                      <a:noFill/>
                    </a:ln>
                  </pic:spPr>
                </pic:pic>
              </a:graphicData>
            </a:graphic>
          </wp:inline>
        </w:drawing>
      </w:r>
    </w:p>
    <w:p w14:paraId="7EFFA46F">
      <w:pPr>
        <w:widowControl/>
        <w:autoSpaceDE w:val="0"/>
        <w:autoSpaceDN w:val="0"/>
        <w:jc w:val="center"/>
        <w:rPr>
          <w:rFonts w:hint="eastAsia" w:ascii="宋体" w:hAnsi="宋体" w:eastAsia="宋体" w:cs="宋体"/>
          <w:b/>
          <w:bCs/>
          <w:kern w:val="0"/>
          <w:sz w:val="40"/>
          <w:szCs w:val="36"/>
        </w:rPr>
      </w:pPr>
    </w:p>
    <w:p w14:paraId="78A9CDAE">
      <w:pPr>
        <w:widowControl/>
        <w:autoSpaceDE w:val="0"/>
        <w:autoSpaceDN w:val="0"/>
        <w:jc w:val="center"/>
        <w:rPr>
          <w:rFonts w:hint="eastAsia" w:ascii="宋体" w:hAnsi="宋体" w:eastAsia="宋体" w:cs="宋体"/>
          <w:b/>
          <w:bCs/>
          <w:kern w:val="0"/>
          <w:sz w:val="40"/>
          <w:szCs w:val="36"/>
        </w:rPr>
      </w:pPr>
    </w:p>
    <w:p w14:paraId="649A2A72">
      <w:pPr>
        <w:widowControl/>
        <w:autoSpaceDE w:val="0"/>
        <w:autoSpaceDN w:val="0"/>
        <w:jc w:val="center"/>
        <w:rPr>
          <w:rFonts w:hint="eastAsia" w:ascii="宋体" w:hAnsi="宋体" w:eastAsia="宋体" w:cs="宋体"/>
          <w:b/>
          <w:bCs/>
          <w:kern w:val="0"/>
          <w:sz w:val="40"/>
          <w:szCs w:val="36"/>
        </w:rPr>
      </w:pPr>
    </w:p>
    <w:p w14:paraId="5964A367">
      <w:pPr>
        <w:widowControl/>
        <w:autoSpaceDE w:val="0"/>
        <w:autoSpaceDN w:val="0"/>
        <w:jc w:val="center"/>
        <w:rPr>
          <w:rFonts w:hint="eastAsia" w:ascii="宋体" w:hAnsi="宋体" w:eastAsia="宋体" w:cs="宋体"/>
          <w:b/>
          <w:bCs/>
          <w:kern w:val="0"/>
          <w:sz w:val="40"/>
          <w:szCs w:val="36"/>
        </w:rPr>
      </w:pPr>
    </w:p>
    <w:p w14:paraId="33C25429">
      <w:pPr>
        <w:widowControl/>
        <w:autoSpaceDE w:val="0"/>
        <w:autoSpaceDN w:val="0"/>
        <w:jc w:val="center"/>
        <w:rPr>
          <w:rFonts w:hint="eastAsia" w:ascii="宋体" w:hAnsi="宋体" w:eastAsia="宋体" w:cs="宋体"/>
          <w:b/>
          <w:bCs/>
          <w:kern w:val="0"/>
          <w:sz w:val="40"/>
          <w:szCs w:val="36"/>
        </w:rPr>
      </w:pPr>
    </w:p>
    <w:p w14:paraId="66C0F06B">
      <w:pPr>
        <w:widowControl/>
        <w:autoSpaceDE w:val="0"/>
        <w:autoSpaceDN w:val="0"/>
        <w:jc w:val="center"/>
      </w:pPr>
      <w:r>
        <w:drawing>
          <wp:inline distT="0" distB="0" distL="114300" distR="114300">
            <wp:extent cx="5572760" cy="5855970"/>
            <wp:effectExtent l="0" t="0" r="8890" b="1143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572760" cy="5855970"/>
                    </a:xfrm>
                    <a:prstGeom prst="rect">
                      <a:avLst/>
                    </a:prstGeom>
                    <a:noFill/>
                    <a:ln>
                      <a:noFill/>
                    </a:ln>
                  </pic:spPr>
                </pic:pic>
              </a:graphicData>
            </a:graphic>
          </wp:inline>
        </w:drawing>
      </w:r>
    </w:p>
    <w:p w14:paraId="4B7550AA">
      <w:pPr>
        <w:widowControl/>
        <w:autoSpaceDE w:val="0"/>
        <w:autoSpaceDN w:val="0"/>
        <w:jc w:val="center"/>
      </w:pPr>
    </w:p>
    <w:p w14:paraId="0A458D7A">
      <w:pPr>
        <w:widowControl/>
        <w:autoSpaceDE w:val="0"/>
        <w:autoSpaceDN w:val="0"/>
        <w:jc w:val="center"/>
      </w:pPr>
    </w:p>
    <w:p w14:paraId="5BCF3492">
      <w:pPr>
        <w:widowControl/>
        <w:autoSpaceDE w:val="0"/>
        <w:autoSpaceDN w:val="0"/>
        <w:jc w:val="center"/>
      </w:pPr>
    </w:p>
    <w:p w14:paraId="170B63F0">
      <w:pPr>
        <w:widowControl/>
        <w:autoSpaceDE w:val="0"/>
        <w:autoSpaceDN w:val="0"/>
        <w:jc w:val="center"/>
      </w:pPr>
    </w:p>
    <w:p w14:paraId="708300C0">
      <w:pPr>
        <w:widowControl/>
        <w:autoSpaceDE w:val="0"/>
        <w:autoSpaceDN w:val="0"/>
        <w:jc w:val="center"/>
        <w:rPr>
          <w:rFonts w:hint="eastAsia"/>
        </w:rPr>
      </w:pPr>
    </w:p>
    <w:p w14:paraId="693FADCD">
      <w:pPr>
        <w:widowControl/>
        <w:autoSpaceDE w:val="0"/>
        <w:autoSpaceDN w:val="0"/>
        <w:jc w:val="center"/>
      </w:pPr>
      <w:r>
        <w:drawing>
          <wp:inline distT="0" distB="0" distL="114300" distR="114300">
            <wp:extent cx="5572760" cy="6398895"/>
            <wp:effectExtent l="0" t="0" r="8890" b="190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5572760" cy="6398895"/>
                    </a:xfrm>
                    <a:prstGeom prst="rect">
                      <a:avLst/>
                    </a:prstGeom>
                    <a:noFill/>
                    <a:ln>
                      <a:noFill/>
                    </a:ln>
                  </pic:spPr>
                </pic:pic>
              </a:graphicData>
            </a:graphic>
          </wp:inline>
        </w:drawing>
      </w:r>
    </w:p>
    <w:p w14:paraId="2EC2C032">
      <w:pPr>
        <w:widowControl/>
        <w:autoSpaceDE w:val="0"/>
        <w:autoSpaceDN w:val="0"/>
        <w:jc w:val="center"/>
      </w:pPr>
    </w:p>
    <w:p w14:paraId="107A393C">
      <w:pPr>
        <w:widowControl/>
        <w:autoSpaceDE w:val="0"/>
        <w:autoSpaceDN w:val="0"/>
        <w:jc w:val="center"/>
      </w:pPr>
    </w:p>
    <w:p w14:paraId="01210F32">
      <w:pPr>
        <w:widowControl/>
        <w:autoSpaceDE w:val="0"/>
        <w:autoSpaceDN w:val="0"/>
        <w:jc w:val="center"/>
      </w:pPr>
    </w:p>
    <w:p w14:paraId="2E34F7EE">
      <w:pPr>
        <w:widowControl/>
        <w:autoSpaceDE w:val="0"/>
        <w:autoSpaceDN w:val="0"/>
        <w:jc w:val="center"/>
      </w:pPr>
    </w:p>
    <w:p w14:paraId="1EABE1EF">
      <w:pPr>
        <w:widowControl/>
        <w:autoSpaceDE w:val="0"/>
        <w:autoSpaceDN w:val="0"/>
        <w:jc w:val="both"/>
      </w:pPr>
      <w:r>
        <w:drawing>
          <wp:inline distT="0" distB="0" distL="114300" distR="114300">
            <wp:extent cx="5572760" cy="6398895"/>
            <wp:effectExtent l="0" t="0" r="8890"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5572760" cy="6398895"/>
                    </a:xfrm>
                    <a:prstGeom prst="rect">
                      <a:avLst/>
                    </a:prstGeom>
                    <a:noFill/>
                    <a:ln>
                      <a:noFill/>
                    </a:ln>
                  </pic:spPr>
                </pic:pic>
              </a:graphicData>
            </a:graphic>
          </wp:inline>
        </w:drawing>
      </w:r>
      <w:r>
        <w:drawing>
          <wp:inline distT="0" distB="0" distL="114300" distR="114300">
            <wp:extent cx="5572760" cy="6127750"/>
            <wp:effectExtent l="0" t="0" r="8890" b="635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5572760" cy="6127750"/>
                    </a:xfrm>
                    <a:prstGeom prst="rect">
                      <a:avLst/>
                    </a:prstGeom>
                    <a:noFill/>
                    <a:ln>
                      <a:noFill/>
                    </a:ln>
                  </pic:spPr>
                </pic:pic>
              </a:graphicData>
            </a:graphic>
          </wp:inline>
        </w:drawing>
      </w:r>
      <w:r>
        <w:drawing>
          <wp:inline distT="0" distB="0" distL="114300" distR="114300">
            <wp:extent cx="5572760" cy="6127750"/>
            <wp:effectExtent l="0" t="0" r="8890" b="635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1"/>
                    <a:stretch>
                      <a:fillRect/>
                    </a:stretch>
                  </pic:blipFill>
                  <pic:spPr>
                    <a:xfrm>
                      <a:off x="0" y="0"/>
                      <a:ext cx="5572760" cy="6127750"/>
                    </a:xfrm>
                    <a:prstGeom prst="rect">
                      <a:avLst/>
                    </a:prstGeom>
                    <a:noFill/>
                    <a:ln>
                      <a:noFill/>
                    </a:ln>
                  </pic:spPr>
                </pic:pic>
              </a:graphicData>
            </a:graphic>
          </wp:inline>
        </w:drawing>
      </w:r>
      <w:r>
        <w:drawing>
          <wp:inline distT="0" distB="0" distL="114300" distR="114300">
            <wp:extent cx="5572760" cy="6398895"/>
            <wp:effectExtent l="0" t="0" r="8890"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2"/>
                    <a:stretch>
                      <a:fillRect/>
                    </a:stretch>
                  </pic:blipFill>
                  <pic:spPr>
                    <a:xfrm>
                      <a:off x="0" y="0"/>
                      <a:ext cx="5572760" cy="6398895"/>
                    </a:xfrm>
                    <a:prstGeom prst="rect">
                      <a:avLst/>
                    </a:prstGeom>
                    <a:noFill/>
                    <a:ln>
                      <a:noFill/>
                    </a:ln>
                  </pic:spPr>
                </pic:pic>
              </a:graphicData>
            </a:graphic>
          </wp:inline>
        </w:drawing>
      </w:r>
      <w:r>
        <w:drawing>
          <wp:inline distT="0" distB="0" distL="114300" distR="114300">
            <wp:extent cx="5572760" cy="6127750"/>
            <wp:effectExtent l="0" t="0" r="8890" b="635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3"/>
                    <a:stretch>
                      <a:fillRect/>
                    </a:stretch>
                  </pic:blipFill>
                  <pic:spPr>
                    <a:xfrm>
                      <a:off x="0" y="0"/>
                      <a:ext cx="5572760" cy="6127750"/>
                    </a:xfrm>
                    <a:prstGeom prst="rect">
                      <a:avLst/>
                    </a:prstGeom>
                    <a:noFill/>
                    <a:ln>
                      <a:noFill/>
                    </a:ln>
                  </pic:spPr>
                </pic:pic>
              </a:graphicData>
            </a:graphic>
          </wp:inline>
        </w:drawing>
      </w:r>
      <w:r>
        <w:drawing>
          <wp:inline distT="0" distB="0" distL="114300" distR="114300">
            <wp:extent cx="5572760" cy="6127750"/>
            <wp:effectExtent l="0" t="0" r="8890" b="635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4"/>
                    <a:stretch>
                      <a:fillRect/>
                    </a:stretch>
                  </pic:blipFill>
                  <pic:spPr>
                    <a:xfrm>
                      <a:off x="0" y="0"/>
                      <a:ext cx="5572760" cy="6127750"/>
                    </a:xfrm>
                    <a:prstGeom prst="rect">
                      <a:avLst/>
                    </a:prstGeom>
                    <a:noFill/>
                    <a:ln>
                      <a:noFill/>
                    </a:ln>
                  </pic:spPr>
                </pic:pic>
              </a:graphicData>
            </a:graphic>
          </wp:inline>
        </w:drawing>
      </w:r>
      <w:r>
        <w:drawing>
          <wp:inline distT="0" distB="0" distL="114300" distR="114300">
            <wp:extent cx="5572760" cy="5855970"/>
            <wp:effectExtent l="0" t="0" r="8890" b="1143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15"/>
                    <a:stretch>
                      <a:fillRect/>
                    </a:stretch>
                  </pic:blipFill>
                  <pic:spPr>
                    <a:xfrm>
                      <a:off x="0" y="0"/>
                      <a:ext cx="5572760" cy="5855970"/>
                    </a:xfrm>
                    <a:prstGeom prst="rect">
                      <a:avLst/>
                    </a:prstGeom>
                    <a:noFill/>
                    <a:ln>
                      <a:noFill/>
                    </a:ln>
                  </pic:spPr>
                </pic:pic>
              </a:graphicData>
            </a:graphic>
          </wp:inline>
        </w:drawing>
      </w:r>
      <w:r>
        <w:drawing>
          <wp:inline distT="0" distB="0" distL="114300" distR="114300">
            <wp:extent cx="5572760" cy="5855970"/>
            <wp:effectExtent l="0" t="0" r="8890" b="1143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16"/>
                    <a:stretch>
                      <a:fillRect/>
                    </a:stretch>
                  </pic:blipFill>
                  <pic:spPr>
                    <a:xfrm>
                      <a:off x="0" y="0"/>
                      <a:ext cx="5572760" cy="5855970"/>
                    </a:xfrm>
                    <a:prstGeom prst="rect">
                      <a:avLst/>
                    </a:prstGeom>
                    <a:noFill/>
                    <a:ln>
                      <a:noFill/>
                    </a:ln>
                  </pic:spPr>
                </pic:pic>
              </a:graphicData>
            </a:graphic>
          </wp:inline>
        </w:drawing>
      </w:r>
      <w:r>
        <w:drawing>
          <wp:inline distT="0" distB="0" distL="114300" distR="114300">
            <wp:extent cx="5572760" cy="5855970"/>
            <wp:effectExtent l="0" t="0" r="8890" b="11430"/>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pic:cNvPicPr>
                  </pic:nvPicPr>
                  <pic:blipFill>
                    <a:blip r:embed="rId17"/>
                    <a:stretch>
                      <a:fillRect/>
                    </a:stretch>
                  </pic:blipFill>
                  <pic:spPr>
                    <a:xfrm>
                      <a:off x="0" y="0"/>
                      <a:ext cx="5572760" cy="5855970"/>
                    </a:xfrm>
                    <a:prstGeom prst="rect">
                      <a:avLst/>
                    </a:prstGeom>
                    <a:noFill/>
                    <a:ln>
                      <a:noFill/>
                    </a:ln>
                  </pic:spPr>
                </pic:pic>
              </a:graphicData>
            </a:graphic>
          </wp:inline>
        </w:drawing>
      </w:r>
      <w:r>
        <w:drawing>
          <wp:inline distT="0" distB="0" distL="114300" distR="114300">
            <wp:extent cx="5572760" cy="5855970"/>
            <wp:effectExtent l="0" t="0" r="8890" b="1143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18"/>
                    <a:stretch>
                      <a:fillRect/>
                    </a:stretch>
                  </pic:blipFill>
                  <pic:spPr>
                    <a:xfrm>
                      <a:off x="0" y="0"/>
                      <a:ext cx="5572760" cy="5855970"/>
                    </a:xfrm>
                    <a:prstGeom prst="rect">
                      <a:avLst/>
                    </a:prstGeom>
                    <a:noFill/>
                    <a:ln>
                      <a:noFill/>
                    </a:ln>
                  </pic:spPr>
                </pic:pic>
              </a:graphicData>
            </a:graphic>
          </wp:inline>
        </w:drawing>
      </w:r>
      <w:r>
        <w:drawing>
          <wp:inline distT="0" distB="0" distL="114300" distR="114300">
            <wp:extent cx="5572760" cy="6670675"/>
            <wp:effectExtent l="0" t="0" r="8890" b="1587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pic:cNvPicPr>
                  </pic:nvPicPr>
                  <pic:blipFill>
                    <a:blip r:embed="rId19"/>
                    <a:stretch>
                      <a:fillRect/>
                    </a:stretch>
                  </pic:blipFill>
                  <pic:spPr>
                    <a:xfrm>
                      <a:off x="0" y="0"/>
                      <a:ext cx="5572760" cy="6670675"/>
                    </a:xfrm>
                    <a:prstGeom prst="rect">
                      <a:avLst/>
                    </a:prstGeom>
                    <a:noFill/>
                    <a:ln>
                      <a:noFill/>
                    </a:ln>
                  </pic:spPr>
                </pic:pic>
              </a:graphicData>
            </a:graphic>
          </wp:inline>
        </w:drawing>
      </w:r>
      <w:r>
        <w:drawing>
          <wp:inline distT="0" distB="0" distL="114300" distR="114300">
            <wp:extent cx="5572760" cy="5855970"/>
            <wp:effectExtent l="0" t="0" r="8890" b="11430"/>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pic:cNvPicPr>
                  </pic:nvPicPr>
                  <pic:blipFill>
                    <a:blip r:embed="rId20"/>
                    <a:stretch>
                      <a:fillRect/>
                    </a:stretch>
                  </pic:blipFill>
                  <pic:spPr>
                    <a:xfrm>
                      <a:off x="0" y="0"/>
                      <a:ext cx="5572760" cy="5855970"/>
                    </a:xfrm>
                    <a:prstGeom prst="rect">
                      <a:avLst/>
                    </a:prstGeom>
                    <a:noFill/>
                    <a:ln>
                      <a:noFill/>
                    </a:ln>
                  </pic:spPr>
                </pic:pic>
              </a:graphicData>
            </a:graphic>
          </wp:inline>
        </w:drawing>
      </w:r>
      <w:r>
        <w:drawing>
          <wp:inline distT="0" distB="0" distL="114300" distR="114300">
            <wp:extent cx="5572760" cy="6127750"/>
            <wp:effectExtent l="0" t="0" r="8890" b="6350"/>
            <wp:docPr id="1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8"/>
                    <pic:cNvPicPr>
                      <a:picLocks noChangeAspect="1"/>
                    </pic:cNvPicPr>
                  </pic:nvPicPr>
                  <pic:blipFill>
                    <a:blip r:embed="rId21"/>
                    <a:stretch>
                      <a:fillRect/>
                    </a:stretch>
                  </pic:blipFill>
                  <pic:spPr>
                    <a:xfrm>
                      <a:off x="0" y="0"/>
                      <a:ext cx="5572760" cy="6127750"/>
                    </a:xfrm>
                    <a:prstGeom prst="rect">
                      <a:avLst/>
                    </a:prstGeom>
                    <a:noFill/>
                    <a:ln>
                      <a:noFill/>
                    </a:ln>
                  </pic:spPr>
                </pic:pic>
              </a:graphicData>
            </a:graphic>
          </wp:inline>
        </w:drawing>
      </w:r>
      <w:r>
        <w:drawing>
          <wp:inline distT="0" distB="0" distL="114300" distR="114300">
            <wp:extent cx="5572760" cy="6398895"/>
            <wp:effectExtent l="0" t="0" r="8890" b="1905"/>
            <wp:docPr id="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
                    <pic:cNvPicPr>
                      <a:picLocks noChangeAspect="1"/>
                    </pic:cNvPicPr>
                  </pic:nvPicPr>
                  <pic:blipFill>
                    <a:blip r:embed="rId22"/>
                    <a:stretch>
                      <a:fillRect/>
                    </a:stretch>
                  </pic:blipFill>
                  <pic:spPr>
                    <a:xfrm>
                      <a:off x="0" y="0"/>
                      <a:ext cx="5572760" cy="6398895"/>
                    </a:xfrm>
                    <a:prstGeom prst="rect">
                      <a:avLst/>
                    </a:prstGeom>
                    <a:noFill/>
                    <a:ln>
                      <a:noFill/>
                    </a:ln>
                  </pic:spPr>
                </pic:pic>
              </a:graphicData>
            </a:graphic>
          </wp:inline>
        </w:drawing>
      </w:r>
      <w:r>
        <w:drawing>
          <wp:inline distT="0" distB="0" distL="114300" distR="114300">
            <wp:extent cx="5572760" cy="6670675"/>
            <wp:effectExtent l="0" t="0" r="8890" b="15875"/>
            <wp:docPr id="1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
                    <pic:cNvPicPr>
                      <a:picLocks noChangeAspect="1"/>
                    </pic:cNvPicPr>
                  </pic:nvPicPr>
                  <pic:blipFill>
                    <a:blip r:embed="rId23"/>
                    <a:stretch>
                      <a:fillRect/>
                    </a:stretch>
                  </pic:blipFill>
                  <pic:spPr>
                    <a:xfrm>
                      <a:off x="0" y="0"/>
                      <a:ext cx="5572760" cy="6670675"/>
                    </a:xfrm>
                    <a:prstGeom prst="rect">
                      <a:avLst/>
                    </a:prstGeom>
                    <a:noFill/>
                    <a:ln>
                      <a:noFill/>
                    </a:ln>
                  </pic:spPr>
                </pic:pic>
              </a:graphicData>
            </a:graphic>
          </wp:inline>
        </w:drawing>
      </w:r>
      <w:r>
        <w:drawing>
          <wp:inline distT="0" distB="0" distL="114300" distR="114300">
            <wp:extent cx="5572760" cy="5855970"/>
            <wp:effectExtent l="0" t="0" r="8890" b="11430"/>
            <wp:docPr id="1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1"/>
                    </pic:cNvPicPr>
                  </pic:nvPicPr>
                  <pic:blipFill>
                    <a:blip r:embed="rId24"/>
                    <a:stretch>
                      <a:fillRect/>
                    </a:stretch>
                  </pic:blipFill>
                  <pic:spPr>
                    <a:xfrm>
                      <a:off x="0" y="0"/>
                      <a:ext cx="5572760" cy="5855970"/>
                    </a:xfrm>
                    <a:prstGeom prst="rect">
                      <a:avLst/>
                    </a:prstGeom>
                    <a:noFill/>
                    <a:ln>
                      <a:noFill/>
                    </a:ln>
                  </pic:spPr>
                </pic:pic>
              </a:graphicData>
            </a:graphic>
          </wp:inline>
        </w:drawing>
      </w:r>
      <w:r>
        <w:drawing>
          <wp:inline distT="0" distB="0" distL="114300" distR="114300">
            <wp:extent cx="5572760" cy="6398895"/>
            <wp:effectExtent l="0" t="0" r="8890" b="1905"/>
            <wp:docPr id="2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2"/>
                    <pic:cNvPicPr>
                      <a:picLocks noChangeAspect="1"/>
                    </pic:cNvPicPr>
                  </pic:nvPicPr>
                  <pic:blipFill>
                    <a:blip r:embed="rId25"/>
                    <a:stretch>
                      <a:fillRect/>
                    </a:stretch>
                  </pic:blipFill>
                  <pic:spPr>
                    <a:xfrm>
                      <a:off x="0" y="0"/>
                      <a:ext cx="5572760" cy="6398895"/>
                    </a:xfrm>
                    <a:prstGeom prst="rect">
                      <a:avLst/>
                    </a:prstGeom>
                    <a:noFill/>
                    <a:ln>
                      <a:noFill/>
                    </a:ln>
                  </pic:spPr>
                </pic:pic>
              </a:graphicData>
            </a:graphic>
          </wp:inline>
        </w:drawing>
      </w:r>
      <w:r>
        <w:drawing>
          <wp:inline distT="0" distB="0" distL="114300" distR="114300">
            <wp:extent cx="5572760" cy="6398895"/>
            <wp:effectExtent l="0" t="0" r="8890" b="1905"/>
            <wp:docPr id="2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pic:cNvPicPr>
                      <a:picLocks noChangeAspect="1"/>
                    </pic:cNvPicPr>
                  </pic:nvPicPr>
                  <pic:blipFill>
                    <a:blip r:embed="rId26"/>
                    <a:stretch>
                      <a:fillRect/>
                    </a:stretch>
                  </pic:blipFill>
                  <pic:spPr>
                    <a:xfrm>
                      <a:off x="0" y="0"/>
                      <a:ext cx="5572760" cy="6398895"/>
                    </a:xfrm>
                    <a:prstGeom prst="rect">
                      <a:avLst/>
                    </a:prstGeom>
                    <a:noFill/>
                    <a:ln>
                      <a:noFill/>
                    </a:ln>
                  </pic:spPr>
                </pic:pic>
              </a:graphicData>
            </a:graphic>
          </wp:inline>
        </w:drawing>
      </w:r>
      <w:r>
        <w:drawing>
          <wp:inline distT="0" distB="0" distL="114300" distR="114300">
            <wp:extent cx="5572760" cy="5855970"/>
            <wp:effectExtent l="0" t="0" r="8890" b="11430"/>
            <wp:docPr id="2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4"/>
                    <pic:cNvPicPr>
                      <a:picLocks noChangeAspect="1"/>
                    </pic:cNvPicPr>
                  </pic:nvPicPr>
                  <pic:blipFill>
                    <a:blip r:embed="rId27"/>
                    <a:stretch>
                      <a:fillRect/>
                    </a:stretch>
                  </pic:blipFill>
                  <pic:spPr>
                    <a:xfrm>
                      <a:off x="0" y="0"/>
                      <a:ext cx="5572760" cy="5855970"/>
                    </a:xfrm>
                    <a:prstGeom prst="rect">
                      <a:avLst/>
                    </a:prstGeom>
                    <a:noFill/>
                    <a:ln>
                      <a:noFill/>
                    </a:ln>
                  </pic:spPr>
                </pic:pic>
              </a:graphicData>
            </a:graphic>
          </wp:inline>
        </w:drawing>
      </w:r>
    </w:p>
    <w:p w14:paraId="318272ED">
      <w:pPr>
        <w:widowControl/>
        <w:autoSpaceDE w:val="0"/>
        <w:autoSpaceDN w:val="0"/>
        <w:jc w:val="both"/>
      </w:pPr>
    </w:p>
    <w:p w14:paraId="06D3C937">
      <w:pPr>
        <w:widowControl/>
        <w:autoSpaceDE w:val="0"/>
        <w:autoSpaceDN w:val="0"/>
        <w:jc w:val="both"/>
      </w:pPr>
    </w:p>
    <w:p w14:paraId="10E9ADDE">
      <w:pPr>
        <w:widowControl/>
        <w:autoSpaceDE w:val="0"/>
        <w:autoSpaceDN w:val="0"/>
        <w:jc w:val="both"/>
      </w:pPr>
    </w:p>
    <w:p w14:paraId="2E13F75F">
      <w:pPr>
        <w:widowControl/>
        <w:autoSpaceDE w:val="0"/>
        <w:autoSpaceDN w:val="0"/>
        <w:jc w:val="both"/>
      </w:pPr>
    </w:p>
    <w:p w14:paraId="33FA4307">
      <w:pPr>
        <w:widowControl/>
        <w:autoSpaceDE w:val="0"/>
        <w:autoSpaceDN w:val="0"/>
        <w:jc w:val="both"/>
        <w:rPr>
          <w:rFonts w:hint="eastAsia"/>
        </w:rPr>
      </w:pPr>
    </w:p>
    <w:p w14:paraId="394D73CA">
      <w:pPr>
        <w:widowControl/>
        <w:autoSpaceDE w:val="0"/>
        <w:autoSpaceDN w:val="0"/>
        <w:jc w:val="center"/>
        <w:rPr>
          <w:rFonts w:hint="eastAsia" w:ascii="宋体" w:hAnsi="宋体" w:eastAsia="宋体" w:cs="宋体"/>
          <w:b/>
          <w:bCs/>
          <w:kern w:val="0"/>
          <w:sz w:val="40"/>
          <w:szCs w:val="36"/>
        </w:rPr>
      </w:pPr>
      <w:r>
        <w:rPr>
          <w:rFonts w:hint="eastAsia" w:ascii="宋体" w:hAnsi="宋体" w:eastAsia="宋体" w:cs="宋体"/>
          <w:b/>
          <w:bCs/>
          <w:kern w:val="0"/>
          <w:sz w:val="40"/>
          <w:szCs w:val="36"/>
        </w:rPr>
        <w:t>202</w:t>
      </w:r>
      <w:r>
        <w:rPr>
          <w:rFonts w:hint="eastAsia" w:ascii="宋体" w:hAnsi="宋体" w:eastAsia="宋体" w:cs="宋体"/>
          <w:b/>
          <w:bCs/>
          <w:kern w:val="0"/>
          <w:sz w:val="40"/>
          <w:szCs w:val="36"/>
          <w:lang w:val="en-US" w:eastAsia="zh-CN"/>
        </w:rPr>
        <w:t>4</w:t>
      </w:r>
      <w:r>
        <w:rPr>
          <w:rFonts w:hint="eastAsia" w:ascii="宋体" w:hAnsi="宋体" w:eastAsia="宋体" w:cs="宋体"/>
          <w:b/>
          <w:bCs/>
          <w:kern w:val="0"/>
          <w:sz w:val="40"/>
          <w:szCs w:val="36"/>
        </w:rPr>
        <w:t>年</w:t>
      </w:r>
      <w:r>
        <w:rPr>
          <w:rFonts w:hint="eastAsia" w:ascii="宋体" w:hAnsi="宋体" w:eastAsia="宋体" w:cs="宋体"/>
          <w:b/>
          <w:bCs/>
          <w:kern w:val="0"/>
          <w:sz w:val="40"/>
          <w:szCs w:val="36"/>
          <w:lang w:val="en-US" w:eastAsia="zh-CN"/>
        </w:rPr>
        <w:t>地面以上道路市政维修</w:t>
      </w:r>
      <w:r>
        <w:rPr>
          <w:rFonts w:hint="eastAsia" w:ascii="宋体" w:hAnsi="宋体" w:eastAsia="宋体" w:cs="宋体"/>
          <w:b/>
          <w:bCs/>
          <w:kern w:val="0"/>
          <w:sz w:val="40"/>
          <w:szCs w:val="36"/>
        </w:rPr>
        <w:t>项目</w:t>
      </w:r>
    </w:p>
    <w:p w14:paraId="1C7D4E4E">
      <w:pPr>
        <w:widowControl/>
        <w:autoSpaceDE w:val="0"/>
        <w:autoSpaceDN w:val="0"/>
        <w:jc w:val="center"/>
        <w:rPr>
          <w:rFonts w:ascii="宋体" w:hAnsi="宋体" w:eastAsia="宋体" w:cs="宋体"/>
          <w:b/>
          <w:bCs/>
          <w:kern w:val="0"/>
          <w:sz w:val="40"/>
          <w:szCs w:val="36"/>
        </w:rPr>
      </w:pPr>
      <w:r>
        <w:rPr>
          <w:rFonts w:hint="eastAsia" w:ascii="宋体" w:hAnsi="宋体" w:eastAsia="宋体" w:cs="宋体"/>
          <w:b/>
          <w:bCs/>
          <w:kern w:val="0"/>
          <w:sz w:val="40"/>
          <w:szCs w:val="36"/>
        </w:rPr>
        <w:t>支出绩效评价报告</w:t>
      </w:r>
    </w:p>
    <w:p w14:paraId="4A304415">
      <w:pPr>
        <w:widowControl/>
        <w:autoSpaceDE w:val="0"/>
        <w:autoSpaceDN w:val="0"/>
        <w:ind w:firstLine="600"/>
        <w:rPr>
          <w:rFonts w:ascii="黑体" w:hAnsi="黑体" w:eastAsia="黑体" w:cs="黑体"/>
          <w:kern w:val="0"/>
          <w:sz w:val="32"/>
          <w:szCs w:val="32"/>
        </w:rPr>
      </w:pPr>
    </w:p>
    <w:p w14:paraId="1E4343F7">
      <w:pPr>
        <w:widowControl/>
        <w:autoSpaceDE w:val="0"/>
        <w:autoSpaceDN w:val="0"/>
        <w:ind w:firstLine="600"/>
        <w:rPr>
          <w:rFonts w:ascii="黑体" w:hAnsi="黑体" w:eastAsia="黑体" w:cs="黑体"/>
          <w:kern w:val="0"/>
          <w:sz w:val="32"/>
          <w:szCs w:val="32"/>
        </w:rPr>
      </w:pPr>
      <w:r>
        <w:rPr>
          <w:rFonts w:ascii="黑体" w:hAnsi="黑体" w:eastAsia="黑体" w:cs="黑体"/>
          <w:kern w:val="0"/>
          <w:sz w:val="32"/>
          <w:szCs w:val="32"/>
        </w:rPr>
        <w:t>一、</w:t>
      </w:r>
      <w:r>
        <w:rPr>
          <w:rFonts w:hint="eastAsia" w:ascii="黑体" w:hAnsi="黑体" w:eastAsia="黑体" w:cs="黑体"/>
          <w:kern w:val="0"/>
          <w:sz w:val="32"/>
          <w:szCs w:val="32"/>
        </w:rPr>
        <w:t>项目</w:t>
      </w:r>
      <w:r>
        <w:rPr>
          <w:rFonts w:ascii="黑体" w:hAnsi="黑体" w:eastAsia="黑体" w:cs="黑体"/>
          <w:kern w:val="0"/>
          <w:sz w:val="32"/>
          <w:szCs w:val="32"/>
        </w:rPr>
        <w:t>基本情况</w:t>
      </w:r>
    </w:p>
    <w:p w14:paraId="07802DC1">
      <w:pPr>
        <w:ind w:firstLine="645"/>
        <w:rPr>
          <w:rFonts w:ascii="仿宋" w:hAnsi="仿宋" w:eastAsia="仿宋" w:cs="仿宋"/>
          <w:kern w:val="0"/>
          <w:sz w:val="32"/>
          <w:szCs w:val="32"/>
        </w:rPr>
      </w:pPr>
      <w:r>
        <w:rPr>
          <w:rFonts w:hint="eastAsia" w:ascii="仿宋" w:hAnsi="仿宋" w:eastAsia="仿宋" w:cs="仿宋"/>
          <w:kern w:val="0"/>
          <w:sz w:val="32"/>
          <w:szCs w:val="32"/>
        </w:rPr>
        <w:t>（一）项目概况。为推进</w:t>
      </w:r>
      <w:r>
        <w:rPr>
          <w:rFonts w:hint="eastAsia" w:ascii="仿宋" w:hAnsi="仿宋" w:eastAsia="仿宋" w:cs="仿宋"/>
          <w:kern w:val="0"/>
          <w:sz w:val="32"/>
          <w:szCs w:val="32"/>
          <w:lang w:val="en-US" w:eastAsia="zh-CN"/>
        </w:rPr>
        <w:t>市政维修</w:t>
      </w:r>
      <w:r>
        <w:rPr>
          <w:rFonts w:hint="eastAsia" w:ascii="仿宋" w:hAnsi="仿宋" w:eastAsia="仿宋" w:cs="仿宋"/>
          <w:kern w:val="0"/>
          <w:sz w:val="32"/>
          <w:szCs w:val="32"/>
        </w:rPr>
        <w:t>市场化运作，引入市场竞争机制，实现城市细化管理，提高</w:t>
      </w:r>
      <w:r>
        <w:rPr>
          <w:rFonts w:hint="eastAsia" w:ascii="仿宋" w:hAnsi="仿宋" w:eastAsia="仿宋" w:cs="仿宋"/>
          <w:kern w:val="0"/>
          <w:sz w:val="32"/>
          <w:szCs w:val="32"/>
          <w:lang w:eastAsia="zh-CN"/>
        </w:rPr>
        <w:t>城区地面上市政基础设施零星维修工程</w:t>
      </w:r>
      <w:r>
        <w:rPr>
          <w:rFonts w:hint="eastAsia" w:ascii="仿宋" w:hAnsi="仿宋" w:eastAsia="仿宋" w:cs="仿宋"/>
          <w:kern w:val="0"/>
          <w:sz w:val="32"/>
          <w:szCs w:val="32"/>
        </w:rPr>
        <w:t>服务管理质量，巩固歙县县城文明创建成果，为市民创造良好的生活环境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主要内容为市政设施、市政路面、公园广场及人行道等零星维修，根据实际需要多频次、多地点的进行维修服务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通过公开竞标，签订合同</w:t>
      </w:r>
      <w:r>
        <w:rPr>
          <w:rFonts w:hint="eastAsia" w:ascii="仿宋" w:hAnsi="仿宋" w:eastAsia="仿宋" w:cs="仿宋"/>
          <w:kern w:val="0"/>
          <w:sz w:val="32"/>
          <w:szCs w:val="32"/>
          <w:lang w:val="en-US" w:eastAsia="zh-CN"/>
        </w:rPr>
        <w:t>由安徽昌成建设工程</w:t>
      </w:r>
      <w:r>
        <w:rPr>
          <w:rFonts w:hint="eastAsia" w:ascii="仿宋" w:hAnsi="仿宋" w:eastAsia="仿宋" w:cs="仿宋"/>
          <w:kern w:val="0"/>
          <w:sz w:val="32"/>
          <w:szCs w:val="32"/>
        </w:rPr>
        <w:t>有限公司履行。</w:t>
      </w:r>
      <w:r>
        <w:rPr>
          <w:rFonts w:hint="eastAsia" w:ascii="仿宋" w:hAnsi="仿宋" w:eastAsia="仿宋" w:cs="仿宋"/>
          <w:kern w:val="0"/>
          <w:sz w:val="32"/>
          <w:szCs w:val="32"/>
          <w:lang w:val="en-US" w:eastAsia="zh-CN"/>
        </w:rPr>
        <w:t>2024年预算执行为135万元</w:t>
      </w:r>
      <w:r>
        <w:rPr>
          <w:rFonts w:hint="eastAsia" w:ascii="仿宋" w:hAnsi="仿宋" w:eastAsia="仿宋" w:cs="仿宋"/>
          <w:kern w:val="0"/>
          <w:sz w:val="32"/>
          <w:szCs w:val="32"/>
        </w:rPr>
        <w:t>。</w:t>
      </w:r>
    </w:p>
    <w:p w14:paraId="3125FE2E">
      <w:pPr>
        <w:widowControl/>
        <w:autoSpaceDE w:val="0"/>
        <w:autoSpaceDN w:val="0"/>
        <w:ind w:firstLine="600"/>
        <w:rPr>
          <w:rFonts w:ascii="仿宋" w:hAnsi="仿宋" w:eastAsia="仿宋" w:cs="仿宋"/>
          <w:kern w:val="0"/>
          <w:sz w:val="32"/>
          <w:szCs w:val="32"/>
        </w:rPr>
      </w:pPr>
      <w:r>
        <w:rPr>
          <w:rFonts w:hint="eastAsia" w:ascii="仿宋" w:hAnsi="仿宋" w:eastAsia="仿宋" w:cs="仿宋"/>
          <w:kern w:val="0"/>
          <w:sz w:val="32"/>
          <w:szCs w:val="32"/>
        </w:rPr>
        <w:t>（二）项目绩效目标。按照《歙县城区地面上市政基础设施零星维修工程服务考核办法》中的考核服务内容和标准开展</w:t>
      </w:r>
      <w:r>
        <w:rPr>
          <w:rFonts w:hint="eastAsia" w:ascii="仿宋" w:hAnsi="仿宋" w:eastAsia="仿宋" w:cs="仿宋"/>
          <w:kern w:val="0"/>
          <w:sz w:val="32"/>
          <w:szCs w:val="32"/>
          <w:lang w:val="en-US" w:eastAsia="zh-CN"/>
        </w:rPr>
        <w:t>市政维修</w:t>
      </w:r>
      <w:r>
        <w:rPr>
          <w:rFonts w:hint="eastAsia" w:ascii="仿宋" w:hAnsi="仿宋" w:eastAsia="仿宋" w:cs="仿宋"/>
          <w:kern w:val="0"/>
          <w:sz w:val="32"/>
          <w:szCs w:val="32"/>
        </w:rPr>
        <w:t>服务工作，确保做好全县</w:t>
      </w:r>
      <w:r>
        <w:rPr>
          <w:rFonts w:hint="eastAsia" w:ascii="仿宋" w:hAnsi="仿宋" w:eastAsia="仿宋" w:cs="仿宋"/>
          <w:kern w:val="0"/>
          <w:sz w:val="32"/>
          <w:szCs w:val="32"/>
          <w:lang w:val="en-US" w:eastAsia="zh-CN"/>
        </w:rPr>
        <w:t>城区内市政维修</w:t>
      </w:r>
      <w:r>
        <w:rPr>
          <w:rFonts w:hint="eastAsia" w:ascii="仿宋" w:hAnsi="仿宋" w:eastAsia="仿宋" w:cs="仿宋"/>
          <w:kern w:val="0"/>
          <w:sz w:val="32"/>
          <w:szCs w:val="32"/>
        </w:rPr>
        <w:t>工作。</w:t>
      </w:r>
    </w:p>
    <w:p w14:paraId="34E71B2E">
      <w:pPr>
        <w:widowControl/>
        <w:autoSpaceDE w:val="0"/>
        <w:autoSpaceDN w:val="0"/>
        <w:ind w:firstLine="600"/>
        <w:rPr>
          <w:rFonts w:ascii="黑体" w:hAnsi="黑体" w:eastAsia="黑体" w:cs="黑体"/>
          <w:kern w:val="0"/>
          <w:sz w:val="32"/>
          <w:szCs w:val="32"/>
        </w:rPr>
      </w:pPr>
      <w:r>
        <w:rPr>
          <w:rFonts w:ascii="黑体" w:hAnsi="黑体" w:eastAsia="黑体" w:cs="黑体"/>
          <w:kern w:val="0"/>
          <w:sz w:val="32"/>
          <w:szCs w:val="32"/>
        </w:rPr>
        <w:t>二、绩效评价工作开展情况</w:t>
      </w:r>
    </w:p>
    <w:p w14:paraId="5AF1CB50">
      <w:pPr>
        <w:widowControl/>
        <w:autoSpaceDE w:val="0"/>
        <w:autoSpaceDN w:val="0"/>
        <w:ind w:firstLine="6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（一）绩效评价目的、对象和范围。</w:t>
      </w:r>
      <w:r>
        <w:rPr>
          <w:rFonts w:hint="eastAsia" w:ascii="仿宋" w:hAnsi="仿宋" w:eastAsia="仿宋" w:cs="仿宋"/>
          <w:kern w:val="0"/>
          <w:sz w:val="32"/>
          <w:szCs w:val="32"/>
          <w:lang w:val="en-US" w:eastAsia="zh-CN"/>
        </w:rPr>
        <w:t>目的：</w:t>
      </w:r>
      <w:r>
        <w:rPr>
          <w:rFonts w:hint="eastAsia" w:ascii="仿宋" w:hAnsi="仿宋" w:eastAsia="仿宋" w:cs="仿宋"/>
          <w:kern w:val="0"/>
          <w:sz w:val="32"/>
          <w:szCs w:val="32"/>
        </w:rPr>
        <w:t>本次评价从市政道路及其配套设施维护修缮项目支出产生地效果角度出发，力求从绩效的角度发现该项目中取得的成绩和产生的问题，优化财政支出管理，为下一步实施绩效预算奠定基础。通过对市政道路及其配套设施维护修缮项目的绩效评价，了解和掌握项目实施的具体情况，对市政道路及其配套设施维护修缮项目工作的背景、目的、内容与现状进行深入调研，了解资金的安排及使用情况，横向分析资金分配计划的合理程度、资金分配结果的公平程度、资金使用的合规程度以及资金支出的及时程度。评价其项目资金安排的科学性、合理性、规范性，资金使用成效以及项目财审流程及时性，及时总结项目管理经验，完善项目管理办法，提高项目管理水平和资金的使用效益。促使项目承担单位根据绩效评价中发现的问题，认真加以整改、及时调整和完善单位的工作计划和绩效目标并加强项目管理，提高管理水平，同时为项目后续资金投入、分配和管理提供决策依据，提高财政资金使用效率和效果，推进预算绩效管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对象何范围：本次绩效评价对象为 2024 年地面以上道路市政维修项目资金，评价 2024年地面以上道路市政维修项目实施、管理、产出及效益情况。</w:t>
      </w:r>
    </w:p>
    <w:p w14:paraId="06E300A0">
      <w:pPr>
        <w:widowControl/>
        <w:autoSpaceDE w:val="0"/>
        <w:autoSpaceDN w:val="0"/>
        <w:ind w:firstLine="600"/>
        <w:rPr>
          <w:rFonts w:hint="eastAsia" w:ascii="仿宋" w:hAnsi="仿宋" w:eastAsia="仿宋" w:cs="仿宋"/>
          <w:kern w:val="0"/>
          <w:sz w:val="32"/>
          <w:szCs w:val="32"/>
        </w:rPr>
      </w:pPr>
      <w:r>
        <w:rPr>
          <w:rFonts w:hint="eastAsia" w:ascii="仿宋" w:hAnsi="仿宋" w:eastAsia="仿宋" w:cs="仿宋"/>
          <w:kern w:val="0"/>
          <w:sz w:val="32"/>
          <w:szCs w:val="32"/>
        </w:rPr>
        <w:t>（二）绩效评价原则、评价指标体系（表1）、评价方法、评价标准等。实事求是，对照每月月考核情况，按照合同标准。</w:t>
      </w:r>
    </w:p>
    <w:p w14:paraId="29E8612A">
      <w:pPr>
        <w:tabs>
          <w:tab w:val="left" w:pos="500"/>
        </w:tabs>
        <w:ind w:firstLine="645"/>
        <w:rPr>
          <w:rFonts w:ascii="仿宋" w:hAnsi="仿宋" w:eastAsia="仿宋" w:cs="仿宋"/>
          <w:kern w:val="0"/>
          <w:sz w:val="32"/>
          <w:szCs w:val="32"/>
        </w:rPr>
      </w:pPr>
      <w:r>
        <w:rPr>
          <w:rFonts w:hint="eastAsia" w:ascii="仿宋" w:hAnsi="仿宋" w:eastAsia="仿宋" w:cs="仿宋"/>
          <w:kern w:val="0"/>
          <w:sz w:val="32"/>
          <w:szCs w:val="32"/>
        </w:rPr>
        <w:t>（三）绩效评价工作过程。我单位成立了绩效评价工作领导小组，负责绩效评价工作的组织领导和具体实施。评价小组采取项目支出有关账目，收集整理支出相关资料，并根据各部门报送的项目绩效自评材料进行分析，形成自评报告。</w:t>
      </w:r>
    </w:p>
    <w:p w14:paraId="6A8EDC63">
      <w:pPr>
        <w:widowControl/>
        <w:autoSpaceDE w:val="0"/>
        <w:autoSpaceDN w:val="0"/>
        <w:ind w:firstLine="628" w:firstLineChars="200"/>
        <w:rPr>
          <w:rFonts w:ascii="黑体" w:hAnsi="黑体" w:eastAsia="黑体" w:cs="黑体"/>
          <w:kern w:val="0"/>
          <w:sz w:val="32"/>
          <w:szCs w:val="32"/>
        </w:rPr>
      </w:pPr>
      <w:r>
        <w:rPr>
          <w:rFonts w:hint="eastAsia" w:ascii="黑体" w:hAnsi="黑体" w:eastAsia="黑体" w:cs="黑体"/>
          <w:kern w:val="0"/>
          <w:sz w:val="32"/>
          <w:szCs w:val="32"/>
        </w:rPr>
        <w:t>三、综合评价情况及评价结论</w:t>
      </w:r>
    </w:p>
    <w:p w14:paraId="1FD91E8A">
      <w:pPr>
        <w:keepNext w:val="0"/>
        <w:keepLines w:val="0"/>
        <w:widowControl/>
        <w:suppressLineNumbers w:val="0"/>
        <w:ind w:firstLine="608" w:firstLineChars="200"/>
        <w:jc w:val="left"/>
      </w:pPr>
      <w:r>
        <w:rPr>
          <w:rFonts w:ascii="仿宋_GB2312" w:hAnsi="仿宋_GB2312" w:eastAsia="仿宋_GB2312" w:cs="仿宋_GB2312"/>
          <w:color w:val="000000"/>
          <w:kern w:val="0"/>
          <w:sz w:val="31"/>
          <w:szCs w:val="31"/>
          <w:lang w:val="en-US" w:eastAsia="zh-CN" w:bidi="ar"/>
        </w:rPr>
        <w:t xml:space="preserve">评价组根据收集的项目资料，以财政部《项目支出绩效评价 </w:t>
      </w:r>
    </w:p>
    <w:p w14:paraId="135B52B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管理办法》（财预〔2020〕10 号）、《</w:t>
      </w:r>
      <w:r>
        <w:rPr>
          <w:rFonts w:hint="eastAsia" w:ascii="仿宋_GB2312" w:hAnsi="仿宋_GB2312" w:eastAsia="仿宋_GB2312" w:cs="仿宋_GB2312"/>
          <w:color w:val="000000"/>
          <w:kern w:val="0"/>
          <w:sz w:val="31"/>
          <w:szCs w:val="31"/>
          <w:lang w:val="en-US" w:eastAsia="zh-CN" w:bidi="ar"/>
        </w:rPr>
        <w:t>歙县项目支出绩效财政评价和部门评价操作规程</w:t>
      </w:r>
      <w:r>
        <w:rPr>
          <w:rFonts w:ascii="仿宋_GB2312" w:hAnsi="仿宋_GB2312" w:eastAsia="仿宋_GB2312" w:cs="仿宋_GB2312"/>
          <w:color w:val="000000"/>
          <w:kern w:val="0"/>
          <w:sz w:val="31"/>
          <w:szCs w:val="31"/>
          <w:lang w:val="en-US" w:eastAsia="zh-CN" w:bidi="ar"/>
        </w:rPr>
        <w:t>》（财</w:t>
      </w:r>
      <w:r>
        <w:rPr>
          <w:rFonts w:hint="eastAsia" w:ascii="仿宋_GB2312" w:hAnsi="仿宋_GB2312" w:eastAsia="仿宋_GB2312" w:cs="仿宋_GB2312"/>
          <w:color w:val="000000"/>
          <w:kern w:val="0"/>
          <w:sz w:val="31"/>
          <w:szCs w:val="31"/>
          <w:lang w:val="en-US" w:eastAsia="zh-CN" w:bidi="ar"/>
        </w:rPr>
        <w:t>预</w:t>
      </w:r>
      <w:r>
        <w:rPr>
          <w:rFonts w:ascii="仿宋_GB2312" w:hAnsi="仿宋_GB2312" w:eastAsia="仿宋_GB2312" w:cs="仿宋_GB2312"/>
          <w:color w:val="000000"/>
          <w:kern w:val="0"/>
          <w:sz w:val="31"/>
          <w:szCs w:val="31"/>
          <w:lang w:val="en-US" w:eastAsia="zh-CN" w:bidi="ar"/>
        </w:rPr>
        <w:t>〔2021〕</w:t>
      </w:r>
      <w:r>
        <w:rPr>
          <w:rFonts w:hint="eastAsia" w:ascii="仿宋_GB2312" w:hAnsi="仿宋_GB2312" w:eastAsia="仿宋_GB2312" w:cs="仿宋_GB2312"/>
          <w:color w:val="000000"/>
          <w:kern w:val="0"/>
          <w:sz w:val="31"/>
          <w:szCs w:val="31"/>
          <w:lang w:val="en-US" w:eastAsia="zh-CN" w:bidi="ar"/>
        </w:rPr>
        <w:t>67</w:t>
      </w:r>
      <w:r>
        <w:rPr>
          <w:rFonts w:ascii="仿宋_GB2312" w:hAnsi="仿宋_GB2312" w:eastAsia="仿宋_GB2312" w:cs="仿宋_GB2312"/>
          <w:color w:val="000000"/>
          <w:kern w:val="0"/>
          <w:sz w:val="31"/>
          <w:szCs w:val="31"/>
          <w:lang w:val="en-US" w:eastAsia="zh-CN" w:bidi="ar"/>
        </w:rPr>
        <w:t xml:space="preserve"> 号）为政策依据，按照“决 </w:t>
      </w:r>
    </w:p>
    <w:p w14:paraId="6CC2102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策-过程-产出-效益”的逻辑顺序对市政道路及其配套设施维护修 </w:t>
      </w:r>
    </w:p>
    <w:p w14:paraId="61DE79B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缮项目进行了综合评价。评价组最终对项目的综合评价结果为 </w:t>
      </w:r>
    </w:p>
    <w:p w14:paraId="620A19F8">
      <w:pPr>
        <w:keepNext w:val="0"/>
        <w:keepLines w:val="0"/>
        <w:widowControl/>
        <w:suppressLineNumbers w:val="0"/>
        <w:jc w:val="left"/>
        <w:rPr>
          <w:rFonts w:ascii="黑体" w:hAnsi="黑体" w:eastAsia="黑体" w:cs="黑体"/>
          <w:kern w:val="0"/>
          <w:sz w:val="32"/>
          <w:szCs w:val="32"/>
        </w:rPr>
      </w:pP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val="en-US" w:eastAsia="zh-CN" w:bidi="ar"/>
        </w:rPr>
        <w:t>分，绩效评价等级为“</w:t>
      </w:r>
      <w:r>
        <w:rPr>
          <w:rFonts w:hint="eastAsia" w:ascii="仿宋_GB2312" w:hAnsi="仿宋_GB2312" w:eastAsia="仿宋_GB2312" w:cs="仿宋_GB2312"/>
          <w:color w:val="000000"/>
          <w:kern w:val="0"/>
          <w:sz w:val="31"/>
          <w:szCs w:val="31"/>
          <w:lang w:val="en-US" w:eastAsia="zh-CN" w:bidi="ar"/>
        </w:rPr>
        <w:t>优</w:t>
      </w:r>
      <w:r>
        <w:rPr>
          <w:rFonts w:ascii="仿宋_GB2312" w:hAnsi="仿宋_GB2312" w:eastAsia="仿宋_GB2312" w:cs="仿宋_GB2312"/>
          <w:color w:val="000000"/>
          <w:kern w:val="0"/>
          <w:sz w:val="31"/>
          <w:szCs w:val="31"/>
          <w:lang w:val="en-US" w:eastAsia="zh-CN" w:bidi="ar"/>
        </w:rPr>
        <w:t>”。基本评分情况见下表</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object>
          <v:shape id="_x0000_i1025" o:spt="75" type="#_x0000_t75" style="height:581.15pt;width:454.85pt;" o:ole="t" filled="f" o:preferrelative="t" stroked="f" coordsize="21600,21600">
            <v:path/>
            <v:fill on="f" focussize="0,0"/>
            <v:stroke on="f"/>
            <v:imagedata r:id="rId29" o:title=""/>
            <o:lock v:ext="edit" aspectratio="f"/>
            <w10:wrap type="none"/>
            <w10:anchorlock/>
          </v:shape>
          <o:OLEObject Type="Embed" ProgID="Excel.Sheet.8" ShapeID="_x0000_i1025" DrawAspect="Content" ObjectID="_1468075725" r:id="rId28">
            <o:LockedField>false</o:LockedField>
          </o:OLEObject>
        </w:object>
      </w:r>
      <w:r>
        <w:rPr>
          <w:rFonts w:ascii="黑体" w:hAnsi="黑体" w:eastAsia="黑体" w:cs="黑体"/>
          <w:kern w:val="0"/>
          <w:sz w:val="32"/>
          <w:szCs w:val="32"/>
        </w:rPr>
        <w:t>四、绩效评价指标分析</w:t>
      </w:r>
    </w:p>
    <w:p w14:paraId="0E72D158">
      <w:pPr>
        <w:keepNext w:val="0"/>
        <w:keepLines w:val="0"/>
        <w:widowControl/>
        <w:suppressLineNumbers w:val="0"/>
        <w:ind w:firstLine="628" w:firstLineChars="200"/>
        <w:jc w:val="left"/>
        <w:rPr>
          <w:rFonts w:hint="eastAsia" w:ascii="仿宋" w:hAnsi="仿宋" w:eastAsia="仿宋" w:cs="仿宋"/>
          <w:b/>
          <w:bCs/>
          <w:kern w:val="0"/>
          <w:sz w:val="32"/>
          <w:szCs w:val="32"/>
        </w:rPr>
      </w:pPr>
      <w:r>
        <w:rPr>
          <w:rFonts w:hint="eastAsia" w:ascii="黑体" w:hAnsi="黑体" w:eastAsia="黑体" w:cs="黑体"/>
          <w:b/>
          <w:bCs/>
          <w:kern w:val="0"/>
          <w:sz w:val="32"/>
          <w:szCs w:val="32"/>
          <w:lang w:eastAsia="zh-CN"/>
        </w:rPr>
        <w:t>（</w:t>
      </w:r>
      <w:r>
        <w:rPr>
          <w:rFonts w:hint="eastAsia" w:ascii="黑体" w:hAnsi="黑体" w:eastAsia="黑体" w:cs="黑体"/>
          <w:b/>
          <w:bCs/>
          <w:kern w:val="0"/>
          <w:sz w:val="32"/>
          <w:szCs w:val="32"/>
          <w:lang w:val="en-US" w:eastAsia="zh-CN"/>
        </w:rPr>
        <w:t>一</w:t>
      </w:r>
      <w:r>
        <w:rPr>
          <w:rFonts w:hint="eastAsia" w:ascii="黑体" w:hAnsi="黑体" w:eastAsia="黑体" w:cs="黑体"/>
          <w:b/>
          <w:bCs/>
          <w:kern w:val="0"/>
          <w:sz w:val="32"/>
          <w:szCs w:val="32"/>
          <w:lang w:eastAsia="zh-CN"/>
        </w:rPr>
        <w:t>）</w:t>
      </w:r>
      <w:r>
        <w:rPr>
          <w:rFonts w:hint="eastAsia" w:ascii="仿宋" w:hAnsi="仿宋" w:eastAsia="仿宋" w:cs="仿宋"/>
          <w:b/>
          <w:bCs/>
          <w:kern w:val="0"/>
          <w:sz w:val="32"/>
          <w:szCs w:val="32"/>
        </w:rPr>
        <w:t>项目决策情况。</w:t>
      </w:r>
    </w:p>
    <w:p w14:paraId="6652B5BB">
      <w:pPr>
        <w:keepNext w:val="0"/>
        <w:keepLines w:val="0"/>
        <w:widowControl/>
        <w:numPr>
          <w:ilvl w:val="0"/>
          <w:numId w:val="0"/>
        </w:numPr>
        <w:suppressLineNumbers w:val="0"/>
        <w:ind w:firstLine="608" w:firstLineChars="200"/>
        <w:jc w:val="left"/>
      </w:pPr>
      <w:r>
        <w:rPr>
          <w:rFonts w:ascii="仿宋_GB2312" w:hAnsi="仿宋_GB2312" w:eastAsia="仿宋_GB2312" w:cs="仿宋_GB2312"/>
          <w:color w:val="000000"/>
          <w:kern w:val="0"/>
          <w:sz w:val="31"/>
          <w:szCs w:val="31"/>
          <w:lang w:val="en-US" w:eastAsia="zh-CN" w:bidi="ar"/>
        </w:rPr>
        <w:t xml:space="preserve">项目决策指标共 20 分，项目综合得分 </w:t>
      </w:r>
      <w:r>
        <w:rPr>
          <w:rFonts w:hint="eastAsia" w:ascii="仿宋_GB2312" w:hAnsi="仿宋_GB2312" w:eastAsia="仿宋_GB2312" w:cs="仿宋_GB2312"/>
          <w:color w:val="000000"/>
          <w:kern w:val="0"/>
          <w:sz w:val="31"/>
          <w:szCs w:val="31"/>
          <w:lang w:val="en-US" w:eastAsia="zh-CN" w:bidi="ar"/>
        </w:rPr>
        <w:t>19</w:t>
      </w:r>
      <w:r>
        <w:rPr>
          <w:rFonts w:ascii="仿宋_GB2312" w:hAnsi="仿宋_GB2312" w:eastAsia="仿宋_GB2312" w:cs="仿宋_GB2312"/>
          <w:color w:val="000000"/>
          <w:kern w:val="0"/>
          <w:sz w:val="31"/>
          <w:szCs w:val="31"/>
          <w:lang w:val="en-US" w:eastAsia="zh-CN" w:bidi="ar"/>
        </w:rPr>
        <w:t xml:space="preserve"> 分，得分率为 </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val="en-US" w:eastAsia="zh-CN" w:bidi="ar"/>
        </w:rPr>
        <w:t xml:space="preserve">%。 </w:t>
      </w:r>
    </w:p>
    <w:p w14:paraId="4E082C2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主要扣分原因是项目绩效目标细化分解到数量、质量、时效、效益指标，但未针对零星修缮、监理服务等 设置绩效指标。该指标满分3分，根据评分标准扣 </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分。</w:t>
      </w:r>
    </w:p>
    <w:p w14:paraId="2C430A6F">
      <w:pPr>
        <w:numPr>
          <w:ilvl w:val="0"/>
          <w:numId w:val="0"/>
        </w:numPr>
        <w:tabs>
          <w:tab w:val="left" w:pos="500"/>
        </w:tabs>
        <w:ind w:leftChars="0" w:firstLine="628"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项目过程情况。</w:t>
      </w:r>
    </w:p>
    <w:p w14:paraId="4C1AA14C">
      <w:pPr>
        <w:keepNext w:val="0"/>
        <w:keepLines w:val="0"/>
        <w:widowControl/>
        <w:suppressLineNumbers w:val="0"/>
        <w:ind w:firstLine="608" w:firstLineChars="200"/>
        <w:jc w:val="left"/>
        <w:rPr>
          <w:rFonts w:hint="eastAsia" w:ascii="仿宋" w:hAnsi="仿宋" w:eastAsia="仿宋" w:cs="仿宋"/>
          <w:kern w:val="0"/>
          <w:sz w:val="32"/>
          <w:szCs w:val="32"/>
        </w:rPr>
      </w:pPr>
      <w:r>
        <w:rPr>
          <w:rFonts w:ascii="仿宋_GB2312" w:hAnsi="仿宋_GB2312" w:eastAsia="仿宋_GB2312" w:cs="仿宋_GB2312"/>
          <w:color w:val="000000"/>
          <w:kern w:val="0"/>
          <w:sz w:val="31"/>
          <w:szCs w:val="31"/>
          <w:lang w:val="en-US" w:eastAsia="zh-CN" w:bidi="ar"/>
        </w:rPr>
        <w:t xml:space="preserve">项目过程指标共 20 分，项目综合得分 </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val="en-US" w:eastAsia="zh-CN" w:bidi="ar"/>
        </w:rPr>
        <w:t>分，得分率为</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val="en-US" w:eastAsia="zh-CN" w:bidi="ar"/>
        </w:rPr>
        <w:t>%。</w:t>
      </w:r>
    </w:p>
    <w:p w14:paraId="6EE4AAF3">
      <w:pPr>
        <w:widowControl/>
        <w:numPr>
          <w:ilvl w:val="0"/>
          <w:numId w:val="0"/>
        </w:numPr>
        <w:autoSpaceDE w:val="0"/>
        <w:autoSpaceDN w:val="0"/>
        <w:ind w:leftChars="0" w:firstLine="628" w:firstLineChars="200"/>
        <w:outlineLvl w:val="0"/>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项目产出情况。</w:t>
      </w:r>
    </w:p>
    <w:p w14:paraId="08BD5A65">
      <w:pPr>
        <w:keepNext w:val="0"/>
        <w:keepLines w:val="0"/>
        <w:widowControl/>
        <w:suppressLineNumbers w:val="0"/>
        <w:ind w:firstLine="608" w:firstLineChars="200"/>
        <w:jc w:val="left"/>
        <w:rPr>
          <w:rFonts w:hint="default"/>
          <w:lang w:val="en-US"/>
        </w:rPr>
      </w:pPr>
      <w:r>
        <w:rPr>
          <w:rFonts w:ascii="仿宋_GB2312" w:hAnsi="仿宋_GB2312" w:eastAsia="仿宋_GB2312" w:cs="仿宋_GB2312"/>
          <w:color w:val="000000"/>
          <w:kern w:val="0"/>
          <w:sz w:val="31"/>
          <w:szCs w:val="31"/>
          <w:lang w:val="en-US" w:eastAsia="zh-CN" w:bidi="ar"/>
        </w:rPr>
        <w:t>项目产出指标共 30 分，项目综合得分</w:t>
      </w:r>
      <w:r>
        <w:rPr>
          <w:rFonts w:hint="eastAsia" w:ascii="仿宋_GB2312" w:hAnsi="仿宋_GB2312" w:eastAsia="仿宋_GB2312" w:cs="仿宋_GB2312"/>
          <w:color w:val="000000"/>
          <w:kern w:val="0"/>
          <w:sz w:val="31"/>
          <w:szCs w:val="31"/>
          <w:lang w:val="en-US" w:eastAsia="zh-CN" w:bidi="ar"/>
        </w:rPr>
        <w:t>28</w:t>
      </w:r>
      <w:r>
        <w:rPr>
          <w:rFonts w:ascii="仿宋_GB2312" w:hAnsi="仿宋_GB2312" w:eastAsia="仿宋_GB2312" w:cs="仿宋_GB2312"/>
          <w:color w:val="000000"/>
          <w:kern w:val="0"/>
          <w:sz w:val="31"/>
          <w:szCs w:val="31"/>
          <w:lang w:val="en-US" w:eastAsia="zh-CN" w:bidi="ar"/>
        </w:rPr>
        <w:t xml:space="preserve">分，得分率为 </w:t>
      </w:r>
      <w:r>
        <w:rPr>
          <w:rFonts w:hint="eastAsia" w:ascii="仿宋_GB2312" w:hAnsi="仿宋_GB2312" w:eastAsia="仿宋_GB2312" w:cs="仿宋_GB2312"/>
          <w:color w:val="000000"/>
          <w:kern w:val="0"/>
          <w:sz w:val="31"/>
          <w:szCs w:val="31"/>
          <w:lang w:val="en-US" w:eastAsia="zh-CN" w:bidi="ar"/>
        </w:rPr>
        <w:t>93.3</w:t>
      </w:r>
      <w:r>
        <w:rPr>
          <w:rFonts w:ascii="仿宋_GB2312" w:hAnsi="仿宋_GB2312" w:eastAsia="仿宋_GB2312" w:cs="仿宋_GB2312"/>
          <w:color w:val="000000"/>
          <w:kern w:val="0"/>
          <w:sz w:val="31"/>
          <w:szCs w:val="31"/>
          <w:lang w:val="en-US" w:eastAsia="zh-CN" w:bidi="ar"/>
        </w:rPr>
        <w:t>%。主要扣分原因</w:t>
      </w:r>
      <w:r>
        <w:rPr>
          <w:rFonts w:hint="eastAsia" w:ascii="仿宋_GB2312" w:hAnsi="仿宋_GB2312" w:eastAsia="仿宋_GB2312" w:cs="仿宋_GB2312"/>
          <w:color w:val="000000"/>
          <w:kern w:val="0"/>
          <w:sz w:val="31"/>
          <w:szCs w:val="31"/>
          <w:lang w:val="en-US" w:eastAsia="zh-CN" w:bidi="ar"/>
        </w:rPr>
        <w:t>：一是零星修缮工程现场管理规范率，现场由于标牌设置、安全标识等不够规范、醒目；二是路面修缮工程达标率，路面修缮不够及时、、迅速、及时。</w:t>
      </w:r>
    </w:p>
    <w:p w14:paraId="2E16B618">
      <w:pPr>
        <w:numPr>
          <w:ilvl w:val="0"/>
          <w:numId w:val="0"/>
        </w:numPr>
        <w:tabs>
          <w:tab w:val="left" w:pos="500"/>
        </w:tabs>
        <w:ind w:leftChars="0" w:firstLine="628"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项目效益情况。</w:t>
      </w:r>
    </w:p>
    <w:p w14:paraId="0B39A570">
      <w:pPr>
        <w:numPr>
          <w:ilvl w:val="0"/>
          <w:numId w:val="0"/>
        </w:numPr>
        <w:tabs>
          <w:tab w:val="left" w:pos="500"/>
        </w:tabs>
        <w:ind w:leftChars="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r>
        <w:rPr>
          <w:rFonts w:ascii="仿宋_GB2312" w:hAnsi="仿宋_GB2312" w:eastAsia="仿宋_GB2312" w:cs="仿宋_GB2312"/>
          <w:color w:val="000000"/>
          <w:kern w:val="0"/>
          <w:sz w:val="31"/>
          <w:szCs w:val="31"/>
          <w:lang w:val="en-US" w:eastAsia="zh-CN" w:bidi="ar"/>
        </w:rPr>
        <w:t>项目产出指标共 30 分，项目综合得分</w:t>
      </w:r>
      <w:r>
        <w:rPr>
          <w:rFonts w:hint="eastAsia" w:ascii="仿宋_GB2312" w:hAnsi="仿宋_GB2312" w:eastAsia="仿宋_GB2312" w:cs="仿宋_GB2312"/>
          <w:color w:val="000000"/>
          <w:kern w:val="0"/>
          <w:sz w:val="31"/>
          <w:szCs w:val="31"/>
          <w:lang w:val="en-US" w:eastAsia="zh-CN" w:bidi="ar"/>
        </w:rPr>
        <w:t>23</w:t>
      </w:r>
      <w:r>
        <w:rPr>
          <w:rFonts w:ascii="仿宋_GB2312" w:hAnsi="仿宋_GB2312" w:eastAsia="仿宋_GB2312" w:cs="仿宋_GB2312"/>
          <w:color w:val="000000"/>
          <w:kern w:val="0"/>
          <w:sz w:val="31"/>
          <w:szCs w:val="31"/>
          <w:lang w:val="en-US" w:eastAsia="zh-CN" w:bidi="ar"/>
        </w:rPr>
        <w:t xml:space="preserve">分，得分率为 </w:t>
      </w:r>
      <w:r>
        <w:rPr>
          <w:rFonts w:hint="eastAsia" w:ascii="仿宋_GB2312" w:hAnsi="仿宋_GB2312" w:eastAsia="仿宋_GB2312" w:cs="仿宋_GB2312"/>
          <w:color w:val="000000"/>
          <w:kern w:val="0"/>
          <w:sz w:val="31"/>
          <w:szCs w:val="31"/>
          <w:lang w:val="en-US" w:eastAsia="zh-CN" w:bidi="ar"/>
        </w:rPr>
        <w:t>76.67</w:t>
      </w:r>
      <w:r>
        <w:rPr>
          <w:rFonts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只要扣分原因是：根据相关问卷调查，市政道路维护效果、人行道维护效果、项目综合实施效果未达到标杆值。</w:t>
      </w:r>
    </w:p>
    <w:p w14:paraId="2A644F5E">
      <w:pPr>
        <w:widowControl/>
        <w:autoSpaceDE w:val="0"/>
        <w:autoSpaceDN w:val="0"/>
        <w:ind w:firstLine="600"/>
        <w:rPr>
          <w:rFonts w:ascii="黑体" w:hAnsi="黑体" w:eastAsia="黑体" w:cs="黑体"/>
          <w:kern w:val="0"/>
          <w:sz w:val="32"/>
          <w:szCs w:val="32"/>
        </w:rPr>
      </w:pPr>
      <w:r>
        <w:rPr>
          <w:rFonts w:ascii="黑体" w:hAnsi="黑体" w:eastAsia="黑体" w:cs="黑体"/>
          <w:kern w:val="0"/>
          <w:sz w:val="32"/>
          <w:szCs w:val="32"/>
        </w:rPr>
        <w:t>五、主要经验及做法</w:t>
      </w:r>
    </w:p>
    <w:p w14:paraId="7351E220">
      <w:pPr>
        <w:keepNext w:val="0"/>
        <w:keepLines w:val="0"/>
        <w:widowControl/>
        <w:suppressLineNumbers w:val="0"/>
        <w:ind w:firstLine="608" w:firstLineChars="200"/>
        <w:jc w:val="left"/>
      </w:pPr>
      <w:r>
        <w:rPr>
          <w:rFonts w:ascii="仿宋_GB2312" w:hAnsi="仿宋_GB2312" w:eastAsia="仿宋_GB2312" w:cs="仿宋_GB2312"/>
          <w:color w:val="000000"/>
          <w:kern w:val="0"/>
          <w:sz w:val="31"/>
          <w:szCs w:val="31"/>
          <w:lang w:val="en-US" w:eastAsia="zh-CN" w:bidi="ar"/>
        </w:rPr>
        <w:t xml:space="preserve">市政道路及其配套设施维护修缮关系到道路交通安全畅通和 </w:t>
      </w:r>
    </w:p>
    <w:p w14:paraId="77291AAC">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居民出行体验、对城市环境有重要影响。城管分局开展市政道路 </w:t>
      </w:r>
    </w:p>
    <w:p w14:paraId="7917B51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及其配套设施维护修缮工作，改善了交通出行环境，市政设施使 </w:t>
      </w:r>
    </w:p>
    <w:p w14:paraId="506697C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用体验，提升了人民群众在道路出行、市政公共设施使用方面的 </w:t>
      </w:r>
    </w:p>
    <w:p w14:paraId="03B77D4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获得感、幸福感、安全感。取得的主要成效如下： </w:t>
      </w:r>
    </w:p>
    <w:p w14:paraId="5B8C4FFA">
      <w:pPr>
        <w:keepNext w:val="0"/>
        <w:keepLines w:val="0"/>
        <w:widowControl/>
        <w:suppressLineNumbers w:val="0"/>
        <w:ind w:firstLine="608" w:firstLineChars="200"/>
        <w:jc w:val="left"/>
      </w:pPr>
      <w:r>
        <w:rPr>
          <w:rFonts w:ascii="楷体_GB2312" w:hAnsi="楷体_GB2312" w:eastAsia="楷体_GB2312" w:cs="楷体_GB2312"/>
          <w:b/>
          <w:bCs/>
          <w:color w:val="000000"/>
          <w:kern w:val="0"/>
          <w:sz w:val="31"/>
          <w:szCs w:val="31"/>
          <w:lang w:val="en-US" w:eastAsia="zh-CN" w:bidi="ar"/>
        </w:rPr>
        <w:t xml:space="preserve">（一）结合数字城管系统，加强市政设施精细化管理 </w:t>
      </w:r>
    </w:p>
    <w:p w14:paraId="17C2686F">
      <w:pPr>
        <w:keepNext w:val="0"/>
        <w:keepLines w:val="0"/>
        <w:widowControl/>
        <w:suppressLineNumbers w:val="0"/>
        <w:ind w:firstLine="608" w:firstLineChars="200"/>
        <w:jc w:val="left"/>
      </w:pPr>
      <w:r>
        <w:rPr>
          <w:rFonts w:ascii="仿宋_GB2312" w:hAnsi="仿宋_GB2312" w:eastAsia="仿宋_GB2312" w:cs="仿宋_GB2312"/>
          <w:color w:val="000000"/>
          <w:kern w:val="0"/>
          <w:sz w:val="31"/>
          <w:szCs w:val="31"/>
          <w:lang w:val="en-US" w:eastAsia="zh-CN" w:bidi="ar"/>
        </w:rPr>
        <w:t xml:space="preserve">数字化城市管理是运用科学管理的思想和方法，应用地理信 </w:t>
      </w:r>
    </w:p>
    <w:p w14:paraId="15211EB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息系统、卫星定位系统等现代信息技术，根据现代城市管理理念， </w:t>
      </w:r>
    </w:p>
    <w:p w14:paraId="7966C21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以数字化、信息化为依托进行城市管理的一种有效形式。</w:t>
      </w:r>
      <w:r>
        <w:rPr>
          <w:rFonts w:hint="eastAsia" w:ascii="仿宋_GB2312" w:hAnsi="仿宋_GB2312" w:eastAsia="仿宋_GB2312" w:cs="仿宋_GB2312"/>
          <w:color w:val="000000"/>
          <w:kern w:val="0"/>
          <w:sz w:val="31"/>
          <w:szCs w:val="31"/>
          <w:lang w:val="en-US" w:eastAsia="zh-CN" w:bidi="ar"/>
        </w:rPr>
        <w:t>我</w:t>
      </w:r>
      <w:r>
        <w:rPr>
          <w:rFonts w:ascii="仿宋_GB2312" w:hAnsi="仿宋_GB2312" w:eastAsia="仿宋_GB2312" w:cs="仿宋_GB2312"/>
          <w:color w:val="000000"/>
          <w:kern w:val="0"/>
          <w:sz w:val="31"/>
          <w:szCs w:val="31"/>
          <w:lang w:val="en-US" w:eastAsia="zh-CN" w:bidi="ar"/>
        </w:rPr>
        <w:t xml:space="preserve">局利用数字城管系统，从粗放转为精准，实现市政道路及设施维护管理在空间和时间的精准定位；从静态转向动态，主动发现问题在现场、处理在现场、反馈在现场、检验在现 场，实现了动态管理与及时处理。同时，结合数字化的信息传递 方式使得市政道路及设施维护管理成本有效降低，信息传递的快 速准确能够使各类市政设施损害能够在第一时间被发现、解决，从而降低事件处理成本，不断完善市政道路及配套设施维修维护工作，实现城市的长效发展，使市政设施管理更加立体化、精细化。 </w:t>
      </w:r>
    </w:p>
    <w:p w14:paraId="4119EDC0">
      <w:pPr>
        <w:keepNext w:val="0"/>
        <w:keepLines w:val="0"/>
        <w:widowControl/>
        <w:suppressLineNumbers w:val="0"/>
        <w:ind w:firstLine="608" w:firstLineChars="200"/>
        <w:jc w:val="left"/>
      </w:pPr>
      <w:r>
        <w:rPr>
          <w:rFonts w:ascii="楷体_GB2312" w:hAnsi="楷体_GB2312" w:eastAsia="楷体_GB2312" w:cs="楷体_GB2312"/>
          <w:b/>
          <w:bCs/>
          <w:color w:val="000000"/>
          <w:kern w:val="0"/>
          <w:sz w:val="31"/>
          <w:szCs w:val="31"/>
          <w:lang w:val="en-US" w:eastAsia="zh-CN" w:bidi="ar"/>
        </w:rPr>
        <w:t xml:space="preserve">（二）加强市政设施巡查，严格把关行政审批 </w:t>
      </w:r>
    </w:p>
    <w:p w14:paraId="1ADABADD">
      <w:pPr>
        <w:keepNext w:val="0"/>
        <w:keepLines w:val="0"/>
        <w:widowControl/>
        <w:suppressLineNumbers w:val="0"/>
        <w:ind w:firstLine="608" w:firstLineChars="200"/>
        <w:jc w:val="left"/>
      </w:pPr>
      <w:r>
        <w:rPr>
          <w:rFonts w:ascii="仿宋_GB2312" w:hAnsi="仿宋_GB2312" w:eastAsia="仿宋_GB2312" w:cs="仿宋_GB2312"/>
          <w:color w:val="000000"/>
          <w:kern w:val="0"/>
          <w:sz w:val="31"/>
          <w:szCs w:val="31"/>
          <w:lang w:val="en-US" w:eastAsia="zh-CN" w:bidi="ar"/>
        </w:rPr>
        <w:t xml:space="preserve">加强了安全生产管理和应急事件处理能力。合理安排巡查人员，重点区域重点巡查，安全问题应急处理。在市政巡查和管理工作中，认真落实巡查到位、反应快速、处理及时，及时处理了井盖缺损、路面坑洞、路面下陷等市政设施安全隐患，确保市政设施安全运行和预防安全事故发生。 </w:t>
      </w:r>
    </w:p>
    <w:p w14:paraId="4F3F9F8E">
      <w:pPr>
        <w:widowControl/>
        <w:autoSpaceDE w:val="0"/>
        <w:autoSpaceDN w:val="0"/>
        <w:ind w:firstLine="600"/>
        <w:rPr>
          <w:rFonts w:ascii="黑体" w:hAnsi="黑体" w:eastAsia="黑体" w:cs="黑体"/>
          <w:kern w:val="0"/>
          <w:sz w:val="32"/>
          <w:szCs w:val="32"/>
        </w:rPr>
      </w:pPr>
      <w:r>
        <w:rPr>
          <w:rFonts w:ascii="黑体" w:hAnsi="黑体" w:eastAsia="黑体" w:cs="黑体"/>
          <w:kern w:val="0"/>
          <w:sz w:val="32"/>
          <w:szCs w:val="32"/>
        </w:rPr>
        <w:t>六、存在问题及原因分析</w:t>
      </w:r>
    </w:p>
    <w:p w14:paraId="521C932E">
      <w:pPr>
        <w:keepNext w:val="0"/>
        <w:keepLines w:val="0"/>
        <w:widowControl/>
        <w:suppressLineNumbers w:val="0"/>
        <w:ind w:firstLine="608" w:firstLineChars="200"/>
        <w:jc w:val="left"/>
      </w:pPr>
      <w:r>
        <w:rPr>
          <w:rFonts w:ascii="楷体_GB2312" w:hAnsi="楷体_GB2312" w:eastAsia="楷体_GB2312" w:cs="楷体_GB2312"/>
          <w:b/>
          <w:bCs/>
          <w:color w:val="000000"/>
          <w:kern w:val="0"/>
          <w:sz w:val="31"/>
          <w:szCs w:val="31"/>
          <w:lang w:val="en-US" w:eastAsia="zh-CN" w:bidi="ar"/>
        </w:rPr>
        <w:t>（</w:t>
      </w:r>
      <w:r>
        <w:rPr>
          <w:rFonts w:hint="eastAsia" w:ascii="楷体_GB2312" w:hAnsi="楷体_GB2312" w:eastAsia="楷体_GB2312" w:cs="楷体_GB2312"/>
          <w:b/>
          <w:bCs/>
          <w:color w:val="000000"/>
          <w:kern w:val="0"/>
          <w:sz w:val="31"/>
          <w:szCs w:val="31"/>
          <w:lang w:val="en-US" w:eastAsia="zh-CN" w:bidi="ar"/>
        </w:rPr>
        <w:t>一</w:t>
      </w:r>
      <w:r>
        <w:rPr>
          <w:rFonts w:ascii="楷体_GB2312" w:hAnsi="楷体_GB2312" w:eastAsia="楷体_GB2312" w:cs="楷体_GB2312"/>
          <w:b/>
          <w:bCs/>
          <w:color w:val="000000"/>
          <w:kern w:val="0"/>
          <w:sz w:val="31"/>
          <w:szCs w:val="31"/>
          <w:lang w:val="en-US" w:eastAsia="zh-CN" w:bidi="ar"/>
        </w:rPr>
        <w:t xml:space="preserve">）项目管理精细化水平有待提升 </w:t>
      </w:r>
    </w:p>
    <w:p w14:paraId="35CB705C">
      <w:pPr>
        <w:keepNext w:val="0"/>
        <w:keepLines w:val="0"/>
        <w:widowControl/>
        <w:suppressLineNumbers w:val="0"/>
        <w:ind w:firstLine="608" w:firstLineChars="200"/>
        <w:jc w:val="left"/>
      </w:pPr>
      <w:r>
        <w:rPr>
          <w:rFonts w:ascii="仿宋_GB2312" w:hAnsi="仿宋_GB2312" w:eastAsia="仿宋_GB2312" w:cs="仿宋_GB2312"/>
          <w:color w:val="000000"/>
          <w:kern w:val="0"/>
          <w:sz w:val="31"/>
          <w:szCs w:val="31"/>
          <w:lang w:val="en-US" w:eastAsia="zh-CN" w:bidi="ar"/>
        </w:rPr>
        <w:t>一是项目资料管理规范性不足。“项目验收合格时间”“项目结算资料提交财审时间”“项目结算审定时间”“项目请款资料提交时间”</w:t>
      </w:r>
      <w:r>
        <w:rPr>
          <w:rFonts w:hint="eastAsia" w:ascii="仿宋_GB2312" w:hAnsi="仿宋_GB2312" w:eastAsia="仿宋_GB2312" w:cs="仿宋_GB2312"/>
          <w:color w:val="000000"/>
          <w:kern w:val="0"/>
          <w:sz w:val="31"/>
          <w:szCs w:val="31"/>
          <w:lang w:val="en-US" w:eastAsia="zh-CN" w:bidi="ar"/>
        </w:rPr>
        <w:t>有漏填或者</w:t>
      </w:r>
      <w:r>
        <w:rPr>
          <w:rFonts w:ascii="仿宋_GB2312" w:hAnsi="仿宋_GB2312" w:eastAsia="仿宋_GB2312" w:cs="仿宋_GB2312"/>
          <w:color w:val="000000"/>
          <w:kern w:val="0"/>
          <w:sz w:val="31"/>
          <w:szCs w:val="31"/>
          <w:lang w:val="en-US" w:eastAsia="zh-CN" w:bidi="ar"/>
        </w:rPr>
        <w:t xml:space="preserve">时间顺序有颠倒的情况，说明项目验收资料中填报信息并不能保证其真实性。 </w:t>
      </w:r>
    </w:p>
    <w:p w14:paraId="4D08EA7B">
      <w:pPr>
        <w:keepNext w:val="0"/>
        <w:keepLines w:val="0"/>
        <w:widowControl/>
        <w:suppressLineNumbers w:val="0"/>
        <w:ind w:firstLine="608" w:firstLineChars="200"/>
        <w:jc w:val="left"/>
      </w:pPr>
      <w:r>
        <w:rPr>
          <w:rFonts w:ascii="仿宋_GB2312" w:hAnsi="仿宋_GB2312" w:eastAsia="仿宋_GB2312" w:cs="仿宋_GB2312"/>
          <w:color w:val="000000"/>
          <w:kern w:val="0"/>
          <w:sz w:val="31"/>
          <w:szCs w:val="31"/>
          <w:lang w:val="en-US" w:eastAsia="zh-CN" w:bidi="ar"/>
        </w:rPr>
        <w:t>二是问题落实整改过程证明材料不充分。</w:t>
      </w:r>
      <w:r>
        <w:rPr>
          <w:rFonts w:hint="eastAsia" w:ascii="仿宋_GB2312" w:hAnsi="仿宋_GB2312" w:eastAsia="仿宋_GB2312" w:cs="仿宋_GB2312"/>
          <w:color w:val="000000"/>
          <w:kern w:val="0"/>
          <w:sz w:val="31"/>
          <w:szCs w:val="31"/>
          <w:lang w:val="en-US" w:eastAsia="zh-CN" w:bidi="ar"/>
        </w:rPr>
        <w:t>对于考核</w:t>
      </w:r>
      <w:r>
        <w:rPr>
          <w:rFonts w:ascii="仿宋_GB2312" w:hAnsi="仿宋_GB2312" w:eastAsia="仿宋_GB2312" w:cs="仿宋_GB2312"/>
          <w:color w:val="000000"/>
          <w:kern w:val="0"/>
          <w:sz w:val="31"/>
          <w:szCs w:val="31"/>
          <w:lang w:val="en-US" w:eastAsia="zh-CN" w:bidi="ar"/>
        </w:rPr>
        <w:t>项被扣分的情况，</w:t>
      </w:r>
      <w:r>
        <w:rPr>
          <w:rFonts w:hint="eastAsia" w:ascii="仿宋_GB2312" w:hAnsi="仿宋_GB2312" w:eastAsia="仿宋_GB2312" w:cs="仿宋_GB2312"/>
          <w:color w:val="000000"/>
          <w:kern w:val="0"/>
          <w:sz w:val="31"/>
          <w:szCs w:val="31"/>
          <w:lang w:val="en-US" w:eastAsia="zh-CN" w:bidi="ar"/>
        </w:rPr>
        <w:t>整改不够及时。</w:t>
      </w:r>
      <w:r>
        <w:rPr>
          <w:rFonts w:ascii="仿宋_GB2312" w:hAnsi="仿宋_GB2312" w:eastAsia="仿宋_GB2312" w:cs="仿宋_GB2312"/>
          <w:color w:val="000000"/>
          <w:kern w:val="0"/>
          <w:sz w:val="31"/>
          <w:szCs w:val="31"/>
          <w:lang w:val="en-US" w:eastAsia="zh-CN" w:bidi="ar"/>
        </w:rPr>
        <w:t xml:space="preserve"> </w:t>
      </w:r>
    </w:p>
    <w:p w14:paraId="7A5B89B8">
      <w:pPr>
        <w:autoSpaceDE w:val="0"/>
        <w:autoSpaceDN w:val="0"/>
        <w:ind w:firstLine="601"/>
        <w:rPr>
          <w:rFonts w:ascii="黑体" w:hAnsi="黑体" w:eastAsia="黑体" w:cs="黑体"/>
          <w:kern w:val="0"/>
          <w:sz w:val="32"/>
          <w:szCs w:val="32"/>
        </w:rPr>
      </w:pPr>
      <w:r>
        <w:rPr>
          <w:rFonts w:ascii="黑体" w:hAnsi="黑体" w:eastAsia="黑体" w:cs="黑体"/>
          <w:kern w:val="0"/>
          <w:sz w:val="32"/>
          <w:szCs w:val="32"/>
        </w:rPr>
        <w:t>七、</w:t>
      </w:r>
      <w:r>
        <w:rPr>
          <w:rFonts w:hint="eastAsia" w:ascii="黑体" w:hAnsi="黑体" w:eastAsia="黑体" w:cs="黑体"/>
          <w:kern w:val="0"/>
          <w:sz w:val="32"/>
          <w:szCs w:val="32"/>
        </w:rPr>
        <w:t>有关建议</w:t>
      </w:r>
    </w:p>
    <w:p w14:paraId="719F41EC">
      <w:pPr>
        <w:ind w:firstLine="628" w:firstLineChars="200"/>
        <w:rPr>
          <w:rFonts w:hint="eastAsia" w:ascii="仿宋" w:hAnsi="仿宋" w:eastAsia="仿宋" w:cs="仿宋"/>
          <w:kern w:val="0"/>
          <w:sz w:val="32"/>
          <w:szCs w:val="32"/>
        </w:rPr>
      </w:pPr>
      <w:r>
        <w:rPr>
          <w:rFonts w:hint="eastAsia" w:ascii="仿宋" w:hAnsi="仿宋" w:eastAsia="仿宋" w:cs="仿宋"/>
          <w:kern w:val="0"/>
          <w:sz w:val="32"/>
          <w:szCs w:val="32"/>
        </w:rPr>
        <w:t>一是继续完善《歙县城管执法局市政设施维修应急响应工作方案》，根据维修中新出现的问题，认真分析原因，建立针对性机制。</w:t>
      </w:r>
    </w:p>
    <w:p w14:paraId="26EABD9A">
      <w:pPr>
        <w:ind w:firstLine="628" w:firstLineChars="200"/>
        <w:rPr>
          <w:rFonts w:hint="eastAsia" w:ascii="仿宋" w:hAnsi="仿宋" w:eastAsia="仿宋" w:cs="仿宋"/>
          <w:kern w:val="0"/>
          <w:sz w:val="32"/>
          <w:szCs w:val="32"/>
        </w:rPr>
      </w:pPr>
      <w:r>
        <w:rPr>
          <w:rFonts w:hint="eastAsia" w:ascii="仿宋" w:hAnsi="仿宋" w:eastAsia="仿宋" w:cs="仿宋"/>
          <w:kern w:val="0"/>
          <w:sz w:val="32"/>
          <w:szCs w:val="32"/>
        </w:rPr>
        <w:t>二是适时开展“市政维修月活动”，明确责任人，对各自责任范围内市政设施进行全面摸排，及时消除安全隐患。</w:t>
      </w:r>
    </w:p>
    <w:p w14:paraId="2934A701">
      <w:pPr>
        <w:ind w:firstLine="628" w:firstLineChars="200"/>
        <w:rPr>
          <w:rFonts w:ascii="仿宋" w:hAnsi="仿宋" w:eastAsia="仿宋" w:cs="仿宋"/>
          <w:kern w:val="0"/>
          <w:sz w:val="32"/>
          <w:szCs w:val="32"/>
        </w:rPr>
      </w:pPr>
      <w:r>
        <w:rPr>
          <w:rFonts w:hint="eastAsia" w:ascii="仿宋" w:hAnsi="仿宋" w:eastAsia="仿宋" w:cs="仿宋"/>
          <w:kern w:val="0"/>
          <w:sz w:val="32"/>
          <w:szCs w:val="32"/>
        </w:rPr>
        <w:t>三是强化数字城系统案件办理时效督查督办，发挥月考核的“指挥棒”作用，将未及时处理的安全隐患案件纳入月度考核中。</w:t>
      </w:r>
    </w:p>
    <w:p w14:paraId="1BC47CF1">
      <w:pPr>
        <w:ind w:firstLine="550" w:firstLineChars="201"/>
        <w:jc w:val="left"/>
        <w:rPr>
          <w:rFonts w:ascii="宋体" w:hAnsi="宋体" w:eastAsia="宋体" w:cs="宋体"/>
          <w:bCs/>
          <w:kern w:val="0"/>
          <w:sz w:val="28"/>
          <w:szCs w:val="28"/>
        </w:rPr>
        <w:sectPr>
          <w:footerReference r:id="rId3" w:type="default"/>
          <w:footerReference r:id="rId4" w:type="even"/>
          <w:pgSz w:w="11906" w:h="16838"/>
          <w:pgMar w:top="2155" w:right="1531" w:bottom="1588" w:left="1276" w:header="0" w:footer="1588" w:gutter="0"/>
          <w:cols w:space="720" w:num="1"/>
          <w:docGrid w:type="linesAndChars" w:linePitch="569" w:charSpace="-1266"/>
        </w:sectPr>
      </w:pPr>
    </w:p>
    <w:p w14:paraId="322A2E43">
      <w:pPr>
        <w:ind w:firstLine="550" w:firstLineChars="201"/>
        <w:jc w:val="left"/>
        <w:rPr>
          <w:rFonts w:ascii="宋体" w:hAnsi="宋体" w:eastAsia="宋体" w:cs="宋体"/>
          <w:bCs/>
          <w:kern w:val="0"/>
          <w:sz w:val="28"/>
          <w:szCs w:val="28"/>
        </w:rPr>
      </w:pPr>
      <w:r>
        <w:rPr>
          <w:rFonts w:hint="eastAsia" w:ascii="宋体" w:hAnsi="宋体" w:eastAsia="宋体" w:cs="宋体"/>
          <w:bCs/>
          <w:kern w:val="0"/>
          <w:sz w:val="28"/>
          <w:szCs w:val="28"/>
        </w:rPr>
        <w:t>表</w:t>
      </w:r>
      <w:r>
        <w:rPr>
          <w:rFonts w:ascii="宋体" w:hAnsi="宋体" w:eastAsia="宋体" w:cs="宋体"/>
          <w:bCs/>
          <w:kern w:val="0"/>
          <w:sz w:val="28"/>
          <w:szCs w:val="28"/>
        </w:rPr>
        <w:t>1</w:t>
      </w:r>
    </w:p>
    <w:p w14:paraId="5FB03EE3">
      <w:pPr>
        <w:jc w:val="center"/>
        <w:rPr>
          <w:rFonts w:ascii="宋体" w:hAnsi="宋体" w:eastAsia="宋体" w:cs="宋体"/>
          <w:b/>
          <w:bCs/>
          <w:kern w:val="0"/>
          <w:sz w:val="28"/>
          <w:szCs w:val="28"/>
        </w:rPr>
      </w:pPr>
      <w:r>
        <w:rPr>
          <w:rFonts w:hint="eastAsia" w:ascii="宋体" w:hAnsi="宋体" w:eastAsia="宋体" w:cs="宋体"/>
          <w:b/>
          <w:bCs/>
          <w:kern w:val="0"/>
          <w:sz w:val="28"/>
          <w:szCs w:val="28"/>
        </w:rPr>
        <w:t xml:space="preserve">    歙县城市管理局202</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年</w:t>
      </w:r>
      <w:r>
        <w:rPr>
          <w:rFonts w:hint="eastAsia" w:ascii="宋体" w:hAnsi="宋体" w:eastAsia="宋体" w:cs="宋体"/>
          <w:b/>
          <w:bCs/>
          <w:kern w:val="0"/>
          <w:sz w:val="28"/>
          <w:szCs w:val="28"/>
          <w:lang w:val="en-US" w:eastAsia="zh-CN"/>
        </w:rPr>
        <w:t>地面以上市政维修</w:t>
      </w:r>
      <w:r>
        <w:rPr>
          <w:rFonts w:hint="eastAsia" w:ascii="宋体" w:hAnsi="宋体" w:eastAsia="宋体" w:cs="宋体"/>
          <w:b/>
          <w:bCs/>
          <w:kern w:val="0"/>
          <w:sz w:val="28"/>
          <w:szCs w:val="28"/>
        </w:rPr>
        <w:t>项目支出绩效评价指标体系表</w:t>
      </w:r>
    </w:p>
    <w:tbl>
      <w:tblPr>
        <w:tblStyle w:val="5"/>
        <w:tblW w:w="14317" w:type="dxa"/>
        <w:tblInd w:w="562" w:type="dxa"/>
        <w:tblLayout w:type="autofit"/>
        <w:tblCellMar>
          <w:top w:w="0" w:type="dxa"/>
          <w:left w:w="108" w:type="dxa"/>
          <w:bottom w:w="0" w:type="dxa"/>
          <w:right w:w="108" w:type="dxa"/>
        </w:tblCellMar>
      </w:tblPr>
      <w:tblGrid>
        <w:gridCol w:w="693"/>
        <w:gridCol w:w="1150"/>
        <w:gridCol w:w="1985"/>
        <w:gridCol w:w="10489"/>
      </w:tblGrid>
      <w:tr w14:paraId="2E0EC76D">
        <w:tblPrEx>
          <w:tblCellMar>
            <w:top w:w="0" w:type="dxa"/>
            <w:left w:w="108" w:type="dxa"/>
            <w:bottom w:w="0" w:type="dxa"/>
            <w:right w:w="108" w:type="dxa"/>
          </w:tblCellMar>
        </w:tblPrEx>
        <w:trPr>
          <w:trHeight w:val="581"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1729BEDD">
            <w:pPr>
              <w:widowControl/>
              <w:spacing w:line="240" w:lineRule="exact"/>
              <w:jc w:val="center"/>
              <w:rPr>
                <w:rFonts w:ascii="仿宋_GB2312" w:hAnsi="等线" w:eastAsia="仿宋_GB2312" w:cs="宋体"/>
                <w:b/>
                <w:bCs/>
                <w:kern w:val="0"/>
                <w:sz w:val="22"/>
              </w:rPr>
            </w:pPr>
            <w:r>
              <w:rPr>
                <w:rFonts w:hint="eastAsia" w:ascii="仿宋_GB2312" w:hAnsi="等线" w:eastAsia="仿宋_GB2312" w:cs="宋体"/>
                <w:b/>
                <w:bCs/>
                <w:kern w:val="0"/>
                <w:sz w:val="22"/>
              </w:rPr>
              <w:t>一级</w:t>
            </w:r>
            <w:r>
              <w:rPr>
                <w:rFonts w:hint="eastAsia" w:ascii="仿宋_GB2312" w:hAnsi="等线" w:eastAsia="仿宋_GB2312" w:cs="宋体"/>
                <w:b/>
                <w:bCs/>
                <w:kern w:val="0"/>
                <w:sz w:val="22"/>
              </w:rPr>
              <w:br w:type="textWrapping"/>
            </w:r>
            <w:r>
              <w:rPr>
                <w:rFonts w:hint="eastAsia" w:ascii="仿宋_GB2312" w:hAnsi="等线" w:eastAsia="仿宋_GB2312" w:cs="宋体"/>
                <w:b/>
                <w:bCs/>
                <w:kern w:val="0"/>
                <w:sz w:val="22"/>
              </w:rPr>
              <w:t>指标</w:t>
            </w:r>
          </w:p>
        </w:tc>
        <w:tc>
          <w:tcPr>
            <w:tcW w:w="1150" w:type="dxa"/>
            <w:tcBorders>
              <w:top w:val="single" w:color="auto" w:sz="4" w:space="0"/>
              <w:left w:val="nil"/>
              <w:bottom w:val="nil"/>
              <w:right w:val="single" w:color="auto" w:sz="4" w:space="0"/>
            </w:tcBorders>
            <w:shd w:val="clear" w:color="auto" w:fill="auto"/>
            <w:vAlign w:val="center"/>
          </w:tcPr>
          <w:p w14:paraId="45E6E891">
            <w:pPr>
              <w:widowControl/>
              <w:spacing w:line="240" w:lineRule="exact"/>
              <w:jc w:val="center"/>
              <w:rPr>
                <w:rFonts w:ascii="仿宋_GB2312" w:hAnsi="等线" w:eastAsia="仿宋_GB2312" w:cs="宋体"/>
                <w:b/>
                <w:bCs/>
                <w:kern w:val="0"/>
                <w:sz w:val="22"/>
              </w:rPr>
            </w:pPr>
            <w:r>
              <w:rPr>
                <w:rFonts w:hint="eastAsia" w:ascii="仿宋_GB2312" w:hAnsi="等线" w:eastAsia="仿宋_GB2312" w:cs="宋体"/>
                <w:b/>
                <w:bCs/>
                <w:kern w:val="0"/>
                <w:sz w:val="22"/>
              </w:rPr>
              <w:t>二级</w:t>
            </w:r>
            <w:r>
              <w:rPr>
                <w:rFonts w:hint="eastAsia" w:ascii="仿宋_GB2312" w:hAnsi="等线" w:eastAsia="仿宋_GB2312" w:cs="宋体"/>
                <w:b/>
                <w:bCs/>
                <w:kern w:val="0"/>
                <w:sz w:val="22"/>
              </w:rPr>
              <w:br w:type="textWrapping"/>
            </w:r>
            <w:r>
              <w:rPr>
                <w:rFonts w:hint="eastAsia" w:ascii="仿宋_GB2312" w:hAnsi="等线" w:eastAsia="仿宋_GB2312" w:cs="宋体"/>
                <w:b/>
                <w:bCs/>
                <w:kern w:val="0"/>
                <w:sz w:val="22"/>
              </w:rPr>
              <w:t>指标</w:t>
            </w:r>
          </w:p>
        </w:tc>
        <w:tc>
          <w:tcPr>
            <w:tcW w:w="1985" w:type="dxa"/>
            <w:tcBorders>
              <w:top w:val="single" w:color="auto" w:sz="4" w:space="0"/>
              <w:left w:val="nil"/>
              <w:bottom w:val="nil"/>
              <w:right w:val="single" w:color="auto" w:sz="4" w:space="0"/>
            </w:tcBorders>
            <w:shd w:val="clear" w:color="auto" w:fill="auto"/>
            <w:vAlign w:val="center"/>
          </w:tcPr>
          <w:p w14:paraId="593734C0">
            <w:pPr>
              <w:widowControl/>
              <w:spacing w:line="240" w:lineRule="exact"/>
              <w:jc w:val="center"/>
              <w:rPr>
                <w:rFonts w:ascii="仿宋_GB2312" w:hAnsi="等线" w:eastAsia="仿宋_GB2312" w:cs="宋体"/>
                <w:b/>
                <w:bCs/>
                <w:kern w:val="0"/>
                <w:sz w:val="22"/>
              </w:rPr>
            </w:pPr>
            <w:r>
              <w:rPr>
                <w:rFonts w:hint="eastAsia" w:ascii="仿宋_GB2312" w:hAnsi="等线" w:eastAsia="仿宋_GB2312" w:cs="宋体"/>
                <w:b/>
                <w:bCs/>
                <w:kern w:val="0"/>
                <w:sz w:val="22"/>
              </w:rPr>
              <w:t>三级指标</w:t>
            </w:r>
          </w:p>
        </w:tc>
        <w:tc>
          <w:tcPr>
            <w:tcW w:w="10489" w:type="dxa"/>
            <w:tcBorders>
              <w:top w:val="single" w:color="auto" w:sz="4" w:space="0"/>
              <w:left w:val="nil"/>
              <w:bottom w:val="single" w:color="auto" w:sz="4" w:space="0"/>
              <w:right w:val="single" w:color="auto" w:sz="4" w:space="0"/>
            </w:tcBorders>
            <w:shd w:val="clear" w:color="auto" w:fill="auto"/>
            <w:vAlign w:val="center"/>
          </w:tcPr>
          <w:p w14:paraId="0400B918">
            <w:pPr>
              <w:widowControl/>
              <w:spacing w:line="240" w:lineRule="exact"/>
              <w:jc w:val="center"/>
              <w:rPr>
                <w:rFonts w:ascii="仿宋_GB2312" w:hAnsi="等线" w:eastAsia="仿宋_GB2312" w:cs="宋体"/>
                <w:b/>
                <w:bCs/>
                <w:kern w:val="0"/>
                <w:sz w:val="22"/>
              </w:rPr>
            </w:pPr>
            <w:r>
              <w:rPr>
                <w:rFonts w:hint="eastAsia" w:ascii="仿宋_GB2312" w:hAnsi="等线" w:eastAsia="仿宋_GB2312" w:cs="宋体"/>
                <w:b/>
                <w:bCs/>
                <w:kern w:val="0"/>
                <w:sz w:val="22"/>
              </w:rPr>
              <w:t>指标释义及评分标准</w:t>
            </w:r>
          </w:p>
        </w:tc>
      </w:tr>
      <w:tr w14:paraId="765BB752">
        <w:tblPrEx>
          <w:tblCellMar>
            <w:top w:w="0" w:type="dxa"/>
            <w:left w:w="108" w:type="dxa"/>
            <w:bottom w:w="0" w:type="dxa"/>
            <w:right w:w="108" w:type="dxa"/>
          </w:tblCellMar>
        </w:tblPrEx>
        <w:trPr>
          <w:trHeight w:val="561" w:hRule="atLeast"/>
        </w:trPr>
        <w:tc>
          <w:tcPr>
            <w:tcW w:w="693" w:type="dxa"/>
            <w:vMerge w:val="restart"/>
            <w:tcBorders>
              <w:top w:val="nil"/>
              <w:left w:val="single" w:color="auto" w:sz="4" w:space="0"/>
              <w:bottom w:val="single" w:color="000000" w:sz="4" w:space="0"/>
              <w:right w:val="single" w:color="auto" w:sz="4" w:space="0"/>
            </w:tcBorders>
            <w:shd w:val="clear" w:color="auto" w:fill="auto"/>
            <w:vAlign w:val="center"/>
          </w:tcPr>
          <w:p w14:paraId="405607FE">
            <w:pPr>
              <w:widowControl/>
              <w:jc w:val="center"/>
              <w:rPr>
                <w:rFonts w:hint="eastAsia" w:ascii="仿宋_GB2312" w:hAnsi="等线" w:eastAsia="仿宋_GB2312" w:cs="宋体"/>
                <w:kern w:val="0"/>
                <w:szCs w:val="21"/>
                <w:lang w:val="en-US" w:eastAsia="zh-CN"/>
              </w:rPr>
            </w:pPr>
            <w:r>
              <w:rPr>
                <w:rFonts w:hint="eastAsia" w:ascii="仿宋_GB2312" w:hAnsi="等线" w:eastAsia="仿宋_GB2312" w:cs="宋体"/>
                <w:kern w:val="0"/>
                <w:szCs w:val="21"/>
                <w:lang w:val="en-US" w:eastAsia="zh-CN"/>
              </w:rPr>
              <w:t>决策</w:t>
            </w:r>
          </w:p>
        </w:tc>
        <w:tc>
          <w:tcPr>
            <w:tcW w:w="1150" w:type="dxa"/>
            <w:vMerge w:val="restart"/>
            <w:tcBorders>
              <w:top w:val="single" w:color="auto" w:sz="4" w:space="0"/>
              <w:left w:val="single" w:color="auto" w:sz="4" w:space="0"/>
              <w:right w:val="single" w:color="auto" w:sz="4" w:space="0"/>
            </w:tcBorders>
            <w:shd w:val="clear" w:color="auto" w:fill="auto"/>
            <w:vAlign w:val="center"/>
          </w:tcPr>
          <w:p w14:paraId="43E9FBF6">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项目立项</w:t>
            </w:r>
          </w:p>
          <w:p w14:paraId="53776D68">
            <w:pPr>
              <w:jc w:val="left"/>
              <w:rPr>
                <w:rFonts w:ascii="仿宋_GB2312" w:hAnsi="等线" w:eastAsia="仿宋_GB2312" w:cs="宋体"/>
                <w:color w:val="000000"/>
                <w:kern w:val="0"/>
                <w:szCs w:val="21"/>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341E3643">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立项规范性</w:t>
            </w:r>
          </w:p>
        </w:tc>
        <w:tc>
          <w:tcPr>
            <w:tcW w:w="10489" w:type="dxa"/>
            <w:tcBorders>
              <w:top w:val="nil"/>
              <w:left w:val="nil"/>
              <w:bottom w:val="single" w:color="auto" w:sz="4" w:space="0"/>
              <w:right w:val="single" w:color="auto" w:sz="4" w:space="0"/>
            </w:tcBorders>
            <w:shd w:val="clear" w:color="auto" w:fill="auto"/>
          </w:tcPr>
          <w:p w14:paraId="44337979">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项目立项是否符合国家法律法规、国民经济发展规划和相关政策;是否符合法律法规、相关政策；项目立项是否与部门职责范围相符，属于部门履职所需。每项符合要求，得4分，</w:t>
            </w:r>
          </w:p>
        </w:tc>
      </w:tr>
      <w:tr w14:paraId="7C200E50">
        <w:tblPrEx>
          <w:tblCellMar>
            <w:top w:w="0" w:type="dxa"/>
            <w:left w:w="108" w:type="dxa"/>
            <w:bottom w:w="0" w:type="dxa"/>
            <w:right w:w="108" w:type="dxa"/>
          </w:tblCellMar>
        </w:tblPrEx>
        <w:trPr>
          <w:trHeight w:val="697"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2E80DDD9">
            <w:pPr>
              <w:widowControl/>
              <w:jc w:val="left"/>
              <w:rPr>
                <w:rFonts w:ascii="仿宋_GB2312" w:hAnsi="等线" w:eastAsia="仿宋_GB2312" w:cs="宋体"/>
                <w:kern w:val="0"/>
                <w:szCs w:val="21"/>
              </w:rPr>
            </w:pPr>
          </w:p>
        </w:tc>
        <w:tc>
          <w:tcPr>
            <w:tcW w:w="1150" w:type="dxa"/>
            <w:vMerge w:val="continue"/>
            <w:tcBorders>
              <w:left w:val="single" w:color="auto" w:sz="4" w:space="0"/>
              <w:right w:val="single" w:color="auto" w:sz="4" w:space="0"/>
            </w:tcBorders>
            <w:shd w:val="clear" w:color="auto" w:fill="auto"/>
            <w:vAlign w:val="center"/>
          </w:tcPr>
          <w:p w14:paraId="05757A85">
            <w:pPr>
              <w:widowControl/>
              <w:jc w:val="left"/>
              <w:rPr>
                <w:rFonts w:ascii="仿宋_GB2312" w:hAnsi="等线" w:eastAsia="仿宋_GB2312" w:cs="宋体"/>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18A756B2">
            <w:pPr>
              <w:widowControl/>
              <w:spacing w:line="240" w:lineRule="exac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绩效目标合理性</w:t>
            </w:r>
          </w:p>
        </w:tc>
        <w:tc>
          <w:tcPr>
            <w:tcW w:w="10489" w:type="dxa"/>
            <w:tcBorders>
              <w:top w:val="nil"/>
              <w:left w:val="nil"/>
              <w:bottom w:val="single" w:color="auto" w:sz="4" w:space="0"/>
              <w:right w:val="single" w:color="auto" w:sz="4" w:space="0"/>
            </w:tcBorders>
            <w:shd w:val="clear" w:color="auto" w:fill="auto"/>
            <w:vAlign w:val="center"/>
          </w:tcPr>
          <w:p w14:paraId="40B62D43">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项目预期产出效益和效果是否符合正常的业绩水平，是否与预算确定的项目投资额或资金量相匹配方面判断是否合理。合理，得3分；基本合理，得2分；不合理，得0分。</w:t>
            </w:r>
          </w:p>
        </w:tc>
      </w:tr>
      <w:tr w14:paraId="2DF06E46">
        <w:tblPrEx>
          <w:tblCellMar>
            <w:top w:w="0" w:type="dxa"/>
            <w:left w:w="108" w:type="dxa"/>
            <w:bottom w:w="0" w:type="dxa"/>
            <w:right w:w="108" w:type="dxa"/>
          </w:tblCellMar>
        </w:tblPrEx>
        <w:trPr>
          <w:trHeight w:val="554"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5FCDCD5A">
            <w:pPr>
              <w:widowControl/>
              <w:jc w:val="left"/>
              <w:rPr>
                <w:rFonts w:ascii="仿宋_GB2312" w:hAnsi="等线" w:eastAsia="仿宋_GB2312" w:cs="宋体"/>
                <w:kern w:val="0"/>
                <w:szCs w:val="21"/>
              </w:rPr>
            </w:pPr>
          </w:p>
        </w:tc>
        <w:tc>
          <w:tcPr>
            <w:tcW w:w="1150" w:type="dxa"/>
            <w:vMerge w:val="continue"/>
            <w:tcBorders>
              <w:left w:val="single" w:color="auto" w:sz="4" w:space="0"/>
              <w:bottom w:val="single" w:color="000000" w:sz="4" w:space="0"/>
              <w:right w:val="single" w:color="auto" w:sz="4" w:space="0"/>
            </w:tcBorders>
            <w:shd w:val="clear" w:color="auto" w:fill="auto"/>
            <w:vAlign w:val="center"/>
          </w:tcPr>
          <w:p w14:paraId="4695833C">
            <w:pPr>
              <w:widowControl/>
              <w:jc w:val="left"/>
              <w:rPr>
                <w:rFonts w:ascii="仿宋_GB2312" w:hAnsi="等线" w:eastAsia="仿宋_GB2312" w:cs="宋体"/>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8F96338">
            <w:pPr>
              <w:widowControl/>
              <w:spacing w:line="240" w:lineRule="exac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绩效指标明确性</w:t>
            </w:r>
          </w:p>
        </w:tc>
        <w:tc>
          <w:tcPr>
            <w:tcW w:w="10489" w:type="dxa"/>
            <w:tcBorders>
              <w:top w:val="nil"/>
              <w:left w:val="nil"/>
              <w:bottom w:val="single" w:color="auto" w:sz="4" w:space="0"/>
              <w:right w:val="single" w:color="auto" w:sz="4" w:space="0"/>
            </w:tcBorders>
            <w:shd w:val="clear" w:color="auto" w:fill="auto"/>
            <w:vAlign w:val="center"/>
          </w:tcPr>
          <w:p w14:paraId="2748DCA9">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绩效指标是否明确、清晰、细化、可衡量，实施计划是否完整、详细等。符合要求，得3分；基本符合要求，得1.5分；不符合要求，得0分。</w:t>
            </w:r>
          </w:p>
        </w:tc>
      </w:tr>
      <w:tr w14:paraId="007234CD">
        <w:tblPrEx>
          <w:tblCellMar>
            <w:top w:w="0" w:type="dxa"/>
            <w:left w:w="108" w:type="dxa"/>
            <w:bottom w:w="0" w:type="dxa"/>
            <w:right w:w="108" w:type="dxa"/>
          </w:tblCellMar>
        </w:tblPrEx>
        <w:trPr>
          <w:trHeight w:val="484"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3922AEEE">
            <w:pPr>
              <w:widowControl/>
              <w:jc w:val="left"/>
              <w:rPr>
                <w:rFonts w:ascii="仿宋_GB2312" w:hAnsi="等线" w:eastAsia="仿宋_GB2312" w:cs="宋体"/>
                <w:kern w:val="0"/>
                <w:szCs w:val="21"/>
              </w:rPr>
            </w:pPr>
          </w:p>
        </w:tc>
        <w:tc>
          <w:tcPr>
            <w:tcW w:w="1150" w:type="dxa"/>
            <w:vMerge w:val="restart"/>
            <w:tcBorders>
              <w:top w:val="nil"/>
              <w:left w:val="single" w:color="auto" w:sz="4" w:space="0"/>
              <w:bottom w:val="single" w:color="000000" w:sz="4" w:space="0"/>
              <w:right w:val="single" w:color="auto" w:sz="4" w:space="0"/>
            </w:tcBorders>
            <w:shd w:val="clear" w:color="auto" w:fill="auto"/>
            <w:vAlign w:val="center"/>
          </w:tcPr>
          <w:p w14:paraId="34F36F2F">
            <w:pPr>
              <w:widowControl/>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资金落实</w:t>
            </w:r>
          </w:p>
        </w:tc>
        <w:tc>
          <w:tcPr>
            <w:tcW w:w="1985" w:type="dxa"/>
            <w:tcBorders>
              <w:top w:val="nil"/>
              <w:left w:val="nil"/>
              <w:bottom w:val="single" w:color="auto" w:sz="4" w:space="0"/>
              <w:right w:val="single" w:color="auto" w:sz="4" w:space="0"/>
            </w:tcBorders>
            <w:shd w:val="clear" w:color="auto" w:fill="auto"/>
            <w:vAlign w:val="center"/>
          </w:tcPr>
          <w:p w14:paraId="331AA414">
            <w:pPr>
              <w:widowControl/>
              <w:spacing w:line="240" w:lineRule="exac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资金来源合规性</w:t>
            </w:r>
          </w:p>
        </w:tc>
        <w:tc>
          <w:tcPr>
            <w:tcW w:w="10489" w:type="dxa"/>
            <w:tcBorders>
              <w:top w:val="nil"/>
              <w:left w:val="nil"/>
              <w:bottom w:val="single" w:color="auto" w:sz="4" w:space="0"/>
              <w:right w:val="single" w:color="auto" w:sz="4" w:space="0"/>
            </w:tcBorders>
            <w:shd w:val="clear" w:color="auto" w:fill="auto"/>
            <w:vAlign w:val="center"/>
          </w:tcPr>
          <w:p w14:paraId="427D489B">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资金来源是否可靠；整合资金是否合规。符合得3分，不符合，得0分。</w:t>
            </w:r>
          </w:p>
        </w:tc>
      </w:tr>
      <w:tr w14:paraId="2CD9CA1A">
        <w:tblPrEx>
          <w:tblCellMar>
            <w:top w:w="0" w:type="dxa"/>
            <w:left w:w="108" w:type="dxa"/>
            <w:bottom w:w="0" w:type="dxa"/>
            <w:right w:w="108" w:type="dxa"/>
          </w:tblCellMar>
        </w:tblPrEx>
        <w:trPr>
          <w:trHeight w:val="562"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065C6EF3">
            <w:pPr>
              <w:widowControl/>
              <w:jc w:val="left"/>
              <w:rPr>
                <w:rFonts w:ascii="仿宋_GB2312" w:hAnsi="等线" w:eastAsia="仿宋_GB2312" w:cs="宋体"/>
                <w:kern w:val="0"/>
                <w:szCs w:val="21"/>
              </w:rPr>
            </w:pPr>
          </w:p>
        </w:tc>
        <w:tc>
          <w:tcPr>
            <w:tcW w:w="1150" w:type="dxa"/>
            <w:vMerge w:val="continue"/>
            <w:tcBorders>
              <w:top w:val="nil"/>
              <w:left w:val="single" w:color="auto" w:sz="4" w:space="0"/>
              <w:bottom w:val="single" w:color="000000" w:sz="4" w:space="0"/>
              <w:right w:val="single" w:color="auto" w:sz="4" w:space="0"/>
            </w:tcBorders>
            <w:shd w:val="clear" w:color="auto" w:fill="auto"/>
            <w:vAlign w:val="center"/>
          </w:tcPr>
          <w:p w14:paraId="20F73EE6">
            <w:pPr>
              <w:widowControl/>
              <w:jc w:val="left"/>
              <w:rPr>
                <w:rFonts w:ascii="仿宋_GB2312" w:hAnsi="等线" w:eastAsia="仿宋_GB2312" w:cs="宋体"/>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5241401">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资金到位率</w:t>
            </w:r>
          </w:p>
        </w:tc>
        <w:tc>
          <w:tcPr>
            <w:tcW w:w="10489" w:type="dxa"/>
            <w:tcBorders>
              <w:top w:val="nil"/>
              <w:left w:val="nil"/>
              <w:bottom w:val="single" w:color="auto" w:sz="4" w:space="0"/>
              <w:right w:val="single" w:color="auto" w:sz="4" w:space="0"/>
            </w:tcBorders>
            <w:shd w:val="clear" w:color="auto" w:fill="auto"/>
            <w:vAlign w:val="center"/>
          </w:tcPr>
          <w:p w14:paraId="6005E03F">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资金到位率=（实际到位资金/计划投入资金）×100%。</w:t>
            </w:r>
          </w:p>
          <w:p w14:paraId="5A53D8B1">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实际到位资金：一定时期（本年度或项目期）内实际落实到具体项目的资金。</w:t>
            </w:r>
          </w:p>
          <w:p w14:paraId="685461BF">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计划投入资金：一定时期（本年度或项目期）内计划投入到具体项目的资金。符合得3分，不符合，得0分。</w:t>
            </w:r>
          </w:p>
        </w:tc>
      </w:tr>
      <w:tr w14:paraId="5D1DA9F7">
        <w:tblPrEx>
          <w:tblCellMar>
            <w:top w:w="0" w:type="dxa"/>
            <w:left w:w="108" w:type="dxa"/>
            <w:bottom w:w="0" w:type="dxa"/>
            <w:right w:w="108" w:type="dxa"/>
          </w:tblCellMar>
        </w:tblPrEx>
        <w:trPr>
          <w:trHeight w:val="562"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18B1F3F9">
            <w:pPr>
              <w:widowControl/>
              <w:jc w:val="left"/>
              <w:rPr>
                <w:rFonts w:ascii="仿宋_GB2312" w:hAnsi="等线" w:eastAsia="仿宋_GB2312" w:cs="宋体"/>
                <w:kern w:val="0"/>
                <w:szCs w:val="21"/>
              </w:rPr>
            </w:pPr>
          </w:p>
        </w:tc>
        <w:tc>
          <w:tcPr>
            <w:tcW w:w="1150" w:type="dxa"/>
            <w:vMerge w:val="continue"/>
            <w:tcBorders>
              <w:top w:val="nil"/>
              <w:left w:val="single" w:color="auto" w:sz="4" w:space="0"/>
              <w:bottom w:val="single" w:color="000000" w:sz="4" w:space="0"/>
              <w:right w:val="single" w:color="auto" w:sz="4" w:space="0"/>
            </w:tcBorders>
            <w:shd w:val="clear" w:color="auto" w:fill="auto"/>
            <w:vAlign w:val="center"/>
          </w:tcPr>
          <w:p w14:paraId="04512B6E">
            <w:pPr>
              <w:widowControl/>
              <w:jc w:val="left"/>
              <w:rPr>
                <w:rFonts w:ascii="仿宋_GB2312" w:hAnsi="等线" w:eastAsia="仿宋_GB2312" w:cs="宋体"/>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52A81B8">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到位及时率</w:t>
            </w:r>
          </w:p>
        </w:tc>
        <w:tc>
          <w:tcPr>
            <w:tcW w:w="10489" w:type="dxa"/>
            <w:tcBorders>
              <w:top w:val="nil"/>
              <w:left w:val="nil"/>
              <w:bottom w:val="single" w:color="auto" w:sz="4" w:space="0"/>
              <w:right w:val="single" w:color="auto" w:sz="4" w:space="0"/>
            </w:tcBorders>
            <w:shd w:val="clear" w:color="auto" w:fill="auto"/>
            <w:vAlign w:val="center"/>
          </w:tcPr>
          <w:p w14:paraId="3756B1C3">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到位及时率=（及时到位资金/应到位资金）×100%。</w:t>
            </w:r>
          </w:p>
          <w:p w14:paraId="7C9EE890">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及时到位资金：截至规定时点实际落实到具体项目的资金。符合得4分；不符合，得0分。</w:t>
            </w:r>
          </w:p>
        </w:tc>
      </w:tr>
      <w:tr w14:paraId="5834A983">
        <w:tblPrEx>
          <w:tblCellMar>
            <w:top w:w="0" w:type="dxa"/>
            <w:left w:w="108" w:type="dxa"/>
            <w:bottom w:w="0" w:type="dxa"/>
            <w:right w:w="108" w:type="dxa"/>
          </w:tblCellMar>
        </w:tblPrEx>
        <w:trPr>
          <w:trHeight w:val="414" w:hRule="atLeast"/>
        </w:trPr>
        <w:tc>
          <w:tcPr>
            <w:tcW w:w="693" w:type="dxa"/>
            <w:vMerge w:val="restart"/>
            <w:tcBorders>
              <w:top w:val="nil"/>
              <w:left w:val="single" w:color="auto" w:sz="4" w:space="0"/>
              <w:bottom w:val="single" w:color="000000" w:sz="4" w:space="0"/>
              <w:right w:val="single" w:color="auto" w:sz="4" w:space="0"/>
            </w:tcBorders>
            <w:shd w:val="clear" w:color="auto" w:fill="auto"/>
            <w:vAlign w:val="center"/>
          </w:tcPr>
          <w:p w14:paraId="2471EC61">
            <w:pPr>
              <w:widowControl/>
              <w:jc w:val="center"/>
              <w:rPr>
                <w:rFonts w:ascii="仿宋_GB2312" w:hAnsi="等线" w:eastAsia="仿宋_GB2312" w:cs="宋体"/>
                <w:kern w:val="0"/>
                <w:szCs w:val="21"/>
              </w:rPr>
            </w:pPr>
            <w:r>
              <w:rPr>
                <w:rFonts w:hint="eastAsia" w:ascii="仿宋_GB2312" w:hAnsi="等线" w:eastAsia="仿宋_GB2312" w:cs="宋体"/>
                <w:kern w:val="0"/>
                <w:szCs w:val="21"/>
              </w:rPr>
              <w:t>过程</w:t>
            </w:r>
          </w:p>
        </w:tc>
        <w:tc>
          <w:tcPr>
            <w:tcW w:w="1150" w:type="dxa"/>
            <w:vMerge w:val="restart"/>
            <w:tcBorders>
              <w:top w:val="nil"/>
              <w:left w:val="single" w:color="auto" w:sz="4" w:space="0"/>
              <w:bottom w:val="single" w:color="000000" w:sz="4" w:space="0"/>
              <w:right w:val="single" w:color="auto" w:sz="4" w:space="0"/>
            </w:tcBorders>
            <w:shd w:val="clear" w:color="auto" w:fill="auto"/>
            <w:vAlign w:val="center"/>
          </w:tcPr>
          <w:p w14:paraId="4C993CC4">
            <w:pPr>
              <w:widowControl/>
              <w:jc w:val="left"/>
              <w:rPr>
                <w:rFonts w:ascii="仿宋_GB2312" w:hAnsi="等线" w:eastAsia="仿宋_GB2312" w:cs="宋体"/>
                <w:kern w:val="0"/>
                <w:szCs w:val="21"/>
              </w:rPr>
            </w:pPr>
            <w:r>
              <w:rPr>
                <w:rFonts w:hint="eastAsia" w:ascii="仿宋_GB2312" w:hAnsi="等线" w:eastAsia="仿宋_GB2312" w:cs="宋体"/>
                <w:kern w:val="0"/>
                <w:szCs w:val="21"/>
              </w:rPr>
              <w:t>业务管理</w:t>
            </w:r>
          </w:p>
        </w:tc>
        <w:tc>
          <w:tcPr>
            <w:tcW w:w="1985" w:type="dxa"/>
            <w:tcBorders>
              <w:top w:val="nil"/>
              <w:left w:val="nil"/>
              <w:bottom w:val="single" w:color="auto" w:sz="4" w:space="0"/>
              <w:right w:val="single" w:color="auto" w:sz="4" w:space="0"/>
            </w:tcBorders>
            <w:shd w:val="clear" w:color="auto" w:fill="auto"/>
            <w:vAlign w:val="center"/>
          </w:tcPr>
          <w:p w14:paraId="28478D5A">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管理制度健全性</w:t>
            </w:r>
          </w:p>
        </w:tc>
        <w:tc>
          <w:tcPr>
            <w:tcW w:w="10489" w:type="dxa"/>
            <w:tcBorders>
              <w:top w:val="nil"/>
              <w:left w:val="nil"/>
              <w:bottom w:val="single" w:color="auto" w:sz="4" w:space="0"/>
              <w:right w:val="single" w:color="auto" w:sz="4" w:space="0"/>
            </w:tcBorders>
            <w:shd w:val="clear" w:color="auto" w:fill="auto"/>
            <w:vAlign w:val="center"/>
          </w:tcPr>
          <w:p w14:paraId="3FB312E1">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是否已制定或具有相应的业务管理制度；业务管理制度是否合法、合规、完整；每项符合得5分</w:t>
            </w:r>
          </w:p>
        </w:tc>
      </w:tr>
      <w:tr w14:paraId="0892723B">
        <w:tblPrEx>
          <w:tblCellMar>
            <w:top w:w="0" w:type="dxa"/>
            <w:left w:w="108" w:type="dxa"/>
            <w:bottom w:w="0" w:type="dxa"/>
            <w:right w:w="108" w:type="dxa"/>
          </w:tblCellMar>
        </w:tblPrEx>
        <w:trPr>
          <w:trHeight w:val="419"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3AA3A04A">
            <w:pPr>
              <w:widowControl/>
              <w:jc w:val="left"/>
              <w:rPr>
                <w:rFonts w:ascii="仿宋_GB2312" w:hAnsi="等线" w:eastAsia="仿宋_GB2312" w:cs="宋体"/>
                <w:kern w:val="0"/>
                <w:szCs w:val="21"/>
              </w:rPr>
            </w:pPr>
          </w:p>
        </w:tc>
        <w:tc>
          <w:tcPr>
            <w:tcW w:w="1150" w:type="dxa"/>
            <w:vMerge w:val="continue"/>
            <w:tcBorders>
              <w:top w:val="nil"/>
              <w:left w:val="single" w:color="auto" w:sz="4" w:space="0"/>
              <w:bottom w:val="single" w:color="000000" w:sz="4" w:space="0"/>
              <w:right w:val="single" w:color="auto" w:sz="4" w:space="0"/>
            </w:tcBorders>
            <w:shd w:val="clear" w:color="auto" w:fill="auto"/>
            <w:vAlign w:val="center"/>
          </w:tcPr>
          <w:p w14:paraId="005D7C14">
            <w:pPr>
              <w:widowControl/>
              <w:jc w:val="left"/>
              <w:rPr>
                <w:rFonts w:ascii="仿宋_GB2312" w:hAnsi="等线" w:eastAsia="仿宋_GB2312" w:cs="宋体"/>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38A90545">
            <w:pPr>
              <w:widowControl/>
              <w:spacing w:line="240" w:lineRule="exac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制度执行有效性</w:t>
            </w:r>
          </w:p>
        </w:tc>
        <w:tc>
          <w:tcPr>
            <w:tcW w:w="10489" w:type="dxa"/>
            <w:tcBorders>
              <w:top w:val="nil"/>
              <w:left w:val="nil"/>
              <w:bottom w:val="single" w:color="auto" w:sz="4" w:space="0"/>
              <w:right w:val="single" w:color="auto" w:sz="4" w:space="0"/>
            </w:tcBorders>
            <w:shd w:val="clear" w:color="auto" w:fill="auto"/>
            <w:vAlign w:val="center"/>
          </w:tcPr>
          <w:p w14:paraId="2B23BD33">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项目实施是否符合相关业务管理规定，用以反映和考核业务管理制度的有效执行情况。每项符合得5分</w:t>
            </w:r>
          </w:p>
        </w:tc>
      </w:tr>
      <w:tr w14:paraId="79E39B89">
        <w:tblPrEx>
          <w:tblCellMar>
            <w:top w:w="0" w:type="dxa"/>
            <w:left w:w="108" w:type="dxa"/>
            <w:bottom w:w="0" w:type="dxa"/>
            <w:right w:w="108" w:type="dxa"/>
          </w:tblCellMar>
        </w:tblPrEx>
        <w:trPr>
          <w:trHeight w:val="497"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26037E9D">
            <w:pPr>
              <w:widowControl/>
              <w:jc w:val="left"/>
              <w:rPr>
                <w:rFonts w:ascii="仿宋_GB2312" w:hAnsi="等线" w:eastAsia="仿宋_GB2312" w:cs="宋体"/>
                <w:kern w:val="0"/>
                <w:szCs w:val="21"/>
              </w:rPr>
            </w:pPr>
          </w:p>
        </w:tc>
        <w:tc>
          <w:tcPr>
            <w:tcW w:w="1150" w:type="dxa"/>
            <w:vMerge w:val="continue"/>
            <w:tcBorders>
              <w:top w:val="nil"/>
              <w:left w:val="single" w:color="auto" w:sz="4" w:space="0"/>
              <w:bottom w:val="single" w:color="000000" w:sz="4" w:space="0"/>
              <w:right w:val="single" w:color="auto" w:sz="4" w:space="0"/>
            </w:tcBorders>
            <w:shd w:val="clear" w:color="auto" w:fill="auto"/>
            <w:vAlign w:val="center"/>
          </w:tcPr>
          <w:p w14:paraId="1967E25D">
            <w:pPr>
              <w:widowControl/>
              <w:jc w:val="left"/>
              <w:rPr>
                <w:rFonts w:ascii="仿宋_GB2312" w:hAnsi="等线" w:eastAsia="仿宋_GB2312" w:cs="宋体"/>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06FE7C0E">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项目质量可控性</w:t>
            </w:r>
          </w:p>
        </w:tc>
        <w:tc>
          <w:tcPr>
            <w:tcW w:w="10489" w:type="dxa"/>
            <w:tcBorders>
              <w:top w:val="nil"/>
              <w:left w:val="nil"/>
              <w:bottom w:val="single" w:color="auto" w:sz="4" w:space="0"/>
              <w:right w:val="single" w:color="auto" w:sz="4" w:space="0"/>
            </w:tcBorders>
            <w:shd w:val="clear" w:color="auto" w:fill="auto"/>
            <w:vAlign w:val="center"/>
          </w:tcPr>
          <w:p w14:paraId="098726E3">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项目实施单位是否为达到项目质量要求而采取了必需的措施,用以反映和考核项目实施单位对项目质量的控制情况。符合得5分。</w:t>
            </w:r>
          </w:p>
        </w:tc>
      </w:tr>
      <w:tr w14:paraId="5989C050">
        <w:tblPrEx>
          <w:tblCellMar>
            <w:top w:w="0" w:type="dxa"/>
            <w:left w:w="108" w:type="dxa"/>
            <w:bottom w:w="0" w:type="dxa"/>
            <w:right w:w="108" w:type="dxa"/>
          </w:tblCellMar>
        </w:tblPrEx>
        <w:trPr>
          <w:trHeight w:val="410"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585E7307">
            <w:pPr>
              <w:widowControl/>
              <w:jc w:val="left"/>
              <w:rPr>
                <w:rFonts w:ascii="仿宋_GB2312" w:hAnsi="等线" w:eastAsia="仿宋_GB2312" w:cs="宋体"/>
                <w:kern w:val="0"/>
                <w:szCs w:val="21"/>
              </w:rPr>
            </w:pPr>
          </w:p>
        </w:tc>
        <w:tc>
          <w:tcPr>
            <w:tcW w:w="1150" w:type="dxa"/>
            <w:vMerge w:val="restart"/>
            <w:tcBorders>
              <w:top w:val="nil"/>
              <w:left w:val="single" w:color="auto" w:sz="4" w:space="0"/>
              <w:bottom w:val="single" w:color="000000" w:sz="4" w:space="0"/>
              <w:right w:val="single" w:color="auto" w:sz="4" w:space="0"/>
            </w:tcBorders>
            <w:shd w:val="clear" w:color="auto" w:fill="auto"/>
            <w:vAlign w:val="center"/>
          </w:tcPr>
          <w:p w14:paraId="6C2216CB">
            <w:pPr>
              <w:widowControl/>
              <w:jc w:val="left"/>
              <w:rPr>
                <w:rFonts w:ascii="仿宋_GB2312" w:hAnsi="等线" w:eastAsia="仿宋_GB2312" w:cs="宋体"/>
                <w:kern w:val="0"/>
                <w:szCs w:val="21"/>
              </w:rPr>
            </w:pPr>
            <w:r>
              <w:rPr>
                <w:rFonts w:hint="eastAsia" w:ascii="仿宋_GB2312" w:hAnsi="等线" w:eastAsia="仿宋_GB2312" w:cs="宋体"/>
                <w:kern w:val="0"/>
                <w:szCs w:val="21"/>
              </w:rPr>
              <w:t>财务管理</w:t>
            </w:r>
          </w:p>
        </w:tc>
        <w:tc>
          <w:tcPr>
            <w:tcW w:w="1985" w:type="dxa"/>
            <w:tcBorders>
              <w:top w:val="nil"/>
              <w:left w:val="nil"/>
              <w:bottom w:val="single" w:color="auto" w:sz="4" w:space="0"/>
              <w:right w:val="single" w:color="auto" w:sz="4" w:space="0"/>
            </w:tcBorders>
            <w:shd w:val="clear" w:color="auto" w:fill="auto"/>
            <w:vAlign w:val="center"/>
          </w:tcPr>
          <w:p w14:paraId="463C8964">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管理制度健全性</w:t>
            </w:r>
          </w:p>
        </w:tc>
        <w:tc>
          <w:tcPr>
            <w:tcW w:w="10489" w:type="dxa"/>
            <w:tcBorders>
              <w:top w:val="nil"/>
              <w:left w:val="nil"/>
              <w:bottom w:val="single" w:color="auto" w:sz="4" w:space="0"/>
              <w:right w:val="single" w:color="auto" w:sz="4" w:space="0"/>
            </w:tcBorders>
            <w:shd w:val="clear" w:color="auto" w:fill="auto"/>
            <w:vAlign w:val="center"/>
          </w:tcPr>
          <w:p w14:paraId="6B1EB7CF">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是否已制定或具有相应的业务管理制度；业务管理制度是否合法、合规、完整；每项符合得5分</w:t>
            </w:r>
          </w:p>
        </w:tc>
      </w:tr>
      <w:tr w14:paraId="7A9B24E9">
        <w:tblPrEx>
          <w:tblCellMar>
            <w:top w:w="0" w:type="dxa"/>
            <w:left w:w="108" w:type="dxa"/>
            <w:bottom w:w="0" w:type="dxa"/>
            <w:right w:w="108" w:type="dxa"/>
          </w:tblCellMar>
        </w:tblPrEx>
        <w:trPr>
          <w:trHeight w:val="565"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7AA8F040">
            <w:pPr>
              <w:widowControl/>
              <w:jc w:val="left"/>
              <w:rPr>
                <w:rFonts w:ascii="仿宋_GB2312" w:hAnsi="等线" w:eastAsia="仿宋_GB2312" w:cs="宋体"/>
                <w:kern w:val="0"/>
                <w:szCs w:val="21"/>
              </w:rPr>
            </w:pPr>
          </w:p>
        </w:tc>
        <w:tc>
          <w:tcPr>
            <w:tcW w:w="1150" w:type="dxa"/>
            <w:vMerge w:val="continue"/>
            <w:tcBorders>
              <w:top w:val="nil"/>
              <w:left w:val="single" w:color="auto" w:sz="4" w:space="0"/>
              <w:bottom w:val="single" w:color="000000" w:sz="4" w:space="0"/>
              <w:right w:val="single" w:color="auto" w:sz="4" w:space="0"/>
            </w:tcBorders>
            <w:shd w:val="clear" w:color="auto" w:fill="auto"/>
            <w:vAlign w:val="center"/>
          </w:tcPr>
          <w:p w14:paraId="5C6B67A2">
            <w:pPr>
              <w:widowControl/>
              <w:jc w:val="left"/>
              <w:rPr>
                <w:rFonts w:ascii="仿宋_GB2312" w:hAnsi="等线" w:eastAsia="仿宋_GB2312" w:cs="宋体"/>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5E5EA30B">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资金使用合规性</w:t>
            </w:r>
          </w:p>
        </w:tc>
        <w:tc>
          <w:tcPr>
            <w:tcW w:w="10489" w:type="dxa"/>
            <w:tcBorders>
              <w:top w:val="nil"/>
              <w:left w:val="nil"/>
              <w:bottom w:val="single" w:color="auto" w:sz="4" w:space="0"/>
              <w:right w:val="single" w:color="auto" w:sz="4" w:space="0"/>
            </w:tcBorders>
            <w:shd w:val="clear" w:color="auto" w:fill="auto"/>
            <w:vAlign w:val="bottom"/>
          </w:tcPr>
          <w:p w14:paraId="354E7FEC">
            <w:pPr>
              <w:widowControl/>
              <w:spacing w:line="240" w:lineRule="exact"/>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是否符合国家财经法规和财务管理制度以及有关专项资金管理办法的规定，符合得2分；资金的拨付是否有完整的审批程序和手续，完整得2分；是否存在截留、挤占、挪用、虚列支出等情况，不存在得1分。</w:t>
            </w:r>
          </w:p>
        </w:tc>
      </w:tr>
      <w:tr w14:paraId="7842A9DB">
        <w:tblPrEx>
          <w:tblCellMar>
            <w:top w:w="0" w:type="dxa"/>
            <w:left w:w="108" w:type="dxa"/>
            <w:bottom w:w="0" w:type="dxa"/>
            <w:right w:w="108" w:type="dxa"/>
          </w:tblCellMar>
        </w:tblPrEx>
        <w:trPr>
          <w:trHeight w:val="545"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67F6D85D">
            <w:pPr>
              <w:widowControl/>
              <w:jc w:val="left"/>
              <w:rPr>
                <w:rFonts w:ascii="仿宋_GB2312" w:hAnsi="等线" w:eastAsia="仿宋_GB2312" w:cs="宋体"/>
                <w:kern w:val="0"/>
                <w:szCs w:val="21"/>
              </w:rPr>
            </w:pPr>
          </w:p>
        </w:tc>
        <w:tc>
          <w:tcPr>
            <w:tcW w:w="1150" w:type="dxa"/>
            <w:vMerge w:val="continue"/>
            <w:tcBorders>
              <w:top w:val="nil"/>
              <w:left w:val="single" w:color="auto" w:sz="4" w:space="0"/>
              <w:bottom w:val="single" w:color="000000" w:sz="4" w:space="0"/>
              <w:right w:val="single" w:color="auto" w:sz="4" w:space="0"/>
            </w:tcBorders>
            <w:shd w:val="clear" w:color="auto" w:fill="auto"/>
            <w:vAlign w:val="center"/>
          </w:tcPr>
          <w:p w14:paraId="38F5A05E">
            <w:pPr>
              <w:widowControl/>
              <w:jc w:val="left"/>
              <w:rPr>
                <w:rFonts w:ascii="仿宋_GB2312" w:hAnsi="等线" w:eastAsia="仿宋_GB2312" w:cs="宋体"/>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0D7D3920">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财务监控有效性</w:t>
            </w:r>
          </w:p>
        </w:tc>
        <w:tc>
          <w:tcPr>
            <w:tcW w:w="10489" w:type="dxa"/>
            <w:tcBorders>
              <w:top w:val="nil"/>
              <w:left w:val="nil"/>
              <w:bottom w:val="single" w:color="auto" w:sz="4" w:space="0"/>
              <w:right w:val="single" w:color="auto" w:sz="4" w:space="0"/>
            </w:tcBorders>
            <w:shd w:val="clear" w:color="auto" w:fill="auto"/>
            <w:vAlign w:val="center"/>
          </w:tcPr>
          <w:p w14:paraId="1A9EF9E6">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项目单位是否制定保障资金安全及规范资金管理的办法措施并有效执行。是，得3分；否，得0分；执行过程中发现问题并及时整改，得2分。</w:t>
            </w:r>
          </w:p>
        </w:tc>
      </w:tr>
      <w:tr w14:paraId="700183F7">
        <w:tblPrEx>
          <w:tblCellMar>
            <w:top w:w="0" w:type="dxa"/>
            <w:left w:w="108" w:type="dxa"/>
            <w:bottom w:w="0" w:type="dxa"/>
            <w:right w:w="108" w:type="dxa"/>
          </w:tblCellMar>
        </w:tblPrEx>
        <w:trPr>
          <w:trHeight w:val="643" w:hRule="atLeast"/>
        </w:trPr>
        <w:tc>
          <w:tcPr>
            <w:tcW w:w="693" w:type="dxa"/>
            <w:vMerge w:val="restart"/>
            <w:tcBorders>
              <w:top w:val="nil"/>
              <w:left w:val="single" w:color="auto" w:sz="4" w:space="0"/>
              <w:bottom w:val="single" w:color="000000" w:sz="4" w:space="0"/>
              <w:right w:val="single" w:color="auto" w:sz="4" w:space="0"/>
            </w:tcBorders>
            <w:shd w:val="clear" w:color="auto" w:fill="auto"/>
            <w:vAlign w:val="center"/>
          </w:tcPr>
          <w:p w14:paraId="1F07CE4B">
            <w:pPr>
              <w:widowControl/>
              <w:jc w:val="center"/>
              <w:rPr>
                <w:rFonts w:ascii="仿宋_GB2312" w:hAnsi="等线" w:eastAsia="仿宋_GB2312" w:cs="宋体"/>
                <w:kern w:val="0"/>
                <w:szCs w:val="21"/>
              </w:rPr>
            </w:pPr>
            <w:r>
              <w:rPr>
                <w:rFonts w:hint="eastAsia" w:ascii="仿宋_GB2312" w:hAnsi="等线" w:eastAsia="仿宋_GB2312" w:cs="宋体"/>
                <w:kern w:val="0"/>
                <w:szCs w:val="21"/>
              </w:rPr>
              <w:t>产出</w:t>
            </w:r>
          </w:p>
        </w:tc>
        <w:tc>
          <w:tcPr>
            <w:tcW w:w="1150" w:type="dxa"/>
            <w:tcBorders>
              <w:top w:val="nil"/>
              <w:left w:val="nil"/>
              <w:bottom w:val="single" w:color="auto" w:sz="4" w:space="0"/>
              <w:right w:val="single" w:color="auto" w:sz="4" w:space="0"/>
            </w:tcBorders>
            <w:shd w:val="clear" w:color="auto" w:fill="auto"/>
            <w:vAlign w:val="center"/>
          </w:tcPr>
          <w:p w14:paraId="0211BB9F">
            <w:pPr>
              <w:widowControl/>
              <w:jc w:val="left"/>
              <w:rPr>
                <w:rFonts w:ascii="仿宋_GB2312" w:hAnsi="等线" w:eastAsia="仿宋_GB2312" w:cs="宋体"/>
                <w:kern w:val="0"/>
                <w:szCs w:val="21"/>
              </w:rPr>
            </w:pPr>
            <w:r>
              <w:rPr>
                <w:rFonts w:hint="eastAsia" w:ascii="仿宋_GB2312" w:hAnsi="等线" w:eastAsia="仿宋_GB2312" w:cs="宋体"/>
                <w:kern w:val="0"/>
                <w:szCs w:val="21"/>
              </w:rPr>
              <w:t xml:space="preserve">服务数量 </w:t>
            </w:r>
          </w:p>
        </w:tc>
        <w:tc>
          <w:tcPr>
            <w:tcW w:w="1985" w:type="dxa"/>
            <w:tcBorders>
              <w:top w:val="nil"/>
              <w:left w:val="nil"/>
              <w:bottom w:val="single" w:color="auto" w:sz="4" w:space="0"/>
              <w:right w:val="single" w:color="auto" w:sz="4" w:space="0"/>
            </w:tcBorders>
            <w:shd w:val="clear" w:color="auto" w:fill="auto"/>
            <w:vAlign w:val="center"/>
          </w:tcPr>
          <w:p w14:paraId="479120D8">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实际完成率 </w:t>
            </w:r>
          </w:p>
        </w:tc>
        <w:tc>
          <w:tcPr>
            <w:tcW w:w="10489" w:type="dxa"/>
            <w:tcBorders>
              <w:top w:val="nil"/>
              <w:left w:val="nil"/>
              <w:bottom w:val="single" w:color="auto" w:sz="4" w:space="0"/>
              <w:right w:val="single" w:color="auto" w:sz="4" w:space="0"/>
            </w:tcBorders>
            <w:shd w:val="clear" w:color="auto" w:fill="auto"/>
            <w:vAlign w:val="center"/>
          </w:tcPr>
          <w:p w14:paraId="107F9F91">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实施的实际产出数与计划产出数的比率，用以反映和考核项目产出数量目标的实现程度。实际完成率＝（实际产出数/计划产出数）×100%。实际完成率达到或超过100%计8分，实际完成率达到或超过90%计6分，达到或超过80%得4分，低于80%不得分。</w:t>
            </w:r>
          </w:p>
        </w:tc>
      </w:tr>
      <w:tr w14:paraId="074FEA81">
        <w:tblPrEx>
          <w:tblCellMar>
            <w:top w:w="0" w:type="dxa"/>
            <w:left w:w="108" w:type="dxa"/>
            <w:bottom w:w="0" w:type="dxa"/>
            <w:right w:w="108" w:type="dxa"/>
          </w:tblCellMar>
        </w:tblPrEx>
        <w:trPr>
          <w:trHeight w:val="611"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4967BB6F">
            <w:pPr>
              <w:widowControl/>
              <w:jc w:val="left"/>
              <w:rPr>
                <w:rFonts w:ascii="仿宋_GB2312" w:hAnsi="等线" w:eastAsia="仿宋_GB2312" w:cs="宋体"/>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0682A385">
            <w:pPr>
              <w:widowControl/>
              <w:jc w:val="left"/>
              <w:rPr>
                <w:rFonts w:ascii="仿宋_GB2312" w:hAnsi="等线" w:eastAsia="仿宋_GB2312" w:cs="宋体"/>
                <w:kern w:val="0"/>
                <w:szCs w:val="21"/>
              </w:rPr>
            </w:pPr>
            <w:r>
              <w:rPr>
                <w:rFonts w:hint="eastAsia" w:ascii="仿宋_GB2312" w:hAnsi="等线" w:eastAsia="仿宋_GB2312" w:cs="宋体"/>
                <w:kern w:val="0"/>
                <w:szCs w:val="21"/>
              </w:rPr>
              <w:t>产出时效</w:t>
            </w:r>
          </w:p>
        </w:tc>
        <w:tc>
          <w:tcPr>
            <w:tcW w:w="1985" w:type="dxa"/>
            <w:tcBorders>
              <w:top w:val="nil"/>
              <w:left w:val="nil"/>
              <w:bottom w:val="single" w:color="auto" w:sz="4" w:space="0"/>
              <w:right w:val="single" w:color="auto" w:sz="4" w:space="0"/>
            </w:tcBorders>
            <w:shd w:val="clear" w:color="auto" w:fill="auto"/>
            <w:vAlign w:val="center"/>
          </w:tcPr>
          <w:p w14:paraId="73F4EB61">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完成及时率</w:t>
            </w:r>
          </w:p>
        </w:tc>
        <w:tc>
          <w:tcPr>
            <w:tcW w:w="10489" w:type="dxa"/>
            <w:tcBorders>
              <w:top w:val="nil"/>
              <w:left w:val="nil"/>
              <w:bottom w:val="single" w:color="auto" w:sz="4" w:space="0"/>
              <w:right w:val="single" w:color="auto" w:sz="4" w:space="0"/>
            </w:tcBorders>
            <w:shd w:val="clear" w:color="auto" w:fill="auto"/>
            <w:vAlign w:val="center"/>
          </w:tcPr>
          <w:p w14:paraId="48A741BA">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项目实际提前完成时间与计划完成时间的比率，用以反映和考核项目产出时效目标的实现程度。完成及时率达100%，得满分；完成及时率达到或超过90%计6分，达到或超过80%得4分，低于80%不得分。</w:t>
            </w:r>
          </w:p>
        </w:tc>
      </w:tr>
      <w:tr w14:paraId="73620217">
        <w:tblPrEx>
          <w:tblCellMar>
            <w:top w:w="0" w:type="dxa"/>
            <w:left w:w="108" w:type="dxa"/>
            <w:bottom w:w="0" w:type="dxa"/>
            <w:right w:w="108" w:type="dxa"/>
          </w:tblCellMar>
        </w:tblPrEx>
        <w:trPr>
          <w:trHeight w:val="705"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3D6E3052">
            <w:pPr>
              <w:widowControl/>
              <w:jc w:val="left"/>
              <w:rPr>
                <w:rFonts w:ascii="仿宋_GB2312" w:hAnsi="等线" w:eastAsia="仿宋_GB2312" w:cs="宋体"/>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211D2FBB">
            <w:pPr>
              <w:widowControl/>
              <w:jc w:val="left"/>
              <w:rPr>
                <w:rFonts w:ascii="仿宋_GB2312" w:hAnsi="等线" w:eastAsia="仿宋_GB2312" w:cs="宋体"/>
                <w:kern w:val="0"/>
                <w:szCs w:val="21"/>
              </w:rPr>
            </w:pPr>
            <w:r>
              <w:rPr>
                <w:rFonts w:hint="eastAsia" w:ascii="仿宋_GB2312" w:hAnsi="等线" w:eastAsia="仿宋_GB2312" w:cs="宋体"/>
                <w:kern w:val="0"/>
                <w:szCs w:val="21"/>
              </w:rPr>
              <w:t>服务质量</w:t>
            </w:r>
          </w:p>
        </w:tc>
        <w:tc>
          <w:tcPr>
            <w:tcW w:w="1985" w:type="dxa"/>
            <w:tcBorders>
              <w:top w:val="nil"/>
              <w:left w:val="nil"/>
              <w:bottom w:val="single" w:color="auto" w:sz="4" w:space="0"/>
              <w:right w:val="single" w:color="auto" w:sz="4" w:space="0"/>
            </w:tcBorders>
            <w:shd w:val="clear" w:color="auto" w:fill="auto"/>
            <w:vAlign w:val="center"/>
          </w:tcPr>
          <w:p w14:paraId="0546008E">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质量达标率</w:t>
            </w:r>
          </w:p>
        </w:tc>
        <w:tc>
          <w:tcPr>
            <w:tcW w:w="10489" w:type="dxa"/>
            <w:tcBorders>
              <w:top w:val="nil"/>
              <w:left w:val="nil"/>
              <w:bottom w:val="single" w:color="auto" w:sz="4" w:space="0"/>
              <w:right w:val="single" w:color="auto" w:sz="4" w:space="0"/>
            </w:tcBorders>
            <w:shd w:val="clear" w:color="auto" w:fill="auto"/>
            <w:vAlign w:val="center"/>
          </w:tcPr>
          <w:p w14:paraId="488F6644">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项目完成的质量达标产出数与实际产出数的比率，用以反映和考核项目产出质量目标的实现程度。质量达标率达100%，得满分；达到或超过90%计5分，达到或超过80%得3分，低于80%不得分。</w:t>
            </w:r>
          </w:p>
        </w:tc>
      </w:tr>
      <w:tr w14:paraId="238DB53A">
        <w:tblPrEx>
          <w:tblCellMar>
            <w:top w:w="0" w:type="dxa"/>
            <w:left w:w="108" w:type="dxa"/>
            <w:bottom w:w="0" w:type="dxa"/>
            <w:right w:w="108" w:type="dxa"/>
          </w:tblCellMar>
        </w:tblPrEx>
        <w:trPr>
          <w:trHeight w:val="560"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21C9F4A4">
            <w:pPr>
              <w:widowControl/>
              <w:jc w:val="left"/>
              <w:rPr>
                <w:rFonts w:ascii="仿宋_GB2312" w:hAnsi="等线" w:eastAsia="仿宋_GB2312" w:cs="宋体"/>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7BA0FB8F">
            <w:pPr>
              <w:widowControl/>
              <w:jc w:val="left"/>
              <w:rPr>
                <w:rFonts w:ascii="仿宋_GB2312" w:hAnsi="等线" w:eastAsia="仿宋_GB2312" w:cs="宋体"/>
                <w:kern w:val="0"/>
                <w:szCs w:val="21"/>
              </w:rPr>
            </w:pPr>
            <w:r>
              <w:rPr>
                <w:rFonts w:hint="eastAsia" w:ascii="仿宋_GB2312" w:hAnsi="等线" w:eastAsia="仿宋_GB2312" w:cs="宋体"/>
                <w:kern w:val="0"/>
                <w:szCs w:val="21"/>
              </w:rPr>
              <w:t>产出成本</w:t>
            </w:r>
          </w:p>
        </w:tc>
        <w:tc>
          <w:tcPr>
            <w:tcW w:w="1985" w:type="dxa"/>
            <w:tcBorders>
              <w:top w:val="nil"/>
              <w:left w:val="nil"/>
              <w:bottom w:val="single" w:color="auto" w:sz="4" w:space="0"/>
              <w:right w:val="single" w:color="auto" w:sz="4" w:space="0"/>
            </w:tcBorders>
            <w:shd w:val="clear" w:color="auto" w:fill="auto"/>
            <w:vAlign w:val="center"/>
          </w:tcPr>
          <w:p w14:paraId="25770C5F">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成本节约率</w:t>
            </w:r>
          </w:p>
        </w:tc>
        <w:tc>
          <w:tcPr>
            <w:tcW w:w="10489" w:type="dxa"/>
            <w:tcBorders>
              <w:top w:val="nil"/>
              <w:left w:val="nil"/>
              <w:bottom w:val="single" w:color="auto" w:sz="4" w:space="0"/>
              <w:right w:val="single" w:color="auto" w:sz="4" w:space="0"/>
            </w:tcBorders>
            <w:shd w:val="clear" w:color="auto" w:fill="auto"/>
            <w:vAlign w:val="center"/>
          </w:tcPr>
          <w:p w14:paraId="7A241F60">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完成项目计划工作目标的实际节约成本与计划成本的比率，用以反映和考核项目的成本节约程度。预算成本节约率＞0，得满分，否则不得分。</w:t>
            </w:r>
          </w:p>
        </w:tc>
      </w:tr>
      <w:tr w14:paraId="4680E19F">
        <w:tblPrEx>
          <w:tblCellMar>
            <w:top w:w="0" w:type="dxa"/>
            <w:left w:w="108" w:type="dxa"/>
            <w:bottom w:w="0" w:type="dxa"/>
            <w:right w:w="108" w:type="dxa"/>
          </w:tblCellMar>
        </w:tblPrEx>
        <w:trPr>
          <w:trHeight w:val="645" w:hRule="atLeast"/>
        </w:trPr>
        <w:tc>
          <w:tcPr>
            <w:tcW w:w="693" w:type="dxa"/>
            <w:vMerge w:val="restart"/>
            <w:tcBorders>
              <w:top w:val="nil"/>
              <w:left w:val="single" w:color="auto" w:sz="4" w:space="0"/>
              <w:bottom w:val="single" w:color="000000" w:sz="4" w:space="0"/>
              <w:right w:val="single" w:color="auto" w:sz="4" w:space="0"/>
            </w:tcBorders>
            <w:shd w:val="clear" w:color="auto" w:fill="auto"/>
            <w:vAlign w:val="center"/>
          </w:tcPr>
          <w:p w14:paraId="05CD4291">
            <w:pPr>
              <w:widowControl/>
              <w:jc w:val="center"/>
              <w:rPr>
                <w:rFonts w:ascii="仿宋_GB2312" w:hAnsi="宋体" w:eastAsia="仿宋_GB2312" w:cs="宋体"/>
                <w:kern w:val="0"/>
                <w:szCs w:val="21"/>
              </w:rPr>
            </w:pPr>
            <w:r>
              <w:rPr>
                <w:rFonts w:hint="eastAsia" w:ascii="仿宋_GB2312" w:hAnsi="宋体" w:eastAsia="仿宋_GB2312" w:cs="宋体"/>
                <w:kern w:val="0"/>
                <w:szCs w:val="21"/>
              </w:rPr>
              <w:t>效益</w:t>
            </w:r>
          </w:p>
        </w:tc>
        <w:tc>
          <w:tcPr>
            <w:tcW w:w="1150" w:type="dxa"/>
            <w:tcBorders>
              <w:top w:val="nil"/>
              <w:left w:val="nil"/>
              <w:bottom w:val="single" w:color="auto" w:sz="4" w:space="0"/>
              <w:right w:val="single" w:color="auto" w:sz="4" w:space="0"/>
            </w:tcBorders>
            <w:shd w:val="clear" w:color="auto" w:fill="auto"/>
            <w:vAlign w:val="center"/>
          </w:tcPr>
          <w:p w14:paraId="599027EA">
            <w:pPr>
              <w:widowControl/>
              <w:jc w:val="left"/>
              <w:rPr>
                <w:rFonts w:ascii="仿宋_GB2312" w:hAnsi="等线" w:eastAsia="仿宋_GB2312" w:cs="宋体"/>
                <w:kern w:val="0"/>
                <w:szCs w:val="21"/>
              </w:rPr>
            </w:pPr>
            <w:r>
              <w:rPr>
                <w:rFonts w:hint="eastAsia" w:ascii="仿宋_GB2312" w:hAnsi="等线" w:eastAsia="仿宋_GB2312" w:cs="宋体"/>
                <w:kern w:val="0"/>
                <w:szCs w:val="21"/>
              </w:rPr>
              <w:t>社会效益</w:t>
            </w:r>
          </w:p>
        </w:tc>
        <w:tc>
          <w:tcPr>
            <w:tcW w:w="1985" w:type="dxa"/>
            <w:tcBorders>
              <w:top w:val="nil"/>
              <w:left w:val="nil"/>
              <w:bottom w:val="single" w:color="auto" w:sz="4" w:space="0"/>
              <w:right w:val="single" w:color="auto" w:sz="4" w:space="0"/>
            </w:tcBorders>
            <w:shd w:val="clear" w:color="auto" w:fill="auto"/>
            <w:vAlign w:val="center"/>
          </w:tcPr>
          <w:p w14:paraId="7E9DDCFE">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减少环境污染造成的损失，改善人居环境条件</w:t>
            </w:r>
          </w:p>
        </w:tc>
        <w:tc>
          <w:tcPr>
            <w:tcW w:w="10489" w:type="dxa"/>
            <w:tcBorders>
              <w:top w:val="nil"/>
              <w:left w:val="nil"/>
              <w:bottom w:val="single" w:color="auto" w:sz="4" w:space="0"/>
              <w:right w:val="single" w:color="auto" w:sz="4" w:space="0"/>
            </w:tcBorders>
            <w:shd w:val="clear" w:color="auto" w:fill="auto"/>
            <w:vAlign w:val="center"/>
          </w:tcPr>
          <w:p w14:paraId="5DDECAA9">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项目实施对社会发展所带来的直接或间接影响情况。是否减少环境污染造成的损失，改善人居环境条件，是得满分，否不得分。</w:t>
            </w:r>
          </w:p>
        </w:tc>
      </w:tr>
      <w:tr w14:paraId="6A27E898">
        <w:tblPrEx>
          <w:tblCellMar>
            <w:top w:w="0" w:type="dxa"/>
            <w:left w:w="108" w:type="dxa"/>
            <w:bottom w:w="0" w:type="dxa"/>
            <w:right w:w="108" w:type="dxa"/>
          </w:tblCellMar>
        </w:tblPrEx>
        <w:trPr>
          <w:trHeight w:val="664"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63BB358B">
            <w:pPr>
              <w:widowControl/>
              <w:jc w:val="left"/>
              <w:rPr>
                <w:rFonts w:ascii="仿宋_GB2312" w:hAnsi="宋体" w:eastAsia="仿宋_GB2312" w:cs="宋体"/>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60F9ABC4">
            <w:pPr>
              <w:widowControl/>
              <w:jc w:val="left"/>
              <w:rPr>
                <w:rFonts w:ascii="仿宋_GB2312" w:hAnsi="等线" w:eastAsia="仿宋_GB2312" w:cs="宋体"/>
                <w:kern w:val="0"/>
                <w:szCs w:val="21"/>
              </w:rPr>
            </w:pPr>
            <w:r>
              <w:rPr>
                <w:rFonts w:hint="eastAsia" w:ascii="仿宋_GB2312" w:hAnsi="等线" w:eastAsia="仿宋_GB2312" w:cs="宋体"/>
                <w:kern w:val="0"/>
                <w:szCs w:val="21"/>
              </w:rPr>
              <w:t>生态效益</w:t>
            </w:r>
          </w:p>
        </w:tc>
        <w:tc>
          <w:tcPr>
            <w:tcW w:w="1985" w:type="dxa"/>
            <w:tcBorders>
              <w:top w:val="nil"/>
              <w:left w:val="nil"/>
              <w:bottom w:val="single" w:color="auto" w:sz="4" w:space="0"/>
              <w:right w:val="single" w:color="auto" w:sz="4" w:space="0"/>
            </w:tcBorders>
            <w:shd w:val="clear" w:color="auto" w:fill="auto"/>
            <w:vAlign w:val="center"/>
          </w:tcPr>
          <w:p w14:paraId="4C407088">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保护城区生态环境</w:t>
            </w:r>
          </w:p>
        </w:tc>
        <w:tc>
          <w:tcPr>
            <w:tcW w:w="10489" w:type="dxa"/>
            <w:tcBorders>
              <w:top w:val="nil"/>
              <w:left w:val="nil"/>
              <w:bottom w:val="single" w:color="auto" w:sz="4" w:space="0"/>
              <w:right w:val="single" w:color="auto" w:sz="4" w:space="0"/>
            </w:tcBorders>
            <w:shd w:val="clear" w:color="auto" w:fill="auto"/>
            <w:vAlign w:val="center"/>
          </w:tcPr>
          <w:p w14:paraId="474BA657">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项目实施对生态环境所带来的直接或间接影响情况。是否有利于保护生态环境，是得满分，否不得分。</w:t>
            </w:r>
          </w:p>
        </w:tc>
      </w:tr>
      <w:tr w14:paraId="442A1C50">
        <w:tblPrEx>
          <w:tblCellMar>
            <w:top w:w="0" w:type="dxa"/>
            <w:left w:w="108" w:type="dxa"/>
            <w:bottom w:w="0" w:type="dxa"/>
            <w:right w:w="108" w:type="dxa"/>
          </w:tblCellMar>
        </w:tblPrEx>
        <w:trPr>
          <w:trHeight w:val="418"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23F68223">
            <w:pPr>
              <w:widowControl/>
              <w:jc w:val="left"/>
              <w:rPr>
                <w:rFonts w:ascii="仿宋_GB2312" w:hAnsi="宋体" w:eastAsia="仿宋_GB2312" w:cs="宋体"/>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4640E8F8">
            <w:pPr>
              <w:widowControl/>
              <w:jc w:val="left"/>
              <w:rPr>
                <w:rFonts w:ascii="仿宋_GB2312" w:hAnsi="等线" w:eastAsia="仿宋_GB2312" w:cs="宋体"/>
                <w:kern w:val="0"/>
                <w:szCs w:val="21"/>
              </w:rPr>
            </w:pPr>
            <w:r>
              <w:rPr>
                <w:rFonts w:hint="eastAsia" w:ascii="仿宋_GB2312" w:hAnsi="等线" w:eastAsia="仿宋_GB2312" w:cs="宋体"/>
                <w:kern w:val="0"/>
                <w:szCs w:val="21"/>
              </w:rPr>
              <w:t>可持续性</w:t>
            </w:r>
          </w:p>
        </w:tc>
        <w:tc>
          <w:tcPr>
            <w:tcW w:w="1985" w:type="dxa"/>
            <w:tcBorders>
              <w:top w:val="nil"/>
              <w:left w:val="nil"/>
              <w:bottom w:val="single" w:color="auto" w:sz="4" w:space="0"/>
              <w:right w:val="single" w:color="auto" w:sz="4" w:space="0"/>
            </w:tcBorders>
            <w:shd w:val="clear" w:color="auto" w:fill="auto"/>
            <w:vAlign w:val="center"/>
          </w:tcPr>
          <w:p w14:paraId="5032BDE5">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不断改善区域内生活垃圾处置现状，提升城市对外形象和竞争力</w:t>
            </w:r>
          </w:p>
        </w:tc>
        <w:tc>
          <w:tcPr>
            <w:tcW w:w="10489" w:type="dxa"/>
            <w:tcBorders>
              <w:top w:val="nil"/>
              <w:left w:val="nil"/>
              <w:bottom w:val="single" w:color="auto" w:sz="4" w:space="0"/>
              <w:right w:val="single" w:color="auto" w:sz="4" w:space="0"/>
            </w:tcBorders>
            <w:shd w:val="clear" w:color="auto" w:fill="auto"/>
            <w:vAlign w:val="center"/>
          </w:tcPr>
          <w:p w14:paraId="1923C391">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项目后续运行及成效发挥的可持续影响情况。是否能提升歙县城市对外形象和竞争力，是得满分，否不得分。</w:t>
            </w:r>
          </w:p>
        </w:tc>
      </w:tr>
      <w:tr w14:paraId="681C2BAD">
        <w:tblPrEx>
          <w:tblCellMar>
            <w:top w:w="0" w:type="dxa"/>
            <w:left w:w="108" w:type="dxa"/>
            <w:bottom w:w="0" w:type="dxa"/>
            <w:right w:w="108" w:type="dxa"/>
          </w:tblCellMar>
        </w:tblPrEx>
        <w:trPr>
          <w:trHeight w:val="496" w:hRule="atLeast"/>
        </w:trPr>
        <w:tc>
          <w:tcPr>
            <w:tcW w:w="693" w:type="dxa"/>
            <w:vMerge w:val="continue"/>
            <w:tcBorders>
              <w:top w:val="nil"/>
              <w:left w:val="single" w:color="auto" w:sz="4" w:space="0"/>
              <w:bottom w:val="single" w:color="000000" w:sz="4" w:space="0"/>
              <w:right w:val="single" w:color="auto" w:sz="4" w:space="0"/>
            </w:tcBorders>
            <w:shd w:val="clear" w:color="auto" w:fill="auto"/>
            <w:vAlign w:val="center"/>
          </w:tcPr>
          <w:p w14:paraId="02C42104">
            <w:pPr>
              <w:widowControl/>
              <w:jc w:val="left"/>
              <w:rPr>
                <w:rFonts w:ascii="仿宋_GB2312" w:hAnsi="宋体" w:eastAsia="仿宋_GB2312" w:cs="宋体"/>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6E0F1991">
            <w:pPr>
              <w:widowControl/>
              <w:spacing w:line="240" w:lineRule="exact"/>
              <w:jc w:val="left"/>
              <w:rPr>
                <w:rFonts w:ascii="仿宋_GB2312" w:hAnsi="等线" w:eastAsia="仿宋_GB2312" w:cs="宋体"/>
                <w:kern w:val="0"/>
                <w:szCs w:val="21"/>
              </w:rPr>
            </w:pPr>
            <w:r>
              <w:rPr>
                <w:rFonts w:hint="eastAsia" w:ascii="仿宋_GB2312" w:hAnsi="等线" w:eastAsia="仿宋_GB2312" w:cs="宋体"/>
                <w:kern w:val="0"/>
                <w:szCs w:val="21"/>
              </w:rPr>
              <w:t>公众满意度</w:t>
            </w:r>
          </w:p>
        </w:tc>
        <w:tc>
          <w:tcPr>
            <w:tcW w:w="1985" w:type="dxa"/>
            <w:tcBorders>
              <w:top w:val="nil"/>
              <w:left w:val="nil"/>
              <w:bottom w:val="single" w:color="auto" w:sz="4" w:space="0"/>
              <w:right w:val="single" w:color="auto" w:sz="4" w:space="0"/>
            </w:tcBorders>
            <w:shd w:val="clear" w:color="auto" w:fill="auto"/>
            <w:vAlign w:val="center"/>
          </w:tcPr>
          <w:p w14:paraId="375FD3B8">
            <w:pPr>
              <w:widowControl/>
              <w:spacing w:line="240" w:lineRule="exact"/>
              <w:jc w:val="left"/>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公众满意度</w:t>
            </w:r>
          </w:p>
        </w:tc>
        <w:tc>
          <w:tcPr>
            <w:tcW w:w="10489" w:type="dxa"/>
            <w:tcBorders>
              <w:top w:val="nil"/>
              <w:left w:val="nil"/>
              <w:bottom w:val="single" w:color="auto" w:sz="4" w:space="0"/>
              <w:right w:val="single" w:color="auto" w:sz="4" w:space="0"/>
            </w:tcBorders>
            <w:shd w:val="clear" w:color="auto" w:fill="auto"/>
            <w:vAlign w:val="center"/>
          </w:tcPr>
          <w:p w14:paraId="496C024A">
            <w:pPr>
              <w:widowControl/>
              <w:spacing w:line="240" w:lineRule="exact"/>
              <w:jc w:val="left"/>
              <w:rPr>
                <w:rFonts w:ascii="仿宋_GB2312" w:hAnsi="等线" w:eastAsia="仿宋_GB2312" w:cs="宋体"/>
                <w:kern w:val="0"/>
                <w:sz w:val="20"/>
                <w:szCs w:val="20"/>
              </w:rPr>
            </w:pPr>
            <w:r>
              <w:rPr>
                <w:rFonts w:hint="eastAsia" w:ascii="仿宋_GB2312" w:hAnsi="等线" w:eastAsia="仿宋_GB2312" w:cs="宋体"/>
                <w:kern w:val="0"/>
                <w:sz w:val="20"/>
                <w:szCs w:val="20"/>
              </w:rPr>
              <w:t>服务对象对项目实施</w:t>
            </w:r>
            <w:r>
              <w:rPr>
                <w:rFonts w:hint="eastAsia" w:ascii="仿宋_GB2312" w:hAnsi="等线" w:eastAsia="仿宋_GB2312" w:cs="宋体"/>
                <w:kern w:val="0"/>
                <w:sz w:val="20"/>
                <w:szCs w:val="20"/>
                <w:lang w:eastAsia="zh-CN"/>
              </w:rPr>
              <w:t>效果</w:t>
            </w:r>
            <w:r>
              <w:rPr>
                <w:rFonts w:hint="eastAsia" w:ascii="仿宋_GB2312" w:hAnsi="等线" w:eastAsia="仿宋_GB2312" w:cs="宋体"/>
                <w:kern w:val="0"/>
                <w:sz w:val="20"/>
                <w:szCs w:val="20"/>
              </w:rPr>
              <w:t>的满意程度达到90%以上，计5分，85%以上计4分，80%以上计2分，低于80%不得分。</w:t>
            </w:r>
          </w:p>
        </w:tc>
      </w:tr>
    </w:tbl>
    <w:p w14:paraId="1F9F4036">
      <w:pPr>
        <w:sectPr>
          <w:pgSz w:w="16838" w:h="11906" w:orient="landscape"/>
          <w:pgMar w:top="1276" w:right="2155" w:bottom="1531" w:left="1588" w:header="0" w:footer="1588" w:gutter="0"/>
          <w:cols w:space="720" w:num="1"/>
          <w:docGrid w:type="linesAndChars" w:linePitch="569" w:charSpace="-1266"/>
        </w:sectPr>
      </w:pPr>
      <w:bookmarkStart w:id="0" w:name="_GoBack"/>
      <w:bookmarkEnd w:id="0"/>
    </w:p>
    <w:p w14:paraId="3818340E">
      <w:pPr>
        <w:rPr>
          <w:rFonts w:ascii="仿宋" w:hAnsi="仿宋" w:eastAsia="仿宋"/>
          <w:sz w:val="32"/>
          <w:szCs w:val="32"/>
        </w:rPr>
      </w:pPr>
      <w:r>
        <w:object>
          <v:shape id="_x0000_i1026" o:spt="75" type="#_x0000_t75" style="height:727.8pt;width:454.55pt;" o:ole="t" filled="f" o:preferrelative="t" stroked="f" coordsize="21600,21600">
            <v:path/>
            <v:fill on="f" focussize="0,0"/>
            <v:stroke on="f"/>
            <v:imagedata r:id="rId31" o:title=""/>
            <o:lock v:ext="edit" aspectratio="f"/>
            <w10:wrap type="none"/>
            <w10:anchorlock/>
          </v:shape>
          <o:OLEObject Type="Embed" ProgID="Excel.Sheet.8" ShapeID="_x0000_i1026" DrawAspect="Content" ObjectID="_1468075726" r:id="rId30">
            <o:LockedField>false</o:LockedField>
          </o:OLEObject>
        </w:object>
      </w:r>
      <w:r>
        <w:rPr>
          <w:rFonts w:hint="eastAsia" w:ascii="仿宋" w:hAnsi="仿宋" w:eastAsia="仿宋"/>
          <w:sz w:val="32"/>
          <w:szCs w:val="32"/>
        </w:rPr>
        <w:t xml:space="preserve">                                             </w:t>
      </w:r>
    </w:p>
    <w:sectPr>
      <w:pgSz w:w="11906" w:h="16838"/>
      <w:pgMar w:top="2155" w:right="1531" w:bottom="1588" w:left="1276"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ACE4">
    <w:pPr>
      <w:pStyle w:val="3"/>
      <w:framePr w:wrap="around" w:vAnchor="text" w:hAnchor="margin" w:xAlign="right" w:y="1"/>
      <w:rPr>
        <w:rStyle w:val="8"/>
        <w:rFonts w:ascii="仿宋_GB2312"/>
        <w:sz w:val="28"/>
      </w:rPr>
    </w:pPr>
    <w:r>
      <w:rPr>
        <w:rStyle w:val="8"/>
        <w:rFonts w:hint="eastAsia" w:ascii="仿宋_GB2312"/>
        <w:sz w:val="28"/>
      </w:rPr>
      <w:t>-</w:t>
    </w:r>
    <w:r>
      <w:rPr>
        <w:rFonts w:hint="eastAsia" w:ascii="仿宋_GB2312"/>
        <w:sz w:val="28"/>
        <w:szCs w:val="28"/>
      </w:rPr>
      <w:fldChar w:fldCharType="begin"/>
    </w:r>
    <w:r>
      <w:rPr>
        <w:rStyle w:val="8"/>
        <w:rFonts w:hint="eastAsia" w:ascii="仿宋_GB2312"/>
        <w:sz w:val="28"/>
        <w:szCs w:val="28"/>
      </w:rPr>
      <w:instrText xml:space="preserve"> PAGE </w:instrText>
    </w:r>
    <w:r>
      <w:rPr>
        <w:rFonts w:hint="eastAsia" w:ascii="仿宋_GB2312"/>
        <w:sz w:val="28"/>
        <w:szCs w:val="28"/>
      </w:rPr>
      <w:fldChar w:fldCharType="separate"/>
    </w:r>
    <w:r>
      <w:rPr>
        <w:rStyle w:val="8"/>
        <w:rFonts w:ascii="仿宋_GB2312"/>
        <w:sz w:val="28"/>
        <w:szCs w:val="28"/>
      </w:rPr>
      <w:t>6</w:t>
    </w:r>
    <w:r>
      <w:rPr>
        <w:rFonts w:hint="eastAsia" w:ascii="仿宋_GB2312"/>
        <w:sz w:val="28"/>
        <w:szCs w:val="28"/>
      </w:rPr>
      <w:fldChar w:fldCharType="end"/>
    </w:r>
    <w:r>
      <w:rPr>
        <w:rStyle w:val="8"/>
        <w:rFonts w:hint="eastAsia" w:ascii="仿宋_GB2312"/>
        <w:sz w:val="28"/>
        <w:szCs w:val="28"/>
      </w:rPr>
      <w:t>-</w:t>
    </w:r>
  </w:p>
  <w:p w14:paraId="7C86C843">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CDB1">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32940D68">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2"/>
  <w:drawingGridVerticalSpacing w:val="5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E76A9"/>
    <w:rsid w:val="001F4E64"/>
    <w:rsid w:val="002D45A2"/>
    <w:rsid w:val="003462DA"/>
    <w:rsid w:val="0043759D"/>
    <w:rsid w:val="005111AE"/>
    <w:rsid w:val="00542D19"/>
    <w:rsid w:val="00575341"/>
    <w:rsid w:val="005A33C9"/>
    <w:rsid w:val="005E76A9"/>
    <w:rsid w:val="005F0536"/>
    <w:rsid w:val="00646AD2"/>
    <w:rsid w:val="008C271C"/>
    <w:rsid w:val="00A1035F"/>
    <w:rsid w:val="00A13A30"/>
    <w:rsid w:val="00A63B64"/>
    <w:rsid w:val="00AB6999"/>
    <w:rsid w:val="00C7766E"/>
    <w:rsid w:val="00D41D9A"/>
    <w:rsid w:val="00DF2326"/>
    <w:rsid w:val="00E00292"/>
    <w:rsid w:val="00E76D1D"/>
    <w:rsid w:val="00EB5E15"/>
    <w:rsid w:val="00FA453D"/>
    <w:rsid w:val="09083062"/>
    <w:rsid w:val="0A204711"/>
    <w:rsid w:val="0A93341B"/>
    <w:rsid w:val="1840063A"/>
    <w:rsid w:val="20EA32CB"/>
    <w:rsid w:val="242D0719"/>
    <w:rsid w:val="29D54F71"/>
    <w:rsid w:val="47306869"/>
    <w:rsid w:val="7A7F1A31"/>
    <w:rsid w:val="7F112289"/>
    <w:rsid w:val="7F5E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image" Target="media/image24.emf"/><Relationship Id="rId30" Type="http://schemas.openxmlformats.org/officeDocument/2006/relationships/oleObject" Target="embeddings/oleObject2.bin"/><Relationship Id="rId3" Type="http://schemas.openxmlformats.org/officeDocument/2006/relationships/footer" Target="footer1.xml"/><Relationship Id="rId29" Type="http://schemas.openxmlformats.org/officeDocument/2006/relationships/image" Target="media/image23.emf"/><Relationship Id="rId28" Type="http://schemas.openxmlformats.org/officeDocument/2006/relationships/oleObject" Target="embeddings/oleObject1.bin"/><Relationship Id="rId27" Type="http://schemas.openxmlformats.org/officeDocument/2006/relationships/image" Target="media/image22.emf"/><Relationship Id="rId26" Type="http://schemas.openxmlformats.org/officeDocument/2006/relationships/image" Target="media/image21.emf"/><Relationship Id="rId25" Type="http://schemas.openxmlformats.org/officeDocument/2006/relationships/image" Target="media/image20.emf"/><Relationship Id="rId24" Type="http://schemas.openxmlformats.org/officeDocument/2006/relationships/image" Target="media/image19.emf"/><Relationship Id="rId23" Type="http://schemas.openxmlformats.org/officeDocument/2006/relationships/image" Target="media/image18.e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4478</Words>
  <Characters>4593</Characters>
  <Lines>24</Lines>
  <Paragraphs>6</Paragraphs>
  <TotalTime>9</TotalTime>
  <ScaleCrop>false</ScaleCrop>
  <LinksUpToDate>false</LinksUpToDate>
  <CharactersWithSpaces>4691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2024-04-23T06:39:00Z</dcterms:created>
  <dc:creator>9jing</dc:creator>
  <cp:lastModifiedBy>咖喱</cp:lastModifiedBy>
  <dcterms:modified xsi:type="dcterms:W3CDTF">2025-09-28T02:04:18Z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eyJoZGlkIjoiODQxYjNmYTc4YjFkZWRhOWNmZjY0NGNmNjU4ZWViMzciLCJ1c2VySWQiOiIyNjU3NTk5NzYifQ==</vt:lpwstr>
  </property>
  <property fmtid="{D5CDD505-2E9C-101B-9397-08002B2CF9AE}" pid="3" name="KSOProductBuildVer">
    <vt:lpwstr>2052-12.1.0.22529</vt:lpwstr>
  </property>
  <property fmtid="{D5CDD505-2E9C-101B-9397-08002B2CF9AE}" pid="4" name="ICV">
    <vt:lpwstr>387055B3F3A24D35964927D07DC0C3D4_12</vt:lpwstr>
  </property>
</Properties>
</file>