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ADD" w:rsidRDefault="00FD4ADD" w:rsidP="00FD4ADD">
      <w:pPr>
        <w:adjustRightInd w:val="0"/>
        <w:snapToGrid w:val="0"/>
        <w:spacing w:line="360" w:lineRule="auto"/>
        <w:rPr>
          <w:rFonts w:ascii="华文中宋" w:eastAsia="华文中宋" w:hAnsi="华文中宋" w:cs="华文中宋"/>
          <w:b/>
          <w:sz w:val="52"/>
          <w:szCs w:val="84"/>
        </w:rPr>
      </w:pPr>
    </w:p>
    <w:p w:rsidR="00FD4ADD" w:rsidRDefault="00FD4ADD" w:rsidP="00FD4ADD">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歙县雄村</w:t>
      </w:r>
      <w:r>
        <w:rPr>
          <w:rFonts w:ascii="方正小标宋简体" w:eastAsia="方正小标宋简体" w:hAnsi="方正小标宋简体" w:cs="方正小标宋简体"/>
          <w:bCs/>
          <w:sz w:val="44"/>
          <w:szCs w:val="44"/>
        </w:rPr>
        <w:t>学校</w:t>
      </w:r>
      <w:r>
        <w:rPr>
          <w:rFonts w:ascii="方正小标宋简体" w:eastAsia="方正小标宋简体" w:hAnsi="方正小标宋简体" w:cs="方正小标宋简体" w:hint="eastAsia"/>
          <w:bCs/>
          <w:sz w:val="44"/>
          <w:szCs w:val="44"/>
        </w:rPr>
        <w:t>2024年度单位决算</w:t>
      </w: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rPr>
          <w:rFonts w:ascii="宋体" w:hAnsi="宋体"/>
          <w:sz w:val="28"/>
          <w:szCs w:val="28"/>
        </w:rPr>
      </w:pPr>
    </w:p>
    <w:p w:rsidR="00FD4ADD" w:rsidRDefault="00FD4ADD" w:rsidP="00FD4ADD">
      <w:pPr>
        <w:pStyle w:val="a6"/>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2025年</w:t>
      </w:r>
      <w:r>
        <w:rPr>
          <w:rFonts w:ascii="黑体" w:eastAsia="黑体" w:hAnsi="黑体"/>
          <w:bCs/>
          <w:sz w:val="44"/>
          <w:szCs w:val="44"/>
        </w:rPr>
        <w:t>9</w:t>
      </w:r>
      <w:r>
        <w:rPr>
          <w:rFonts w:ascii="黑体" w:eastAsia="黑体" w:hAnsi="黑体" w:hint="eastAsia"/>
          <w:bCs/>
          <w:sz w:val="44"/>
          <w:szCs w:val="44"/>
        </w:rPr>
        <w:t>月</w:t>
      </w:r>
    </w:p>
    <w:p w:rsidR="00FD4ADD" w:rsidRDefault="00FD4ADD" w:rsidP="00FD4ADD">
      <w:pPr>
        <w:spacing w:line="580" w:lineRule="exact"/>
        <w:jc w:val="center"/>
        <w:rPr>
          <w:rFonts w:ascii="黑体" w:eastAsia="黑体" w:hAnsi="宋体"/>
          <w:bCs/>
          <w:sz w:val="48"/>
          <w:szCs w:val="48"/>
        </w:rPr>
      </w:pPr>
    </w:p>
    <w:p w:rsidR="00FD4ADD" w:rsidRDefault="00FD4ADD" w:rsidP="00FD4ADD">
      <w:pPr>
        <w:spacing w:line="580" w:lineRule="exact"/>
        <w:jc w:val="center"/>
        <w:rPr>
          <w:rFonts w:ascii="黑体" w:eastAsia="黑体" w:hAnsi="宋体"/>
          <w:bCs/>
          <w:sz w:val="48"/>
          <w:szCs w:val="48"/>
        </w:rPr>
      </w:pPr>
    </w:p>
    <w:p w:rsidR="00FD4ADD" w:rsidRDefault="00FD4ADD" w:rsidP="00FD4ADD">
      <w:pPr>
        <w:spacing w:line="580" w:lineRule="exact"/>
        <w:jc w:val="center"/>
        <w:rPr>
          <w:rFonts w:ascii="黑体" w:eastAsia="黑体" w:hAnsi="宋体"/>
          <w:bCs/>
          <w:sz w:val="48"/>
          <w:szCs w:val="48"/>
        </w:rPr>
      </w:pPr>
    </w:p>
    <w:p w:rsidR="00FD4ADD" w:rsidRDefault="00FD4ADD" w:rsidP="00FD4ADD">
      <w:pPr>
        <w:spacing w:line="580" w:lineRule="exact"/>
        <w:jc w:val="center"/>
        <w:rPr>
          <w:rFonts w:ascii="黑体" w:eastAsia="黑体" w:hAnsi="宋体"/>
          <w:bCs/>
          <w:sz w:val="48"/>
          <w:szCs w:val="48"/>
        </w:rPr>
      </w:pPr>
    </w:p>
    <w:p w:rsidR="00FD4ADD" w:rsidRDefault="00FD4ADD" w:rsidP="00FD4ADD">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FD4ADD" w:rsidRDefault="00FD4ADD" w:rsidP="00FD4ADD">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歙县雄村</w:t>
      </w:r>
      <w:r>
        <w:rPr>
          <w:rFonts w:ascii="宋体" w:hAnsi="宋体"/>
          <w:b/>
          <w:sz w:val="36"/>
          <w:szCs w:val="36"/>
        </w:rPr>
        <w:t>学校</w:t>
      </w:r>
      <w:r>
        <w:rPr>
          <w:rFonts w:ascii="宋体" w:hAnsi="宋体" w:hint="eastAsia"/>
          <w:b/>
          <w:sz w:val="36"/>
          <w:szCs w:val="36"/>
        </w:rPr>
        <w:t>概况</w:t>
      </w:r>
    </w:p>
    <w:p w:rsidR="00FD4ADD" w:rsidRDefault="00FD4ADD" w:rsidP="00FD4ADD">
      <w:pPr>
        <w:spacing w:line="550" w:lineRule="exact"/>
        <w:rPr>
          <w:rFonts w:ascii="宋体" w:hAnsi="宋体"/>
          <w:bCs/>
          <w:sz w:val="36"/>
          <w:szCs w:val="36"/>
        </w:rPr>
      </w:pPr>
      <w:r>
        <w:rPr>
          <w:rFonts w:ascii="宋体" w:hAnsi="宋体" w:hint="eastAsia"/>
          <w:bCs/>
          <w:sz w:val="36"/>
          <w:szCs w:val="36"/>
        </w:rPr>
        <w:t>一、主要职责</w:t>
      </w:r>
    </w:p>
    <w:p w:rsidR="00FD4ADD" w:rsidRDefault="00FD4ADD" w:rsidP="00FD4ADD">
      <w:pPr>
        <w:spacing w:line="550" w:lineRule="exact"/>
        <w:rPr>
          <w:rFonts w:ascii="宋体" w:hAnsi="宋体"/>
          <w:bCs/>
          <w:sz w:val="36"/>
          <w:szCs w:val="36"/>
        </w:rPr>
      </w:pPr>
      <w:r>
        <w:rPr>
          <w:rFonts w:ascii="宋体" w:hAnsi="宋体" w:hint="eastAsia"/>
          <w:bCs/>
          <w:sz w:val="36"/>
          <w:szCs w:val="36"/>
        </w:rPr>
        <w:t>二、单位决算构成</w:t>
      </w:r>
    </w:p>
    <w:p w:rsidR="00FD4ADD" w:rsidRDefault="00FD4ADD" w:rsidP="00FD4ADD">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歙县雄村</w:t>
      </w:r>
      <w:r>
        <w:rPr>
          <w:rFonts w:ascii="宋体" w:hAnsi="宋体"/>
          <w:b/>
          <w:sz w:val="36"/>
          <w:szCs w:val="36"/>
        </w:rPr>
        <w:t>学校</w:t>
      </w:r>
      <w:r>
        <w:rPr>
          <w:rFonts w:ascii="宋体" w:hAnsi="宋体" w:hint="eastAsia"/>
          <w:b/>
          <w:sz w:val="36"/>
          <w:szCs w:val="36"/>
        </w:rPr>
        <w:t>2024</w:t>
      </w:r>
      <w:r>
        <w:rPr>
          <w:rFonts w:ascii="宋体" w:hAnsi="宋体" w:hint="eastAsia"/>
          <w:b/>
          <w:sz w:val="36"/>
          <w:szCs w:val="36"/>
        </w:rPr>
        <w:t>年度单位决算表</w:t>
      </w:r>
    </w:p>
    <w:p w:rsidR="00FD4ADD" w:rsidRDefault="00FD4ADD" w:rsidP="00FD4ADD">
      <w:pPr>
        <w:spacing w:line="550" w:lineRule="exact"/>
        <w:rPr>
          <w:rFonts w:ascii="宋体" w:hAnsi="宋体"/>
          <w:bCs/>
          <w:sz w:val="36"/>
          <w:szCs w:val="36"/>
        </w:rPr>
      </w:pPr>
      <w:r>
        <w:rPr>
          <w:rFonts w:ascii="宋体" w:hAnsi="宋体" w:hint="eastAsia"/>
          <w:bCs/>
          <w:sz w:val="36"/>
          <w:szCs w:val="36"/>
        </w:rPr>
        <w:t>一、收入支出决算总表</w:t>
      </w:r>
    </w:p>
    <w:p w:rsidR="00FD4ADD" w:rsidRDefault="00FD4ADD" w:rsidP="00FD4ADD">
      <w:pPr>
        <w:spacing w:line="550" w:lineRule="exact"/>
        <w:rPr>
          <w:rFonts w:ascii="宋体" w:hAnsi="宋体"/>
          <w:bCs/>
          <w:sz w:val="36"/>
          <w:szCs w:val="36"/>
        </w:rPr>
      </w:pPr>
      <w:r>
        <w:rPr>
          <w:rFonts w:ascii="宋体" w:hAnsi="宋体" w:hint="eastAsia"/>
          <w:bCs/>
          <w:sz w:val="36"/>
          <w:szCs w:val="36"/>
        </w:rPr>
        <w:t>二、收入决算表</w:t>
      </w:r>
    </w:p>
    <w:p w:rsidR="00FD4ADD" w:rsidRDefault="00FD4ADD" w:rsidP="00FD4ADD">
      <w:pPr>
        <w:spacing w:line="550" w:lineRule="exact"/>
        <w:rPr>
          <w:rFonts w:ascii="宋体" w:hAnsi="宋体"/>
          <w:bCs/>
          <w:sz w:val="36"/>
          <w:szCs w:val="36"/>
        </w:rPr>
      </w:pPr>
      <w:r>
        <w:rPr>
          <w:rFonts w:ascii="宋体" w:hAnsi="宋体" w:hint="eastAsia"/>
          <w:bCs/>
          <w:sz w:val="36"/>
          <w:szCs w:val="36"/>
        </w:rPr>
        <w:t>三、支出决算表</w:t>
      </w:r>
    </w:p>
    <w:p w:rsidR="00FD4ADD" w:rsidRDefault="00FD4ADD" w:rsidP="00FD4ADD">
      <w:pPr>
        <w:spacing w:line="550" w:lineRule="exact"/>
        <w:rPr>
          <w:rFonts w:ascii="宋体" w:hAnsi="宋体"/>
          <w:bCs/>
          <w:sz w:val="36"/>
          <w:szCs w:val="36"/>
        </w:rPr>
      </w:pPr>
      <w:r>
        <w:rPr>
          <w:rFonts w:ascii="宋体" w:hAnsi="宋体" w:hint="eastAsia"/>
          <w:bCs/>
          <w:sz w:val="36"/>
          <w:szCs w:val="36"/>
        </w:rPr>
        <w:t>四、财政拨款收入支出决算总表</w:t>
      </w:r>
    </w:p>
    <w:p w:rsidR="00FD4ADD" w:rsidRDefault="00FD4ADD" w:rsidP="00FD4ADD">
      <w:pPr>
        <w:spacing w:line="550" w:lineRule="exact"/>
        <w:rPr>
          <w:rFonts w:ascii="宋体" w:hAnsi="宋体"/>
          <w:bCs/>
          <w:sz w:val="36"/>
          <w:szCs w:val="36"/>
        </w:rPr>
      </w:pPr>
      <w:r>
        <w:rPr>
          <w:rFonts w:ascii="宋体" w:hAnsi="宋体" w:hint="eastAsia"/>
          <w:bCs/>
          <w:sz w:val="36"/>
          <w:szCs w:val="36"/>
        </w:rPr>
        <w:t>五、一般公共预算财政拨款支出决算表</w:t>
      </w:r>
    </w:p>
    <w:p w:rsidR="00FD4ADD" w:rsidRDefault="00FD4ADD" w:rsidP="00FD4ADD">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FD4ADD" w:rsidRDefault="00FD4ADD" w:rsidP="00FD4ADD">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FD4ADD" w:rsidRDefault="00FD4ADD" w:rsidP="00FD4ADD">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FD4ADD" w:rsidRDefault="00FD4ADD" w:rsidP="00FD4ADD">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歙县雄村</w:t>
      </w:r>
      <w:r>
        <w:rPr>
          <w:rFonts w:ascii="宋体" w:hAnsi="宋体"/>
          <w:b/>
          <w:sz w:val="36"/>
          <w:szCs w:val="36"/>
        </w:rPr>
        <w:t>学校</w:t>
      </w:r>
      <w:r>
        <w:rPr>
          <w:rFonts w:ascii="宋体" w:hAnsi="宋体" w:hint="eastAsia"/>
          <w:b/>
          <w:sz w:val="36"/>
          <w:szCs w:val="36"/>
        </w:rPr>
        <w:t>2024</w:t>
      </w:r>
      <w:r>
        <w:rPr>
          <w:rFonts w:ascii="宋体" w:hAnsi="宋体" w:hint="eastAsia"/>
          <w:b/>
          <w:sz w:val="36"/>
          <w:szCs w:val="36"/>
        </w:rPr>
        <w:t>年度单位决算情况说明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一、收入支出决算总体情况说明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二、收入决算情况说明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三、支出决算情况说明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FD4ADD" w:rsidRDefault="00FD4ADD" w:rsidP="00FD4ADD">
      <w:pPr>
        <w:spacing w:line="550" w:lineRule="exact"/>
        <w:rPr>
          <w:rFonts w:ascii="宋体" w:hAnsi="宋体"/>
          <w:bCs/>
          <w:sz w:val="36"/>
          <w:szCs w:val="36"/>
        </w:rPr>
      </w:pPr>
      <w:r>
        <w:rPr>
          <w:rFonts w:ascii="宋体" w:hAnsi="宋体" w:hint="eastAsia"/>
          <w:bCs/>
          <w:sz w:val="36"/>
          <w:szCs w:val="36"/>
        </w:rPr>
        <w:t>九、其他重要事项情况说明</w:t>
      </w:r>
    </w:p>
    <w:p w:rsidR="00FD4ADD" w:rsidRDefault="00FD4ADD" w:rsidP="00FD4ADD">
      <w:pPr>
        <w:spacing w:line="550" w:lineRule="exact"/>
        <w:rPr>
          <w:rFonts w:ascii="宋体" w:hAnsi="宋体"/>
          <w:b/>
          <w:sz w:val="36"/>
          <w:szCs w:val="36"/>
        </w:rPr>
      </w:pPr>
      <w:r>
        <w:rPr>
          <w:rFonts w:ascii="宋体" w:hAnsi="宋体" w:hint="eastAsia"/>
          <w:b/>
          <w:sz w:val="36"/>
          <w:szCs w:val="36"/>
        </w:rPr>
        <w:lastRenderedPageBreak/>
        <w:t>第四部分</w:t>
      </w:r>
      <w:r>
        <w:rPr>
          <w:rFonts w:ascii="宋体" w:hAnsi="宋体" w:hint="eastAsia"/>
          <w:b/>
          <w:sz w:val="36"/>
          <w:szCs w:val="36"/>
        </w:rPr>
        <w:t xml:space="preserve">  </w:t>
      </w:r>
      <w:r>
        <w:rPr>
          <w:rFonts w:ascii="宋体" w:hAnsi="宋体" w:hint="eastAsia"/>
          <w:b/>
          <w:sz w:val="36"/>
          <w:szCs w:val="36"/>
        </w:rPr>
        <w:t>名词解释</w:t>
      </w:r>
    </w:p>
    <w:p w:rsidR="00FD4ADD" w:rsidRDefault="00FD4ADD" w:rsidP="00FD4ADD">
      <w:pPr>
        <w:spacing w:line="550" w:lineRule="exact"/>
        <w:rPr>
          <w:rFonts w:ascii="宋体" w:hAnsi="宋体"/>
          <w:bCs/>
          <w:sz w:val="36"/>
          <w:szCs w:val="36"/>
        </w:rPr>
      </w:pPr>
      <w:r>
        <w:rPr>
          <w:rFonts w:ascii="宋体" w:hAnsi="宋体" w:hint="eastAsia"/>
          <w:b/>
          <w:sz w:val="36"/>
          <w:szCs w:val="36"/>
        </w:rPr>
        <w:t>附件：</w:t>
      </w:r>
      <w:r>
        <w:rPr>
          <w:rFonts w:ascii="宋体" w:hAnsi="宋体" w:hint="eastAsia"/>
          <w:bCs/>
          <w:sz w:val="36"/>
          <w:szCs w:val="36"/>
        </w:rPr>
        <w:t>2024</w:t>
      </w:r>
      <w:r>
        <w:rPr>
          <w:rFonts w:ascii="宋体" w:hAnsi="宋体" w:hint="eastAsia"/>
          <w:bCs/>
          <w:sz w:val="36"/>
          <w:szCs w:val="36"/>
        </w:rPr>
        <w:t>年度项目支出绩效自评表</w:t>
      </w:r>
    </w:p>
    <w:p w:rsidR="00FD4ADD" w:rsidRDefault="00FD4ADD" w:rsidP="00FD4ADD">
      <w:pPr>
        <w:spacing w:line="550" w:lineRule="exact"/>
        <w:rPr>
          <w:rFonts w:ascii="宋体" w:hAnsi="宋体"/>
          <w:b/>
          <w:sz w:val="36"/>
          <w:szCs w:val="36"/>
        </w:rPr>
      </w:pPr>
    </w:p>
    <w:p w:rsidR="00FD4ADD" w:rsidRDefault="00FD4ADD" w:rsidP="00FD4ADD">
      <w:pPr>
        <w:rPr>
          <w:rFonts w:ascii="宋体" w:hAnsi="宋体"/>
          <w:b/>
          <w:sz w:val="36"/>
          <w:szCs w:val="36"/>
        </w:rPr>
      </w:pPr>
    </w:p>
    <w:p w:rsidR="00FD4ADD" w:rsidRDefault="00FD4ADD" w:rsidP="00FD4ADD">
      <w:pPr>
        <w:adjustRightInd w:val="0"/>
        <w:snapToGrid w:val="0"/>
        <w:spacing w:line="360" w:lineRule="auto"/>
        <w:jc w:val="center"/>
        <w:rPr>
          <w:rFonts w:ascii="黑体" w:eastAsia="黑体" w:hAnsi="黑体"/>
          <w:szCs w:val="32"/>
        </w:rPr>
      </w:pPr>
      <w:r>
        <w:rPr>
          <w:rFonts w:ascii="宋体" w:hAnsi="宋体" w:hint="eastAsia"/>
          <w:b/>
          <w:sz w:val="36"/>
          <w:szCs w:val="36"/>
        </w:rPr>
        <w:br w:type="page"/>
      </w:r>
      <w:r>
        <w:rPr>
          <w:rFonts w:ascii="黑体" w:eastAsia="黑体" w:hAnsi="黑体" w:hint="eastAsia"/>
          <w:szCs w:val="32"/>
        </w:rPr>
        <w:lastRenderedPageBreak/>
        <w:t>第一部分 歙县</w:t>
      </w:r>
      <w:r>
        <w:rPr>
          <w:rFonts w:ascii="宋体" w:hAnsi="宋体" w:hint="eastAsia"/>
          <w:b/>
          <w:sz w:val="36"/>
          <w:szCs w:val="36"/>
        </w:rPr>
        <w:t>雄村</w:t>
      </w:r>
      <w:r>
        <w:rPr>
          <w:rFonts w:ascii="宋体" w:hAnsi="宋体"/>
          <w:b/>
          <w:sz w:val="36"/>
          <w:szCs w:val="36"/>
        </w:rPr>
        <w:t>学校</w:t>
      </w:r>
      <w:r>
        <w:rPr>
          <w:rFonts w:ascii="黑体" w:eastAsia="黑体" w:hAnsi="黑体" w:hint="eastAsia"/>
          <w:szCs w:val="32"/>
        </w:rPr>
        <w:t>概况</w:t>
      </w:r>
    </w:p>
    <w:p w:rsidR="00FD4ADD" w:rsidRDefault="00FD4ADD" w:rsidP="00FD4ADD">
      <w:pPr>
        <w:ind w:firstLineChars="200" w:firstLine="628"/>
        <w:rPr>
          <w:rFonts w:ascii="黑体" w:eastAsia="黑体" w:hAnsi="黑体"/>
          <w:szCs w:val="32"/>
        </w:rPr>
      </w:pPr>
      <w:r>
        <w:rPr>
          <w:rFonts w:ascii="黑体" w:eastAsia="黑体" w:hAnsi="黑体" w:hint="eastAsia"/>
          <w:szCs w:val="32"/>
        </w:rPr>
        <w:t>一、主要职责</w:t>
      </w:r>
    </w:p>
    <w:p w:rsidR="00FD4ADD" w:rsidRDefault="00FD4ADD" w:rsidP="00FD4ADD">
      <w:pPr>
        <w:pStyle w:val="a6"/>
        <w:adjustRightInd w:val="0"/>
        <w:snapToGrid w:val="0"/>
        <w:spacing w:before="0" w:beforeAutospacing="0" w:after="0" w:afterAutospacing="0" w:line="360" w:lineRule="auto"/>
        <w:ind w:firstLineChars="200" w:firstLine="628"/>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歙县雄村学校主要职责是：</w:t>
      </w:r>
    </w:p>
    <w:p w:rsidR="00FD4ADD" w:rsidRDefault="00FD4ADD" w:rsidP="00FD4ADD">
      <w:pPr>
        <w:pStyle w:val="a6"/>
        <w:adjustRightInd w:val="0"/>
        <w:snapToGrid w:val="0"/>
        <w:spacing w:before="0" w:beforeAutospacing="0" w:after="0" w:afterAutospacing="0" w:line="360" w:lineRule="auto"/>
        <w:ind w:firstLineChars="200" w:firstLine="628"/>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（一）实施九年义务教育，促进基础教育发展。</w:t>
      </w:r>
    </w:p>
    <w:p w:rsidR="00FD4ADD" w:rsidRDefault="00FD4ADD" w:rsidP="00FD4ADD">
      <w:pPr>
        <w:ind w:firstLineChars="200" w:firstLine="628"/>
        <w:rPr>
          <w:rFonts w:ascii="黑体" w:eastAsia="黑体" w:hAnsi="黑体"/>
          <w:szCs w:val="32"/>
        </w:rPr>
      </w:pPr>
      <w:r>
        <w:rPr>
          <w:rFonts w:ascii="仿宋_GB2312" w:hAnsi="仿宋_GB2312" w:cs="仿宋_GB2312" w:hint="eastAsia"/>
          <w:color w:val="333333"/>
          <w:szCs w:val="32"/>
          <w:shd w:val="clear" w:color="auto" w:fill="FFFFFF"/>
        </w:rPr>
        <w:t>（二）初中、小学学历教育相关社会服务。</w:t>
      </w:r>
    </w:p>
    <w:p w:rsidR="00FD4ADD" w:rsidRDefault="00FD4ADD" w:rsidP="00FD4ADD">
      <w:pPr>
        <w:ind w:firstLineChars="200" w:firstLine="628"/>
        <w:rPr>
          <w:rFonts w:ascii="黑体" w:eastAsia="黑体" w:hAnsi="黑体"/>
          <w:szCs w:val="32"/>
        </w:rPr>
      </w:pPr>
      <w:r>
        <w:rPr>
          <w:rFonts w:ascii="黑体" w:eastAsia="黑体" w:hAnsi="黑体" w:hint="eastAsia"/>
          <w:szCs w:val="32"/>
        </w:rPr>
        <w:t>二、单位决算构成</w:t>
      </w:r>
    </w:p>
    <w:p w:rsidR="00FD4ADD" w:rsidRDefault="00FD4ADD" w:rsidP="00FD4ADD">
      <w:pPr>
        <w:ind w:firstLineChars="200" w:firstLine="628"/>
        <w:rPr>
          <w:rFonts w:ascii="仿宋_GB2312" w:hAnsi="仿宋"/>
          <w:szCs w:val="32"/>
        </w:rPr>
      </w:pPr>
      <w:r>
        <w:rPr>
          <w:rFonts w:ascii="仿宋_GB2312" w:hAnsi="仿宋" w:hint="eastAsia"/>
          <w:szCs w:val="32"/>
        </w:rPr>
        <w:t>歙县雄村学校202</w:t>
      </w:r>
      <w:r>
        <w:rPr>
          <w:rFonts w:ascii="仿宋_GB2312" w:hAnsi="仿宋"/>
          <w:szCs w:val="32"/>
        </w:rPr>
        <w:t>4</w:t>
      </w:r>
      <w:r>
        <w:rPr>
          <w:rFonts w:ascii="仿宋_GB2312" w:hAnsi="仿宋" w:hint="eastAsia"/>
          <w:szCs w:val="32"/>
        </w:rPr>
        <w:t>年度单位决算仅包括单位本级决算，无其他下属单位决算。</w:t>
      </w: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200" w:firstLine="628"/>
        <w:rPr>
          <w:rFonts w:ascii="仿宋_GB2312" w:hAnsi="仿宋"/>
          <w:szCs w:val="32"/>
        </w:rPr>
      </w:pPr>
    </w:p>
    <w:p w:rsidR="00FD4ADD" w:rsidRDefault="00FD4ADD" w:rsidP="00FD4ADD">
      <w:pPr>
        <w:ind w:firstLineChars="300" w:firstLine="941"/>
        <w:rPr>
          <w:rFonts w:ascii="黑体" w:eastAsia="黑体" w:hAnsi="黑体"/>
          <w:szCs w:val="32"/>
        </w:rPr>
      </w:pPr>
      <w:r>
        <w:rPr>
          <w:rFonts w:ascii="黑体" w:eastAsia="黑体" w:hAnsi="黑体" w:hint="eastAsia"/>
          <w:szCs w:val="32"/>
        </w:rPr>
        <w:t>第二部分 歙县雄村</w:t>
      </w:r>
      <w:r>
        <w:rPr>
          <w:rFonts w:ascii="黑体" w:eastAsia="黑体" w:hAnsi="黑体"/>
          <w:szCs w:val="32"/>
        </w:rPr>
        <w:t>学校</w:t>
      </w:r>
      <w:r>
        <w:rPr>
          <w:rFonts w:ascii="黑体" w:eastAsia="黑体" w:hAnsi="黑体" w:hint="eastAsia"/>
          <w:szCs w:val="32"/>
        </w:rPr>
        <w:t>2024年度单位决算表</w:t>
      </w:r>
    </w:p>
    <w:p w:rsidR="00FD4ADD" w:rsidRPr="00763EDC" w:rsidRDefault="00FD4ADD" w:rsidP="00FD4ADD">
      <w:pPr>
        <w:ind w:firstLineChars="200" w:firstLine="628"/>
        <w:rPr>
          <w:rFonts w:ascii="仿宋_GB2312" w:hAnsi="仿宋"/>
          <w:szCs w:val="32"/>
        </w:rPr>
      </w:pPr>
    </w:p>
    <w:p w:rsidR="00FD4ADD" w:rsidRPr="00763EDC" w:rsidRDefault="00FD4ADD" w:rsidP="00FD4ADD">
      <w:pPr>
        <w:rPr>
          <w:rFonts w:ascii="仿宋_GB2312" w:hAnsi="仿宋"/>
          <w:szCs w:val="32"/>
        </w:rPr>
        <w:sectPr w:rsidR="00FD4ADD" w:rsidRPr="00763EDC">
          <w:footerReference w:type="even" r:id="rId6"/>
          <w:footerReference w:type="default" r:id="rId7"/>
          <w:pgSz w:w="11906" w:h="16838"/>
          <w:pgMar w:top="2155" w:right="1531" w:bottom="1588" w:left="1588" w:header="0" w:footer="1588" w:gutter="0"/>
          <w:cols w:space="720"/>
          <w:docGrid w:type="linesAndChars" w:linePitch="569" w:charSpace="-1266"/>
        </w:sectPr>
      </w:pPr>
    </w:p>
    <w:p w:rsidR="00FD4ADD" w:rsidRDefault="00FD4ADD" w:rsidP="00FD4ADD">
      <w:pPr>
        <w:ind w:firstLineChars="200" w:firstLine="640"/>
        <w:rPr>
          <w:rFonts w:ascii="黑体" w:eastAsia="黑体" w:hAnsi="黑体"/>
          <w:szCs w:val="32"/>
        </w:rPr>
      </w:pPr>
      <w:r w:rsidRPr="00763EDC">
        <w:rPr>
          <w:rFonts w:hint="eastAsia"/>
          <w:noProof/>
        </w:rPr>
        <w:lastRenderedPageBreak/>
        <w:drawing>
          <wp:inline distT="0" distB="0" distL="0" distR="0">
            <wp:extent cx="5095875" cy="83058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8305800"/>
                    </a:xfrm>
                    <a:prstGeom prst="rect">
                      <a:avLst/>
                    </a:prstGeom>
                    <a:noFill/>
                    <a:ln>
                      <a:noFill/>
                    </a:ln>
                  </pic:spPr>
                </pic:pic>
              </a:graphicData>
            </a:graphic>
          </wp:inline>
        </w:drawing>
      </w:r>
    </w:p>
    <w:p w:rsidR="00FD4ADD" w:rsidRDefault="00FD4ADD" w:rsidP="00FD4ADD">
      <w:pPr>
        <w:rPr>
          <w:rFonts w:ascii="黑体" w:eastAsia="黑体" w:hAnsi="黑体"/>
          <w:szCs w:val="32"/>
        </w:rPr>
      </w:pPr>
      <w:r w:rsidRPr="00763EDC">
        <w:rPr>
          <w:rFonts w:hint="eastAsia"/>
          <w:noProof/>
        </w:rPr>
        <w:lastRenderedPageBreak/>
        <w:drawing>
          <wp:inline distT="0" distB="0" distL="0" distR="0">
            <wp:extent cx="5572125" cy="40767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4076700"/>
                    </a:xfrm>
                    <a:prstGeom prst="rect">
                      <a:avLst/>
                    </a:prstGeom>
                    <a:noFill/>
                    <a:ln>
                      <a:noFill/>
                    </a:ln>
                  </pic:spPr>
                </pic:pic>
              </a:graphicData>
            </a:graphic>
          </wp:inline>
        </w:drawing>
      </w:r>
    </w:p>
    <w:tbl>
      <w:tblPr>
        <w:tblW w:w="9053" w:type="dxa"/>
        <w:tblLayout w:type="fixed"/>
        <w:tblCellMar>
          <w:left w:w="0" w:type="dxa"/>
          <w:right w:w="0" w:type="dxa"/>
        </w:tblCellMar>
        <w:tblLook w:val="0000" w:firstRow="0" w:lastRow="0" w:firstColumn="0" w:lastColumn="0" w:noHBand="0" w:noVBand="0"/>
      </w:tblPr>
      <w:tblGrid>
        <w:gridCol w:w="9053"/>
      </w:tblGrid>
      <w:tr w:rsidR="00FD4ADD" w:rsidTr="0035065E">
        <w:trPr>
          <w:trHeight w:val="384"/>
        </w:trPr>
        <w:tc>
          <w:tcPr>
            <w:tcW w:w="9053" w:type="dxa"/>
            <w:tcBorders>
              <w:top w:val="nil"/>
              <w:left w:val="nil"/>
              <w:bottom w:val="nil"/>
              <w:right w:val="nil"/>
            </w:tcBorders>
            <w:tcMar>
              <w:top w:w="12" w:type="dxa"/>
              <w:left w:w="12" w:type="dxa"/>
              <w:right w:w="12" w:type="dxa"/>
            </w:tcMar>
            <w:vAlign w:val="bottom"/>
          </w:tcPr>
          <w:p w:rsidR="00FD4ADD" w:rsidRPr="00B25873" w:rsidRDefault="00FD4ADD" w:rsidP="0035065E">
            <w:pPr>
              <w:rPr>
                <w:rFonts w:ascii="宋体" w:eastAsia="宋体" w:hAnsi="宋体" w:cs="宋体"/>
                <w:color w:val="000000"/>
                <w:kern w:val="0"/>
                <w:sz w:val="30"/>
                <w:szCs w:val="30"/>
                <w:lang w:bidi="ar"/>
              </w:rPr>
            </w:pPr>
          </w:p>
          <w:p w:rsidR="00FD4ADD" w:rsidRPr="00D11149" w:rsidRDefault="00FD4ADD" w:rsidP="0035065E">
            <w:pP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35065E">
            <w:pPr>
              <w:ind w:firstLineChars="200" w:firstLine="600"/>
              <w:jc w:val="center"/>
              <w:rPr>
                <w:rFonts w:ascii="宋体" w:eastAsia="宋体" w:hAnsi="宋体" w:cs="宋体"/>
                <w:color w:val="000000"/>
                <w:kern w:val="0"/>
                <w:sz w:val="30"/>
                <w:szCs w:val="30"/>
                <w:lang w:bidi="ar"/>
              </w:rPr>
            </w:pPr>
          </w:p>
          <w:p w:rsidR="00FD4ADD" w:rsidRDefault="00FD4ADD" w:rsidP="00D25A8C">
            <w:pPr>
              <w:rPr>
                <w:rFonts w:ascii="宋体" w:eastAsia="宋体" w:hAnsi="宋体" w:cs="宋体" w:hint="eastAsia"/>
                <w:color w:val="000000"/>
                <w:kern w:val="0"/>
                <w:sz w:val="30"/>
                <w:szCs w:val="30"/>
                <w:lang w:bidi="ar"/>
              </w:rPr>
            </w:pPr>
          </w:p>
          <w:p w:rsidR="00FD4ADD" w:rsidRDefault="00FD4ADD" w:rsidP="0035065E">
            <w:pPr>
              <w:rPr>
                <w:rFonts w:ascii="宋体" w:eastAsia="宋体" w:hAnsi="宋体" w:cs="宋体"/>
                <w:color w:val="000000"/>
                <w:sz w:val="30"/>
                <w:szCs w:val="30"/>
              </w:rPr>
            </w:pPr>
          </w:p>
        </w:tc>
      </w:tr>
    </w:tbl>
    <w:p w:rsidR="00FD4ADD" w:rsidRDefault="00FD4ADD" w:rsidP="00FD4ADD">
      <w:pPr>
        <w:rPr>
          <w:rFonts w:ascii="黑体" w:eastAsia="黑体" w:hAnsi="黑体"/>
          <w:szCs w:val="32"/>
        </w:rPr>
      </w:pPr>
      <w:r w:rsidRPr="00D11149">
        <w:rPr>
          <w:rFonts w:hint="eastAsia"/>
          <w:noProof/>
        </w:rPr>
        <w:lastRenderedPageBreak/>
        <w:drawing>
          <wp:inline distT="0" distB="0" distL="0" distR="0">
            <wp:extent cx="5581650" cy="4286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4286250"/>
                    </a:xfrm>
                    <a:prstGeom prst="rect">
                      <a:avLst/>
                    </a:prstGeom>
                    <a:noFill/>
                    <a:ln>
                      <a:noFill/>
                    </a:ln>
                  </pic:spPr>
                </pic:pic>
              </a:graphicData>
            </a:graphic>
          </wp:inline>
        </w:drawing>
      </w:r>
    </w:p>
    <w:p w:rsidR="00FD4ADD" w:rsidRDefault="00FD4ADD" w:rsidP="00FD4ADD">
      <w:pPr>
        <w:ind w:firstLineChars="200" w:firstLine="640"/>
        <w:rPr>
          <w:rFonts w:ascii="黑体" w:eastAsia="黑体" w:hAnsi="黑体"/>
          <w:szCs w:val="32"/>
        </w:rPr>
      </w:pPr>
      <w:r>
        <w:rPr>
          <w:rFonts w:ascii="黑体" w:eastAsia="黑体" w:hAnsi="黑体" w:hint="eastAsia"/>
          <w:szCs w:val="32"/>
        </w:rPr>
        <w:t xml:space="preserve">              </w:t>
      </w: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hint="eastAsia"/>
          <w:szCs w:val="32"/>
        </w:rPr>
      </w:pPr>
    </w:p>
    <w:p w:rsidR="00FD4ADD" w:rsidRDefault="00FD4ADD" w:rsidP="00FD4ADD">
      <w:pPr>
        <w:rPr>
          <w:rFonts w:ascii="黑体" w:eastAsia="黑体" w:hAnsi="黑体"/>
          <w:szCs w:val="32"/>
        </w:rPr>
      </w:pPr>
      <w:r w:rsidRPr="00D11149">
        <w:rPr>
          <w:noProof/>
        </w:rPr>
        <w:lastRenderedPageBreak/>
        <w:drawing>
          <wp:inline distT="0" distB="0" distL="0" distR="0">
            <wp:extent cx="5467350" cy="8305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0" cy="8305800"/>
                    </a:xfrm>
                    <a:prstGeom prst="rect">
                      <a:avLst/>
                    </a:prstGeom>
                    <a:noFill/>
                    <a:ln>
                      <a:noFill/>
                    </a:ln>
                  </pic:spPr>
                </pic:pic>
              </a:graphicData>
            </a:graphic>
          </wp:inline>
        </w:drawing>
      </w:r>
    </w:p>
    <w:p w:rsidR="00FD4ADD" w:rsidRDefault="00FD4ADD" w:rsidP="00FD4ADD">
      <w:pPr>
        <w:rPr>
          <w:rFonts w:ascii="黑体" w:eastAsia="黑体" w:hAnsi="黑体"/>
          <w:szCs w:val="32"/>
        </w:rPr>
      </w:pPr>
      <w:r w:rsidRPr="00D11149">
        <w:rPr>
          <w:noProof/>
        </w:rPr>
        <w:lastRenderedPageBreak/>
        <w:drawing>
          <wp:inline distT="0" distB="0" distL="0" distR="0">
            <wp:extent cx="5572125" cy="41529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4152900"/>
                    </a:xfrm>
                    <a:prstGeom prst="rect">
                      <a:avLst/>
                    </a:prstGeom>
                    <a:noFill/>
                    <a:ln>
                      <a:noFill/>
                    </a:ln>
                  </pic:spPr>
                </pic:pic>
              </a:graphicData>
            </a:graphic>
          </wp:inline>
        </w:drawing>
      </w: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r w:rsidRPr="00D11149">
        <w:rPr>
          <w:noProof/>
        </w:rPr>
        <w:lastRenderedPageBreak/>
        <w:drawing>
          <wp:inline distT="0" distB="0" distL="0" distR="0">
            <wp:extent cx="5572125" cy="81057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8105775"/>
                    </a:xfrm>
                    <a:prstGeom prst="rect">
                      <a:avLst/>
                    </a:prstGeom>
                    <a:noFill/>
                    <a:ln>
                      <a:noFill/>
                    </a:ln>
                  </pic:spPr>
                </pic:pic>
              </a:graphicData>
            </a:graphic>
          </wp:inline>
        </w:drawing>
      </w:r>
    </w:p>
    <w:p w:rsidR="00FD4ADD" w:rsidRDefault="00FD4ADD" w:rsidP="00FD4ADD">
      <w:pPr>
        <w:rPr>
          <w:rFonts w:ascii="黑体" w:eastAsia="黑体" w:hAnsi="黑体"/>
          <w:szCs w:val="32"/>
        </w:rPr>
      </w:pPr>
      <w:r w:rsidRPr="00D11149">
        <w:rPr>
          <w:noProof/>
        </w:rPr>
        <w:lastRenderedPageBreak/>
        <w:drawing>
          <wp:inline distT="0" distB="0" distL="0" distR="0">
            <wp:extent cx="5572125" cy="26098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125" cy="2609850"/>
                    </a:xfrm>
                    <a:prstGeom prst="rect">
                      <a:avLst/>
                    </a:prstGeom>
                    <a:noFill/>
                    <a:ln>
                      <a:noFill/>
                    </a:ln>
                  </pic:spPr>
                </pic:pic>
              </a:graphicData>
            </a:graphic>
          </wp:inline>
        </w:drawing>
      </w: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r w:rsidRPr="00D11149">
        <w:rPr>
          <w:noProof/>
        </w:rPr>
        <w:drawing>
          <wp:inline distT="0" distB="0" distL="0" distR="0">
            <wp:extent cx="5581650" cy="26955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650" cy="2695575"/>
                    </a:xfrm>
                    <a:prstGeom prst="rect">
                      <a:avLst/>
                    </a:prstGeom>
                    <a:noFill/>
                    <a:ln>
                      <a:noFill/>
                    </a:ln>
                  </pic:spPr>
                </pic:pic>
              </a:graphicData>
            </a:graphic>
          </wp:inline>
        </w:drawing>
      </w: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FD4ADD" w:rsidRDefault="00FD4ADD" w:rsidP="00FD4ADD">
      <w:pPr>
        <w:rPr>
          <w:rFonts w:ascii="黑体" w:eastAsia="黑体" w:hAnsi="黑体"/>
          <w:szCs w:val="32"/>
        </w:rPr>
      </w:pPr>
    </w:p>
    <w:p w:rsidR="00D25A8C" w:rsidRDefault="00D25A8C" w:rsidP="00FD4ADD">
      <w:pPr>
        <w:rPr>
          <w:rFonts w:ascii="黑体" w:eastAsia="黑体" w:hAnsi="黑体"/>
          <w:szCs w:val="32"/>
        </w:rPr>
      </w:pPr>
    </w:p>
    <w:p w:rsidR="00D25A8C" w:rsidRPr="00D11149" w:rsidRDefault="00D25A8C" w:rsidP="00FD4ADD">
      <w:pPr>
        <w:rPr>
          <w:rFonts w:ascii="黑体" w:eastAsia="黑体" w:hAnsi="黑体" w:hint="eastAsia"/>
          <w:szCs w:val="32"/>
        </w:rPr>
      </w:pPr>
    </w:p>
    <w:p w:rsidR="00FD4ADD" w:rsidRDefault="00FD4ADD" w:rsidP="00FD4ADD">
      <w:pPr>
        <w:ind w:firstLineChars="200" w:firstLine="640"/>
        <w:rPr>
          <w:rFonts w:ascii="黑体" w:eastAsia="黑体" w:hAnsi="黑体"/>
          <w:szCs w:val="32"/>
        </w:rPr>
      </w:pPr>
      <w:r>
        <w:rPr>
          <w:rFonts w:ascii="黑体" w:eastAsia="黑体" w:hAnsi="黑体" w:hint="eastAsia"/>
          <w:szCs w:val="32"/>
        </w:rPr>
        <w:lastRenderedPageBreak/>
        <w:t>第三部分 歙县雄村</w:t>
      </w:r>
      <w:r>
        <w:rPr>
          <w:rFonts w:ascii="黑体" w:eastAsia="黑体" w:hAnsi="黑体"/>
          <w:szCs w:val="32"/>
        </w:rPr>
        <w:t>学校</w:t>
      </w:r>
      <w:r>
        <w:rPr>
          <w:rFonts w:ascii="黑体" w:eastAsia="黑体" w:hAnsi="黑体" w:hint="eastAsia"/>
          <w:szCs w:val="32"/>
        </w:rPr>
        <w:t>2024年度单位决算情况说明</w:t>
      </w:r>
    </w:p>
    <w:p w:rsidR="00FD4ADD" w:rsidRDefault="00FD4ADD" w:rsidP="00FD4ADD">
      <w:pPr>
        <w:ind w:firstLineChars="200" w:firstLine="640"/>
        <w:rPr>
          <w:rFonts w:ascii="黑体" w:eastAsia="黑体" w:hAnsi="黑体"/>
          <w:szCs w:val="32"/>
        </w:rPr>
      </w:pPr>
      <w:r>
        <w:rPr>
          <w:rFonts w:ascii="黑体" w:eastAsia="黑体" w:hAnsi="黑体" w:hint="eastAsia"/>
          <w:szCs w:val="32"/>
        </w:rPr>
        <w:t>一、收入支出决算总体情况说明</w:t>
      </w:r>
    </w:p>
    <w:p w:rsidR="00FD4ADD" w:rsidRDefault="00FD4ADD" w:rsidP="00FD4ADD">
      <w:pPr>
        <w:ind w:firstLineChars="200" w:firstLine="640"/>
        <w:rPr>
          <w:rFonts w:ascii="仿宋_GB2312" w:hAnsi="仿宋"/>
          <w:szCs w:val="32"/>
        </w:rPr>
      </w:pPr>
      <w:r>
        <w:rPr>
          <w:rFonts w:ascii="仿宋_GB2312" w:hAnsi="仿宋" w:hint="eastAsia"/>
          <w:szCs w:val="32"/>
        </w:rPr>
        <w:t>2024年度收入总计</w:t>
      </w:r>
      <w:r>
        <w:rPr>
          <w:rFonts w:ascii="仿宋_GB2312" w:hAnsi="仿宋"/>
          <w:szCs w:val="32"/>
        </w:rPr>
        <w:t>1371.88</w:t>
      </w:r>
      <w:r>
        <w:rPr>
          <w:rFonts w:ascii="仿宋_GB2312" w:hAnsi="仿宋" w:hint="eastAsia"/>
          <w:szCs w:val="32"/>
        </w:rPr>
        <w:t>万元（</w:t>
      </w:r>
      <w:proofErr w:type="gramStart"/>
      <w:r>
        <w:rPr>
          <w:rFonts w:ascii="仿宋_GB2312" w:hAnsi="仿宋" w:hint="eastAsia"/>
          <w:szCs w:val="32"/>
        </w:rPr>
        <w:t>含使用</w:t>
      </w:r>
      <w:proofErr w:type="gramEnd"/>
      <w:r>
        <w:rPr>
          <w:rFonts w:ascii="仿宋_GB2312" w:hAnsi="仿宋" w:hint="eastAsia"/>
          <w:szCs w:val="32"/>
        </w:rPr>
        <w:t>非财政拨款结余、年初结转和结余）、支出总计</w:t>
      </w:r>
      <w:r>
        <w:rPr>
          <w:rFonts w:ascii="仿宋_GB2312" w:hAnsi="仿宋"/>
          <w:szCs w:val="32"/>
        </w:rPr>
        <w:t>1371.88</w:t>
      </w:r>
      <w:r>
        <w:rPr>
          <w:rFonts w:ascii="仿宋_GB2312" w:hAnsi="仿宋" w:hint="eastAsia"/>
          <w:szCs w:val="32"/>
        </w:rPr>
        <w:t>万元（含结余分配、年末结转和结余）。与2023年相比，收、支总计各减少</w:t>
      </w:r>
      <w:r>
        <w:rPr>
          <w:rFonts w:ascii="仿宋_GB2312" w:hAnsi="仿宋"/>
          <w:szCs w:val="32"/>
        </w:rPr>
        <w:t>119.25</w:t>
      </w:r>
      <w:r>
        <w:rPr>
          <w:rFonts w:ascii="仿宋_GB2312" w:hAnsi="仿宋" w:hint="eastAsia"/>
          <w:szCs w:val="32"/>
        </w:rPr>
        <w:t>万元，下降</w:t>
      </w:r>
      <w:r>
        <w:rPr>
          <w:rFonts w:ascii="仿宋_GB2312" w:hAnsi="仿宋"/>
          <w:szCs w:val="32"/>
        </w:rPr>
        <w:t>7.99</w:t>
      </w:r>
      <w:r>
        <w:rPr>
          <w:rFonts w:ascii="仿宋_GB2312" w:hAnsi="仿宋" w:hint="eastAsia"/>
          <w:szCs w:val="32"/>
        </w:rPr>
        <w:t>%，主要原因：一是教育支出减少；二是社会保障和就业支出减少。</w:t>
      </w:r>
    </w:p>
    <w:p w:rsidR="00FD4ADD" w:rsidRDefault="00FD4ADD" w:rsidP="00FD4ADD">
      <w:pPr>
        <w:ind w:firstLineChars="200" w:firstLine="640"/>
        <w:rPr>
          <w:rFonts w:ascii="黑体" w:eastAsia="黑体" w:hAnsi="仿宋"/>
          <w:szCs w:val="32"/>
        </w:rPr>
      </w:pPr>
      <w:r>
        <w:rPr>
          <w:rFonts w:ascii="黑体" w:eastAsia="黑体" w:hAnsi="仿宋" w:hint="eastAsia"/>
          <w:szCs w:val="32"/>
        </w:rPr>
        <w:t>二、收入决算情况说明</w:t>
      </w:r>
    </w:p>
    <w:p w:rsidR="00FD4ADD" w:rsidRDefault="00FD4ADD" w:rsidP="00FD4ADD">
      <w:pPr>
        <w:ind w:firstLineChars="200" w:firstLine="640"/>
        <w:rPr>
          <w:rFonts w:ascii="仿宋_GB2312" w:hAnsi="仿宋"/>
          <w:szCs w:val="32"/>
        </w:rPr>
      </w:pPr>
      <w:r>
        <w:rPr>
          <w:rFonts w:ascii="仿宋_GB2312" w:hAnsi="仿宋" w:hint="eastAsia"/>
          <w:szCs w:val="32"/>
        </w:rPr>
        <w:t>2024年度收入合计</w:t>
      </w:r>
      <w:r>
        <w:rPr>
          <w:rFonts w:ascii="仿宋_GB2312" w:hAnsi="仿宋"/>
          <w:szCs w:val="32"/>
        </w:rPr>
        <w:t>1371.88</w:t>
      </w:r>
      <w:r>
        <w:rPr>
          <w:rFonts w:ascii="仿宋_GB2312" w:hAnsi="仿宋" w:hint="eastAsia"/>
          <w:szCs w:val="32"/>
        </w:rPr>
        <w:t>万元，其中：财政拨款收入</w:t>
      </w:r>
      <w:r>
        <w:rPr>
          <w:rFonts w:ascii="仿宋_GB2312" w:hAnsi="仿宋"/>
          <w:szCs w:val="32"/>
        </w:rPr>
        <w:t>1357.42</w:t>
      </w:r>
      <w:r>
        <w:rPr>
          <w:rFonts w:ascii="仿宋_GB2312" w:hAnsi="仿宋" w:hint="eastAsia"/>
          <w:szCs w:val="32"/>
        </w:rPr>
        <w:t>万元，占</w:t>
      </w:r>
      <w:r>
        <w:rPr>
          <w:rFonts w:ascii="仿宋_GB2312" w:hAnsi="仿宋"/>
          <w:szCs w:val="32"/>
        </w:rPr>
        <w:t>98.95</w:t>
      </w:r>
      <w:r>
        <w:rPr>
          <w:rFonts w:ascii="仿宋_GB2312" w:hAnsi="仿宋" w:hint="eastAsia"/>
          <w:szCs w:val="32"/>
        </w:rPr>
        <w:t>%；事业收入</w:t>
      </w:r>
      <w:r>
        <w:rPr>
          <w:rFonts w:ascii="仿宋_GB2312" w:hAnsi="仿宋"/>
          <w:szCs w:val="32"/>
        </w:rPr>
        <w:t>14.45</w:t>
      </w:r>
      <w:r>
        <w:rPr>
          <w:rFonts w:ascii="仿宋_GB2312" w:hAnsi="仿宋" w:hint="eastAsia"/>
          <w:szCs w:val="32"/>
        </w:rPr>
        <w:t>万元，占</w:t>
      </w:r>
      <w:r>
        <w:rPr>
          <w:rFonts w:ascii="仿宋_GB2312" w:hAnsi="仿宋"/>
          <w:szCs w:val="32"/>
        </w:rPr>
        <w:t>1.05</w:t>
      </w:r>
      <w:r>
        <w:rPr>
          <w:rFonts w:ascii="仿宋_GB2312" w:hAnsi="仿宋" w:hint="eastAsia"/>
          <w:szCs w:val="32"/>
        </w:rPr>
        <w:t>%；经营收入</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%；其他收入</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w:t>
      </w:r>
    </w:p>
    <w:p w:rsidR="00FD4ADD" w:rsidRDefault="00FD4ADD" w:rsidP="00FD4ADD">
      <w:pPr>
        <w:ind w:firstLineChars="200" w:firstLine="640"/>
        <w:rPr>
          <w:rFonts w:ascii="黑体" w:eastAsia="黑体" w:hAnsi="仿宋"/>
          <w:szCs w:val="32"/>
        </w:rPr>
      </w:pPr>
      <w:r>
        <w:rPr>
          <w:rFonts w:ascii="黑体" w:eastAsia="黑体" w:hAnsi="仿宋" w:hint="eastAsia"/>
          <w:szCs w:val="32"/>
        </w:rPr>
        <w:t>三、支出决算情况说明</w:t>
      </w:r>
    </w:p>
    <w:p w:rsidR="00FD4ADD" w:rsidRDefault="00FD4ADD" w:rsidP="00FD4ADD">
      <w:pPr>
        <w:ind w:firstLineChars="200" w:firstLine="640"/>
        <w:rPr>
          <w:rFonts w:ascii="仿宋_GB2312" w:hAnsi="仿宋"/>
          <w:szCs w:val="32"/>
        </w:rPr>
      </w:pPr>
      <w:r>
        <w:rPr>
          <w:rFonts w:ascii="仿宋_GB2312" w:hAnsi="仿宋" w:hint="eastAsia"/>
          <w:szCs w:val="32"/>
        </w:rPr>
        <w:t>2024年度支出合计</w:t>
      </w:r>
      <w:r>
        <w:rPr>
          <w:rFonts w:ascii="仿宋_GB2312" w:hAnsi="仿宋"/>
          <w:szCs w:val="32"/>
        </w:rPr>
        <w:t>1371.88</w:t>
      </w:r>
      <w:r>
        <w:rPr>
          <w:rFonts w:ascii="仿宋_GB2312" w:hAnsi="仿宋" w:hint="eastAsia"/>
          <w:szCs w:val="32"/>
        </w:rPr>
        <w:t>万元，其中：基本支出</w:t>
      </w:r>
      <w:r>
        <w:rPr>
          <w:rFonts w:ascii="仿宋_GB2312" w:hAnsi="仿宋"/>
          <w:szCs w:val="32"/>
        </w:rPr>
        <w:t>1371.88</w:t>
      </w:r>
      <w:r>
        <w:rPr>
          <w:rFonts w:ascii="仿宋_GB2312" w:hAnsi="仿宋" w:hint="eastAsia"/>
          <w:szCs w:val="32"/>
        </w:rPr>
        <w:t>万元，占</w:t>
      </w:r>
      <w:r>
        <w:rPr>
          <w:rFonts w:ascii="仿宋_GB2312" w:hAnsi="仿宋"/>
          <w:szCs w:val="32"/>
        </w:rPr>
        <w:t>100</w:t>
      </w:r>
      <w:r>
        <w:rPr>
          <w:rFonts w:ascii="仿宋_GB2312" w:hAnsi="仿宋" w:hint="eastAsia"/>
          <w:szCs w:val="32"/>
        </w:rPr>
        <w:t>%；项目支出</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%；经营支出</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w:t>
      </w:r>
    </w:p>
    <w:p w:rsidR="00FD4ADD" w:rsidRDefault="00FD4ADD" w:rsidP="00FD4ADD">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FD4ADD" w:rsidRDefault="00FD4ADD" w:rsidP="00FD4ADD">
      <w:pPr>
        <w:ind w:firstLineChars="200" w:firstLine="640"/>
        <w:rPr>
          <w:rFonts w:ascii="仿宋_GB2312" w:hAnsi="仿宋"/>
          <w:szCs w:val="32"/>
        </w:rPr>
      </w:pPr>
      <w:r>
        <w:rPr>
          <w:rFonts w:ascii="仿宋_GB2312" w:hAnsi="仿宋_GB2312" w:cs="仿宋_GB2312" w:hint="eastAsia"/>
          <w:bCs/>
          <w:szCs w:val="32"/>
        </w:rPr>
        <w:t>2024年度财政拨款收入</w:t>
      </w:r>
      <w:r>
        <w:rPr>
          <w:rFonts w:ascii="仿宋_GB2312" w:hAnsi="仿宋" w:hint="eastAsia"/>
          <w:szCs w:val="32"/>
        </w:rPr>
        <w:t>总计</w:t>
      </w:r>
      <w:r>
        <w:rPr>
          <w:rFonts w:ascii="仿宋_GB2312" w:hAnsi="仿宋"/>
          <w:szCs w:val="32"/>
        </w:rPr>
        <w:t>1357.42</w:t>
      </w:r>
      <w:r>
        <w:rPr>
          <w:rFonts w:ascii="仿宋_GB2312" w:hAnsi="仿宋" w:hint="eastAsia"/>
          <w:szCs w:val="32"/>
        </w:rPr>
        <w:t>万元（含年初财政拨款结转和结余），支出总计</w:t>
      </w:r>
      <w:r>
        <w:rPr>
          <w:rFonts w:ascii="仿宋_GB2312" w:hAnsi="仿宋"/>
          <w:szCs w:val="32"/>
        </w:rPr>
        <w:t>1357.42</w:t>
      </w:r>
      <w:r>
        <w:rPr>
          <w:rFonts w:ascii="仿宋_GB2312" w:hAnsi="仿宋" w:hint="eastAsia"/>
          <w:szCs w:val="32"/>
        </w:rPr>
        <w:t>万元（含年末财政拨款结转和结余）。与2023年相比，财政拨款收、支总计各减少</w:t>
      </w:r>
      <w:r>
        <w:rPr>
          <w:rFonts w:ascii="仿宋_GB2312" w:hAnsi="仿宋"/>
          <w:szCs w:val="32"/>
        </w:rPr>
        <w:t>112.86</w:t>
      </w:r>
      <w:r>
        <w:rPr>
          <w:rFonts w:ascii="仿宋_GB2312" w:hAnsi="仿宋" w:hint="eastAsia"/>
          <w:szCs w:val="32"/>
        </w:rPr>
        <w:t>万元，下降</w:t>
      </w:r>
      <w:r>
        <w:rPr>
          <w:rFonts w:ascii="仿宋_GB2312" w:hAnsi="仿宋"/>
          <w:szCs w:val="32"/>
        </w:rPr>
        <w:t>7.68</w:t>
      </w:r>
      <w:r>
        <w:rPr>
          <w:rFonts w:ascii="仿宋_GB2312" w:hAnsi="仿宋" w:hint="eastAsia"/>
          <w:szCs w:val="32"/>
        </w:rPr>
        <w:t>%，主要原因：一是教育支出减少；二是社会保障和就业支出减少</w:t>
      </w:r>
      <w:r>
        <w:rPr>
          <w:rFonts w:ascii="仿宋_GB2312" w:hAnsi="仿宋" w:hint="eastAsia"/>
          <w:color w:val="000000"/>
          <w:szCs w:val="32"/>
        </w:rPr>
        <w:t>。</w:t>
      </w:r>
    </w:p>
    <w:p w:rsidR="00FD4ADD" w:rsidRDefault="00FD4ADD" w:rsidP="00FD4ADD">
      <w:pPr>
        <w:ind w:firstLineChars="200" w:firstLine="640"/>
        <w:rPr>
          <w:rFonts w:ascii="黑体" w:eastAsia="黑体" w:hAnsi="仿宋"/>
          <w:szCs w:val="32"/>
        </w:rPr>
      </w:pPr>
      <w:r>
        <w:rPr>
          <w:rFonts w:ascii="黑体" w:eastAsia="黑体" w:hAnsi="仿宋" w:hint="eastAsia"/>
          <w:szCs w:val="32"/>
        </w:rPr>
        <w:t>五、一般公共预算财政拨款支出决算情况说明</w:t>
      </w:r>
    </w:p>
    <w:p w:rsidR="00FD4ADD" w:rsidRDefault="00FD4ADD" w:rsidP="00FD4ADD">
      <w:pPr>
        <w:ind w:firstLineChars="200" w:firstLine="643"/>
        <w:rPr>
          <w:rFonts w:ascii="仿宋_GB2312" w:hAnsi="仿宋"/>
          <w:b/>
          <w:bCs/>
          <w:szCs w:val="32"/>
        </w:rPr>
      </w:pPr>
      <w:r>
        <w:rPr>
          <w:rFonts w:ascii="仿宋_GB2312" w:hAnsi="仿宋" w:hint="eastAsia"/>
          <w:b/>
          <w:bCs/>
          <w:szCs w:val="32"/>
        </w:rPr>
        <w:lastRenderedPageBreak/>
        <w:t>（一）一般公共预算财政拨款支出决算总体情况。</w:t>
      </w:r>
    </w:p>
    <w:p w:rsidR="00FD4ADD" w:rsidRDefault="00FD4ADD" w:rsidP="00FD4ADD">
      <w:pPr>
        <w:ind w:firstLineChars="200" w:firstLine="640"/>
        <w:rPr>
          <w:rFonts w:ascii="仿宋_GB2312" w:hAnsi="仿宋"/>
          <w:szCs w:val="32"/>
        </w:rPr>
      </w:pPr>
      <w:r>
        <w:rPr>
          <w:rFonts w:ascii="仿宋_GB2312" w:hAnsi="仿宋" w:hint="eastAsia"/>
          <w:szCs w:val="32"/>
        </w:rPr>
        <w:t>2024年度一般公共预算财政拨款支出</w:t>
      </w:r>
      <w:r>
        <w:rPr>
          <w:rFonts w:ascii="仿宋_GB2312" w:hAnsi="仿宋"/>
          <w:szCs w:val="32"/>
        </w:rPr>
        <w:t>1357.42</w:t>
      </w:r>
      <w:r>
        <w:rPr>
          <w:rFonts w:ascii="仿宋_GB2312" w:hAnsi="仿宋" w:hint="eastAsia"/>
          <w:szCs w:val="32"/>
        </w:rPr>
        <w:t>万元，占本年支出的</w:t>
      </w:r>
      <w:r>
        <w:rPr>
          <w:rFonts w:ascii="仿宋_GB2312" w:hAnsi="仿宋"/>
          <w:szCs w:val="32"/>
        </w:rPr>
        <w:t>100</w:t>
      </w:r>
      <w:r>
        <w:rPr>
          <w:rFonts w:ascii="仿宋_GB2312" w:hAnsi="仿宋" w:hint="eastAsia"/>
          <w:szCs w:val="32"/>
        </w:rPr>
        <w:t>%。与2023年相比，一般公共预算财政拨款支出减少</w:t>
      </w:r>
      <w:r>
        <w:rPr>
          <w:rFonts w:ascii="仿宋_GB2312" w:hAnsi="仿宋"/>
          <w:szCs w:val="32"/>
        </w:rPr>
        <w:t>112.86</w:t>
      </w:r>
      <w:r>
        <w:rPr>
          <w:rFonts w:ascii="仿宋_GB2312" w:hAnsi="仿宋" w:hint="eastAsia"/>
          <w:szCs w:val="32"/>
        </w:rPr>
        <w:t>万元，下降7.68%。主要原因：一是教育支出减少；二是社会保障和就业支出减少。</w:t>
      </w:r>
    </w:p>
    <w:p w:rsidR="00FD4ADD" w:rsidRDefault="00FD4ADD" w:rsidP="00FD4ADD">
      <w:pPr>
        <w:ind w:firstLineChars="200" w:firstLine="643"/>
        <w:rPr>
          <w:rFonts w:ascii="仿宋_GB2312" w:hAnsi="仿宋"/>
          <w:b/>
          <w:szCs w:val="32"/>
        </w:rPr>
      </w:pPr>
      <w:r>
        <w:rPr>
          <w:rFonts w:ascii="仿宋_GB2312" w:hAnsi="仿宋" w:hint="eastAsia"/>
          <w:b/>
          <w:szCs w:val="32"/>
        </w:rPr>
        <w:t>（二）一般公共预算财政拨款支出决算结构情况。</w:t>
      </w:r>
    </w:p>
    <w:p w:rsidR="00FD4ADD" w:rsidRDefault="00FD4ADD" w:rsidP="00FD4ADD">
      <w:pPr>
        <w:ind w:firstLineChars="200" w:firstLine="640"/>
        <w:rPr>
          <w:rFonts w:ascii="仿宋_GB2312" w:hAnsi="仿宋"/>
          <w:szCs w:val="32"/>
        </w:rPr>
      </w:pPr>
      <w:r>
        <w:rPr>
          <w:rFonts w:ascii="仿宋_GB2312" w:hAnsi="仿宋" w:hint="eastAsia"/>
          <w:szCs w:val="32"/>
        </w:rPr>
        <w:t>2024年度一般公共预算财政拨款支出</w:t>
      </w:r>
      <w:r>
        <w:rPr>
          <w:rFonts w:ascii="仿宋_GB2312" w:hAnsi="仿宋"/>
          <w:szCs w:val="32"/>
        </w:rPr>
        <w:t>1357.42</w:t>
      </w:r>
      <w:r>
        <w:rPr>
          <w:rFonts w:ascii="仿宋_GB2312" w:hAnsi="仿宋" w:hint="eastAsia"/>
          <w:szCs w:val="32"/>
        </w:rPr>
        <w:t>万元，主要用于以下方面：</w:t>
      </w:r>
      <w:r>
        <w:rPr>
          <w:rFonts w:ascii="仿宋_GB2312" w:hAnsi="仿宋" w:hint="eastAsia"/>
          <w:b/>
          <w:szCs w:val="32"/>
        </w:rPr>
        <w:t>教育（类）</w:t>
      </w:r>
      <w:r>
        <w:rPr>
          <w:rFonts w:ascii="仿宋_GB2312" w:hAnsi="仿宋" w:hint="eastAsia"/>
          <w:szCs w:val="32"/>
        </w:rPr>
        <w:t>支出</w:t>
      </w:r>
      <w:r>
        <w:rPr>
          <w:rFonts w:ascii="仿宋_GB2312" w:hAnsi="仿宋"/>
          <w:szCs w:val="32"/>
        </w:rPr>
        <w:t>1067.98</w:t>
      </w:r>
      <w:r>
        <w:rPr>
          <w:rFonts w:ascii="仿宋_GB2312" w:hAnsi="仿宋" w:hint="eastAsia"/>
          <w:szCs w:val="32"/>
        </w:rPr>
        <w:t>万元，占</w:t>
      </w:r>
      <w:r>
        <w:rPr>
          <w:rFonts w:ascii="仿宋_GB2312" w:hAnsi="仿宋"/>
          <w:szCs w:val="32"/>
        </w:rPr>
        <w:t>78.68</w:t>
      </w:r>
      <w:r>
        <w:rPr>
          <w:rFonts w:ascii="仿宋_GB2312" w:hAnsi="仿宋" w:hint="eastAsia"/>
          <w:szCs w:val="32"/>
        </w:rPr>
        <w:t>%；</w:t>
      </w:r>
      <w:r>
        <w:rPr>
          <w:rFonts w:ascii="仿宋_GB2312" w:hAnsi="仿宋" w:hint="eastAsia"/>
          <w:b/>
          <w:szCs w:val="32"/>
        </w:rPr>
        <w:t>社会保障和就业（类）</w:t>
      </w:r>
      <w:r>
        <w:rPr>
          <w:rFonts w:ascii="仿宋_GB2312" w:hAnsi="仿宋" w:hint="eastAsia"/>
          <w:szCs w:val="32"/>
        </w:rPr>
        <w:t>支出</w:t>
      </w:r>
      <w:r>
        <w:rPr>
          <w:rFonts w:ascii="仿宋_GB2312" w:hAnsi="仿宋"/>
          <w:szCs w:val="32"/>
        </w:rPr>
        <w:t>188.2</w:t>
      </w:r>
      <w:r>
        <w:rPr>
          <w:rFonts w:ascii="仿宋_GB2312" w:hAnsi="仿宋" w:hint="eastAsia"/>
          <w:szCs w:val="32"/>
        </w:rPr>
        <w:t>万元，占</w:t>
      </w:r>
      <w:r>
        <w:rPr>
          <w:rFonts w:ascii="仿宋_GB2312" w:hAnsi="仿宋"/>
          <w:szCs w:val="32"/>
        </w:rPr>
        <w:t>13.86</w:t>
      </w:r>
      <w:r>
        <w:rPr>
          <w:rFonts w:ascii="仿宋_GB2312" w:hAnsi="仿宋" w:hint="eastAsia"/>
          <w:szCs w:val="32"/>
        </w:rPr>
        <w:t>%；</w:t>
      </w:r>
      <w:r>
        <w:rPr>
          <w:rFonts w:ascii="仿宋_GB2312" w:hAnsi="仿宋" w:hint="eastAsia"/>
          <w:b/>
          <w:szCs w:val="32"/>
        </w:rPr>
        <w:t>卫生健康（类）</w:t>
      </w:r>
      <w:r>
        <w:rPr>
          <w:rFonts w:ascii="仿宋_GB2312" w:hAnsi="仿宋" w:hint="eastAsia"/>
          <w:szCs w:val="32"/>
        </w:rPr>
        <w:t>支出</w:t>
      </w:r>
      <w:r>
        <w:rPr>
          <w:rFonts w:ascii="仿宋_GB2312" w:hAnsi="仿宋"/>
          <w:szCs w:val="32"/>
        </w:rPr>
        <w:t>29.1</w:t>
      </w:r>
      <w:r>
        <w:rPr>
          <w:rFonts w:ascii="仿宋_GB2312" w:hAnsi="仿宋" w:hint="eastAsia"/>
          <w:szCs w:val="32"/>
        </w:rPr>
        <w:t>万元，占</w:t>
      </w:r>
      <w:r>
        <w:rPr>
          <w:rFonts w:ascii="仿宋_GB2312" w:hAnsi="仿宋"/>
          <w:szCs w:val="32"/>
        </w:rPr>
        <w:t>2.14</w:t>
      </w:r>
      <w:r>
        <w:rPr>
          <w:rFonts w:ascii="仿宋_GB2312" w:hAnsi="仿宋" w:hint="eastAsia"/>
          <w:szCs w:val="32"/>
        </w:rPr>
        <w:t>%；</w:t>
      </w:r>
      <w:r>
        <w:rPr>
          <w:rFonts w:ascii="仿宋_GB2312" w:hAnsi="仿宋" w:hint="eastAsia"/>
          <w:b/>
          <w:szCs w:val="32"/>
        </w:rPr>
        <w:t>住房保障（类）</w:t>
      </w:r>
      <w:r>
        <w:rPr>
          <w:rFonts w:ascii="仿宋_GB2312" w:hAnsi="仿宋" w:hint="eastAsia"/>
          <w:szCs w:val="32"/>
        </w:rPr>
        <w:t>支出</w:t>
      </w:r>
      <w:r>
        <w:rPr>
          <w:rFonts w:ascii="仿宋_GB2312" w:hAnsi="仿宋"/>
          <w:szCs w:val="32"/>
        </w:rPr>
        <w:t>72.14</w:t>
      </w:r>
      <w:r>
        <w:rPr>
          <w:rFonts w:ascii="仿宋_GB2312" w:hAnsi="仿宋" w:hint="eastAsia"/>
          <w:szCs w:val="32"/>
        </w:rPr>
        <w:t>万元，占</w:t>
      </w:r>
      <w:r>
        <w:rPr>
          <w:rFonts w:ascii="仿宋_GB2312" w:hAnsi="仿宋"/>
          <w:szCs w:val="32"/>
        </w:rPr>
        <w:t>5.32</w:t>
      </w:r>
      <w:r>
        <w:rPr>
          <w:rFonts w:ascii="仿宋_GB2312" w:hAnsi="仿宋" w:hint="eastAsia"/>
          <w:szCs w:val="32"/>
        </w:rPr>
        <w:t>%。</w:t>
      </w:r>
    </w:p>
    <w:p w:rsidR="00FD4ADD" w:rsidRDefault="00FD4ADD" w:rsidP="00FD4ADD">
      <w:pPr>
        <w:ind w:firstLineChars="200" w:firstLine="643"/>
        <w:rPr>
          <w:rFonts w:ascii="仿宋_GB2312" w:hAnsi="仿宋"/>
          <w:b/>
          <w:bCs/>
          <w:szCs w:val="32"/>
        </w:rPr>
      </w:pPr>
      <w:r>
        <w:rPr>
          <w:rFonts w:ascii="仿宋_GB2312" w:hAnsi="仿宋" w:hint="eastAsia"/>
          <w:b/>
          <w:bCs/>
          <w:szCs w:val="32"/>
        </w:rPr>
        <w:t>（三）一般公共预算财政拨款支出决算具体情况。</w:t>
      </w:r>
    </w:p>
    <w:p w:rsidR="00FD4ADD" w:rsidRDefault="00FD4ADD" w:rsidP="00FD4ADD">
      <w:pPr>
        <w:ind w:firstLineChars="200" w:firstLine="640"/>
        <w:rPr>
          <w:rFonts w:ascii="仿宋_GB2312" w:hAnsi="仿宋"/>
          <w:szCs w:val="32"/>
        </w:rPr>
      </w:pPr>
      <w:r>
        <w:rPr>
          <w:rFonts w:ascii="仿宋_GB2312" w:hAnsi="仿宋" w:hint="eastAsia"/>
          <w:szCs w:val="32"/>
        </w:rPr>
        <w:t>2024年度一般公共预算财政拨款支出年初预算为</w:t>
      </w:r>
      <w:r>
        <w:rPr>
          <w:rFonts w:ascii="仿宋_GB2312" w:hAnsi="仿宋"/>
          <w:szCs w:val="32"/>
        </w:rPr>
        <w:t>1130.41</w:t>
      </w:r>
      <w:r>
        <w:rPr>
          <w:rFonts w:ascii="仿宋_GB2312" w:hAnsi="仿宋" w:hint="eastAsia"/>
          <w:szCs w:val="32"/>
        </w:rPr>
        <w:t>万元，支出决算为</w:t>
      </w:r>
      <w:r>
        <w:rPr>
          <w:rFonts w:ascii="仿宋_GB2312" w:hAnsi="仿宋"/>
          <w:szCs w:val="32"/>
        </w:rPr>
        <w:t>1357.42</w:t>
      </w:r>
      <w:r>
        <w:rPr>
          <w:rFonts w:ascii="仿宋_GB2312" w:hAnsi="仿宋" w:hint="eastAsia"/>
          <w:szCs w:val="32"/>
        </w:rPr>
        <w:t>万元，完成年初预算的</w:t>
      </w:r>
      <w:r>
        <w:rPr>
          <w:rFonts w:ascii="仿宋_GB2312" w:hAnsi="仿宋"/>
          <w:szCs w:val="32"/>
        </w:rPr>
        <w:t>120.08</w:t>
      </w:r>
      <w:r>
        <w:rPr>
          <w:rFonts w:ascii="仿宋_GB2312" w:hAnsi="仿宋" w:hint="eastAsia"/>
          <w:szCs w:val="32"/>
        </w:rPr>
        <w:t>%。决算数大于预算数的主要原因:一是教育</w:t>
      </w:r>
      <w:r>
        <w:rPr>
          <w:rFonts w:ascii="仿宋_GB2312" w:hAnsi="仿宋"/>
          <w:szCs w:val="32"/>
        </w:rPr>
        <w:t>支出增加</w:t>
      </w:r>
      <w:r>
        <w:rPr>
          <w:rFonts w:ascii="仿宋_GB2312" w:hAnsi="仿宋" w:hint="eastAsia"/>
          <w:szCs w:val="32"/>
        </w:rPr>
        <w:t>：二是社会</w:t>
      </w:r>
      <w:r>
        <w:rPr>
          <w:rFonts w:ascii="仿宋_GB2312" w:hAnsi="仿宋"/>
          <w:szCs w:val="32"/>
        </w:rPr>
        <w:t>保障</w:t>
      </w:r>
      <w:r>
        <w:rPr>
          <w:rFonts w:ascii="仿宋_GB2312" w:hAnsi="仿宋" w:hint="eastAsia"/>
          <w:szCs w:val="32"/>
        </w:rPr>
        <w:t>和</w:t>
      </w:r>
      <w:r>
        <w:rPr>
          <w:rFonts w:ascii="仿宋_GB2312" w:hAnsi="仿宋"/>
          <w:szCs w:val="32"/>
        </w:rPr>
        <w:t>就业支出增加</w:t>
      </w:r>
      <w:r>
        <w:rPr>
          <w:rFonts w:ascii="仿宋_GB2312" w:hAnsi="仿宋" w:hint="eastAsia"/>
          <w:szCs w:val="32"/>
        </w:rPr>
        <w:t>。其中:基本支出</w:t>
      </w:r>
      <w:r>
        <w:rPr>
          <w:rFonts w:ascii="仿宋_GB2312" w:hAnsi="仿宋"/>
          <w:szCs w:val="32"/>
        </w:rPr>
        <w:t>1357.42</w:t>
      </w:r>
      <w:r>
        <w:rPr>
          <w:rFonts w:ascii="仿宋_GB2312" w:hAnsi="仿宋" w:hint="eastAsia"/>
          <w:szCs w:val="32"/>
        </w:rPr>
        <w:t>万元，占</w:t>
      </w:r>
      <w:r>
        <w:rPr>
          <w:rFonts w:ascii="仿宋_GB2312" w:hAnsi="仿宋"/>
          <w:szCs w:val="32"/>
        </w:rPr>
        <w:t>100</w:t>
      </w:r>
      <w:r>
        <w:rPr>
          <w:rFonts w:ascii="仿宋_GB2312" w:hAnsi="仿宋" w:hint="eastAsia"/>
          <w:szCs w:val="32"/>
        </w:rPr>
        <w:t>%；项目支出</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%。具体情况如下：</w:t>
      </w:r>
    </w:p>
    <w:p w:rsidR="00FD4ADD" w:rsidRDefault="00FD4ADD" w:rsidP="00FD4ADD">
      <w:pPr>
        <w:ind w:firstLineChars="200" w:firstLine="643"/>
        <w:rPr>
          <w:rFonts w:ascii="仿宋_GB2312" w:hAnsi="仿宋"/>
          <w:szCs w:val="32"/>
        </w:rPr>
      </w:pPr>
      <w:r>
        <w:rPr>
          <w:rFonts w:ascii="仿宋_GB2312" w:hAnsi="仿宋" w:hint="eastAsia"/>
          <w:b/>
          <w:szCs w:val="32"/>
        </w:rPr>
        <w:t>1.教育支出（类）普通教育（款）小学教育（项）</w:t>
      </w:r>
      <w:r>
        <w:rPr>
          <w:rFonts w:ascii="仿宋_GB2312" w:hAnsi="仿宋" w:hint="eastAsia"/>
          <w:szCs w:val="32"/>
        </w:rPr>
        <w:t>。年初预算为</w:t>
      </w:r>
      <w:r>
        <w:rPr>
          <w:rFonts w:ascii="仿宋_GB2312" w:hAnsi="仿宋"/>
          <w:szCs w:val="32"/>
        </w:rPr>
        <w:t>872.42</w:t>
      </w:r>
      <w:r>
        <w:rPr>
          <w:rFonts w:ascii="仿宋_GB2312" w:hAnsi="仿宋" w:hint="eastAsia"/>
          <w:szCs w:val="32"/>
        </w:rPr>
        <w:t>万元，支出决算为</w:t>
      </w:r>
      <w:r>
        <w:rPr>
          <w:rFonts w:ascii="仿宋_GB2312" w:hAnsi="仿宋"/>
          <w:szCs w:val="32"/>
        </w:rPr>
        <w:t>1028.98</w:t>
      </w:r>
      <w:r>
        <w:rPr>
          <w:rFonts w:ascii="仿宋_GB2312" w:hAnsi="仿宋" w:hint="eastAsia"/>
          <w:szCs w:val="32"/>
        </w:rPr>
        <w:t>万元，完成年初预算的</w:t>
      </w:r>
      <w:r>
        <w:rPr>
          <w:rFonts w:ascii="仿宋_GB2312" w:hAnsi="仿宋"/>
          <w:szCs w:val="32"/>
        </w:rPr>
        <w:t>117.95</w:t>
      </w:r>
      <w:r>
        <w:rPr>
          <w:rFonts w:ascii="仿宋_GB2312" w:hAnsi="仿宋" w:hint="eastAsia"/>
          <w:szCs w:val="32"/>
        </w:rPr>
        <w:t>%，决算数大于预算数的主要原因是工资福利</w:t>
      </w:r>
      <w:r>
        <w:rPr>
          <w:rFonts w:ascii="仿宋_GB2312" w:hAnsi="仿宋"/>
          <w:szCs w:val="32"/>
        </w:rPr>
        <w:t>等人员经费增加</w:t>
      </w:r>
      <w:r>
        <w:rPr>
          <w:rFonts w:ascii="仿宋_GB2312" w:hAnsi="仿宋" w:hint="eastAsia"/>
          <w:szCs w:val="32"/>
        </w:rPr>
        <w:t>。</w:t>
      </w:r>
    </w:p>
    <w:p w:rsidR="00FD4ADD" w:rsidRPr="00CE0AAA" w:rsidRDefault="00FD4ADD" w:rsidP="00FD4ADD">
      <w:pPr>
        <w:ind w:firstLineChars="200" w:firstLine="643"/>
        <w:rPr>
          <w:rFonts w:ascii="仿宋_GB2312" w:hAnsi="仿宋"/>
          <w:szCs w:val="32"/>
        </w:rPr>
      </w:pPr>
      <w:r>
        <w:rPr>
          <w:rFonts w:ascii="仿宋_GB2312" w:hAnsi="仿宋" w:hint="eastAsia"/>
          <w:b/>
          <w:szCs w:val="32"/>
        </w:rPr>
        <w:t>2.教育支出（类）普通教育（款）</w:t>
      </w:r>
      <w:r w:rsidRPr="00CE0AAA">
        <w:rPr>
          <w:rFonts w:ascii="仿宋_GB2312" w:hAnsi="仿宋" w:hint="eastAsia"/>
          <w:b/>
          <w:szCs w:val="32"/>
        </w:rPr>
        <w:t>其他普通教育支出</w:t>
      </w:r>
      <w:r>
        <w:rPr>
          <w:rFonts w:ascii="仿宋_GB2312" w:hAnsi="仿宋" w:hint="eastAsia"/>
          <w:b/>
          <w:szCs w:val="32"/>
        </w:rPr>
        <w:t>（项）</w:t>
      </w:r>
      <w:r>
        <w:rPr>
          <w:rFonts w:ascii="仿宋_GB2312" w:hAnsi="仿宋" w:hint="eastAsia"/>
          <w:szCs w:val="32"/>
        </w:rPr>
        <w:t>。</w:t>
      </w:r>
      <w:r>
        <w:rPr>
          <w:rFonts w:ascii="仿宋_GB2312" w:hAnsi="仿宋" w:hint="eastAsia"/>
          <w:szCs w:val="32"/>
        </w:rPr>
        <w:lastRenderedPageBreak/>
        <w:t>年初预算为</w:t>
      </w:r>
      <w:r>
        <w:rPr>
          <w:rFonts w:ascii="仿宋_GB2312" w:hAnsi="仿宋"/>
          <w:szCs w:val="32"/>
        </w:rPr>
        <w:t>0</w:t>
      </w:r>
      <w:r>
        <w:rPr>
          <w:rFonts w:ascii="仿宋_GB2312" w:hAnsi="仿宋" w:hint="eastAsia"/>
          <w:szCs w:val="32"/>
        </w:rPr>
        <w:t>万元，支出决算为</w:t>
      </w:r>
      <w:r>
        <w:rPr>
          <w:rFonts w:ascii="仿宋_GB2312" w:hAnsi="仿宋"/>
          <w:szCs w:val="32"/>
        </w:rPr>
        <w:t>39</w:t>
      </w:r>
      <w:r w:rsidR="00C332FD">
        <w:rPr>
          <w:rFonts w:ascii="仿宋_GB2312" w:hAnsi="仿宋" w:hint="eastAsia"/>
          <w:szCs w:val="32"/>
        </w:rPr>
        <w:t>万元，</w:t>
      </w:r>
      <w:r>
        <w:rPr>
          <w:rFonts w:ascii="仿宋_GB2312" w:hAnsi="仿宋" w:hint="eastAsia"/>
          <w:szCs w:val="32"/>
        </w:rPr>
        <w:t>决算数大于预算数的主要原因是</w:t>
      </w:r>
      <w:r w:rsidR="00C332FD">
        <w:rPr>
          <w:rFonts w:ascii="仿宋_GB2312" w:hAnsi="仿宋" w:hint="eastAsia"/>
          <w:szCs w:val="32"/>
        </w:rPr>
        <w:t>省</w:t>
      </w:r>
      <w:r w:rsidR="00C332FD">
        <w:rPr>
          <w:rFonts w:ascii="仿宋_GB2312" w:hAnsi="仿宋"/>
          <w:szCs w:val="32"/>
        </w:rPr>
        <w:t>和中央公用经费下达，</w:t>
      </w:r>
      <w:r w:rsidR="00C332FD">
        <w:rPr>
          <w:rFonts w:ascii="仿宋_GB2312" w:hAnsi="仿宋" w:hint="eastAsia"/>
          <w:szCs w:val="32"/>
        </w:rPr>
        <w:t>公</w:t>
      </w:r>
      <w:r w:rsidR="00C332FD">
        <w:rPr>
          <w:rFonts w:ascii="仿宋_GB2312" w:hAnsi="仿宋"/>
          <w:szCs w:val="32"/>
        </w:rPr>
        <w:t>用经费支出相应增加</w:t>
      </w:r>
      <w:r>
        <w:rPr>
          <w:rFonts w:ascii="仿宋_GB2312" w:hAnsi="仿宋" w:hint="eastAsia"/>
          <w:szCs w:val="32"/>
        </w:rPr>
        <w:t>。</w:t>
      </w:r>
    </w:p>
    <w:p w:rsidR="00FD4ADD" w:rsidRDefault="00FD4ADD" w:rsidP="00FD4ADD">
      <w:pPr>
        <w:ind w:firstLineChars="200" w:firstLine="640"/>
        <w:rPr>
          <w:rFonts w:ascii="仿宋_GB2312" w:hAnsi="仿宋"/>
          <w:szCs w:val="32"/>
        </w:rPr>
      </w:pPr>
      <w:r>
        <w:rPr>
          <w:rFonts w:ascii="仿宋_GB2312" w:hAnsi="仿宋"/>
          <w:szCs w:val="32"/>
        </w:rPr>
        <w:t>3</w:t>
      </w:r>
      <w:r>
        <w:rPr>
          <w:rFonts w:ascii="仿宋_GB2312" w:hAnsi="仿宋" w:hint="eastAsia"/>
          <w:szCs w:val="32"/>
        </w:rPr>
        <w:t>.</w:t>
      </w:r>
      <w:r>
        <w:rPr>
          <w:rFonts w:ascii="仿宋_GB2312" w:hAnsi="仿宋" w:hint="eastAsia"/>
          <w:b/>
          <w:szCs w:val="32"/>
        </w:rPr>
        <w:t>社会保障和就业支出（类）行政事业单位养老支出（款）事业单位离退休（项）。</w:t>
      </w:r>
      <w:r>
        <w:rPr>
          <w:rFonts w:ascii="仿宋_GB2312" w:hAnsi="仿宋" w:hint="eastAsia"/>
          <w:szCs w:val="32"/>
        </w:rPr>
        <w:t>年初预算为</w:t>
      </w:r>
      <w:r>
        <w:rPr>
          <w:rFonts w:ascii="仿宋_GB2312" w:hAnsi="仿宋"/>
          <w:szCs w:val="32"/>
        </w:rPr>
        <w:t>5.07</w:t>
      </w:r>
      <w:r>
        <w:rPr>
          <w:rFonts w:ascii="仿宋_GB2312" w:hAnsi="仿宋" w:hint="eastAsia"/>
          <w:szCs w:val="32"/>
        </w:rPr>
        <w:t>万元，支出决算为</w:t>
      </w:r>
      <w:r>
        <w:rPr>
          <w:rFonts w:ascii="仿宋_GB2312" w:hAnsi="仿宋"/>
          <w:szCs w:val="32"/>
        </w:rPr>
        <w:t>16.63</w:t>
      </w:r>
      <w:r>
        <w:rPr>
          <w:rFonts w:ascii="仿宋_GB2312" w:hAnsi="仿宋" w:hint="eastAsia"/>
          <w:szCs w:val="32"/>
        </w:rPr>
        <w:t>万元，完成年初预算的</w:t>
      </w:r>
      <w:r>
        <w:rPr>
          <w:rFonts w:ascii="仿宋_GB2312" w:hAnsi="仿宋"/>
          <w:szCs w:val="32"/>
        </w:rPr>
        <w:t>328.01</w:t>
      </w:r>
      <w:r>
        <w:rPr>
          <w:rFonts w:ascii="仿宋_GB2312" w:hAnsi="仿宋" w:hint="eastAsia"/>
          <w:szCs w:val="32"/>
        </w:rPr>
        <w:t>%，决算数大于预算数的主要原因是退休教师</w:t>
      </w:r>
      <w:r>
        <w:rPr>
          <w:rFonts w:ascii="仿宋_GB2312" w:hAnsi="仿宋"/>
          <w:szCs w:val="32"/>
        </w:rPr>
        <w:t>死亡抚恤金</w:t>
      </w:r>
      <w:r>
        <w:rPr>
          <w:rFonts w:ascii="仿宋_GB2312" w:hAnsi="仿宋" w:hint="eastAsia"/>
          <w:szCs w:val="32"/>
        </w:rPr>
        <w:t>等增加。</w:t>
      </w:r>
    </w:p>
    <w:p w:rsidR="00FD4ADD" w:rsidRDefault="00FD4ADD" w:rsidP="00FD4ADD">
      <w:pPr>
        <w:ind w:firstLineChars="200" w:firstLine="640"/>
        <w:rPr>
          <w:rFonts w:ascii="仿宋_GB2312" w:hAnsi="仿宋"/>
          <w:szCs w:val="32"/>
        </w:rPr>
      </w:pPr>
      <w:r>
        <w:rPr>
          <w:rFonts w:ascii="仿宋_GB2312" w:hAnsi="仿宋"/>
          <w:szCs w:val="32"/>
        </w:rPr>
        <w:t>4</w:t>
      </w:r>
      <w:r>
        <w:rPr>
          <w:rFonts w:ascii="仿宋_GB2312" w:hAnsi="仿宋" w:hint="eastAsia"/>
          <w:szCs w:val="32"/>
        </w:rPr>
        <w:t>.</w:t>
      </w:r>
      <w:r>
        <w:rPr>
          <w:rFonts w:ascii="仿宋_GB2312" w:hAnsi="仿宋" w:hint="eastAsia"/>
          <w:b/>
          <w:szCs w:val="32"/>
        </w:rPr>
        <w:t>社会保障和就业支出（类）行政事业单位养老支出（款）机关事业单位基本养老保险缴费支出（项）。</w:t>
      </w:r>
      <w:r>
        <w:rPr>
          <w:rFonts w:ascii="仿宋_GB2312" w:hAnsi="仿宋" w:hint="eastAsia"/>
          <w:szCs w:val="32"/>
        </w:rPr>
        <w:t>年初预算为</w:t>
      </w:r>
      <w:r>
        <w:rPr>
          <w:rFonts w:ascii="仿宋_GB2312" w:hAnsi="仿宋"/>
          <w:szCs w:val="32"/>
        </w:rPr>
        <w:t>93.62</w:t>
      </w:r>
      <w:r>
        <w:rPr>
          <w:rFonts w:ascii="仿宋_GB2312" w:hAnsi="仿宋" w:hint="eastAsia"/>
          <w:szCs w:val="32"/>
        </w:rPr>
        <w:t>万元，支出决算为</w:t>
      </w:r>
      <w:r>
        <w:rPr>
          <w:rFonts w:ascii="仿宋_GB2312" w:hAnsi="仿宋"/>
          <w:szCs w:val="32"/>
        </w:rPr>
        <w:t>93.62</w:t>
      </w:r>
      <w:r>
        <w:rPr>
          <w:rFonts w:ascii="仿宋_GB2312" w:hAnsi="仿宋" w:hint="eastAsia"/>
          <w:szCs w:val="32"/>
        </w:rPr>
        <w:t>万元，</w:t>
      </w:r>
      <w:r w:rsidR="00A62196">
        <w:rPr>
          <w:rFonts w:ascii="仿宋_GB2312" w:hAnsi="仿宋" w:hint="eastAsia"/>
          <w:szCs w:val="32"/>
        </w:rPr>
        <w:t>完成</w:t>
      </w:r>
      <w:r w:rsidR="00A62196">
        <w:rPr>
          <w:rFonts w:ascii="仿宋_GB2312" w:hAnsi="仿宋"/>
          <w:szCs w:val="32"/>
        </w:rPr>
        <w:t>年初预算</w:t>
      </w:r>
      <w:r w:rsidR="00A62196">
        <w:rPr>
          <w:rFonts w:ascii="仿宋_GB2312" w:hAnsi="仿宋" w:hint="eastAsia"/>
          <w:szCs w:val="32"/>
        </w:rPr>
        <w:t>100%。</w:t>
      </w:r>
    </w:p>
    <w:p w:rsidR="00FD4ADD" w:rsidRDefault="00FD4ADD" w:rsidP="00FD4ADD">
      <w:pPr>
        <w:ind w:firstLineChars="200" w:firstLine="640"/>
        <w:rPr>
          <w:rFonts w:ascii="仿宋_GB2312" w:hAnsi="仿宋"/>
          <w:szCs w:val="32"/>
        </w:rPr>
      </w:pPr>
      <w:r>
        <w:rPr>
          <w:rFonts w:ascii="仿宋_GB2312" w:hAnsi="仿宋"/>
          <w:szCs w:val="32"/>
        </w:rPr>
        <w:t>5</w:t>
      </w:r>
      <w:r>
        <w:rPr>
          <w:rFonts w:ascii="仿宋_GB2312" w:hAnsi="仿宋" w:hint="eastAsia"/>
          <w:szCs w:val="32"/>
        </w:rPr>
        <w:t>.</w:t>
      </w:r>
      <w:r>
        <w:rPr>
          <w:rFonts w:ascii="仿宋_GB2312" w:hAnsi="仿宋" w:hint="eastAsia"/>
          <w:b/>
          <w:szCs w:val="32"/>
        </w:rPr>
        <w:t>社会保障和就业支出（类）行政事业单位养老支出（款）机关事业单位职业年金缴费支出（项）。</w:t>
      </w:r>
      <w:r>
        <w:rPr>
          <w:rFonts w:ascii="仿宋_GB2312" w:hAnsi="仿宋" w:hint="eastAsia"/>
          <w:szCs w:val="32"/>
        </w:rPr>
        <w:t>年初预算为</w:t>
      </w:r>
      <w:r>
        <w:rPr>
          <w:rFonts w:ascii="仿宋_GB2312" w:hAnsi="仿宋"/>
          <w:szCs w:val="32"/>
        </w:rPr>
        <w:t>46.81</w:t>
      </w:r>
      <w:r>
        <w:rPr>
          <w:rFonts w:ascii="仿宋_GB2312" w:hAnsi="仿宋" w:hint="eastAsia"/>
          <w:szCs w:val="32"/>
        </w:rPr>
        <w:t>万元，支出决算为</w:t>
      </w:r>
      <w:r>
        <w:rPr>
          <w:rFonts w:ascii="仿宋_GB2312" w:hAnsi="仿宋"/>
          <w:szCs w:val="32"/>
        </w:rPr>
        <w:t>77.95</w:t>
      </w:r>
      <w:r>
        <w:rPr>
          <w:rFonts w:ascii="仿宋_GB2312" w:hAnsi="仿宋" w:hint="eastAsia"/>
          <w:szCs w:val="32"/>
        </w:rPr>
        <w:t>万元，完成年初预算的</w:t>
      </w:r>
      <w:r>
        <w:rPr>
          <w:rFonts w:ascii="仿宋_GB2312" w:hAnsi="仿宋"/>
          <w:szCs w:val="32"/>
        </w:rPr>
        <w:t>166.52</w:t>
      </w:r>
      <w:r>
        <w:rPr>
          <w:rFonts w:ascii="仿宋_GB2312" w:hAnsi="仿宋" w:hint="eastAsia"/>
          <w:szCs w:val="32"/>
        </w:rPr>
        <w:t>%，决算数大于预算数的主要原因是退休人员坐实职业年金、缴费基数等人员经费增加。</w:t>
      </w:r>
    </w:p>
    <w:p w:rsidR="00FD4ADD" w:rsidRDefault="00FD4ADD" w:rsidP="00FD4ADD">
      <w:pPr>
        <w:ind w:firstLineChars="200" w:firstLine="640"/>
        <w:rPr>
          <w:rFonts w:ascii="仿宋_GB2312" w:hAnsi="仿宋"/>
          <w:szCs w:val="32"/>
        </w:rPr>
      </w:pPr>
      <w:r>
        <w:rPr>
          <w:rFonts w:ascii="仿宋_GB2312" w:hAnsi="仿宋"/>
          <w:szCs w:val="32"/>
        </w:rPr>
        <w:t>6</w:t>
      </w:r>
      <w:r>
        <w:rPr>
          <w:rFonts w:ascii="仿宋_GB2312" w:hAnsi="仿宋" w:hint="eastAsia"/>
          <w:szCs w:val="32"/>
        </w:rPr>
        <w:t>.</w:t>
      </w:r>
      <w:r>
        <w:rPr>
          <w:rFonts w:ascii="仿宋_GB2312" w:hAnsi="仿宋" w:hint="eastAsia"/>
          <w:b/>
          <w:szCs w:val="32"/>
        </w:rPr>
        <w:t>卫生健康支出（类）行政事业单位医疗（款）事业单位医疗（项）。</w:t>
      </w:r>
      <w:r>
        <w:rPr>
          <w:rFonts w:ascii="仿宋_GB2312" w:hAnsi="仿宋" w:hint="eastAsia"/>
          <w:szCs w:val="32"/>
        </w:rPr>
        <w:t>年初预算为</w:t>
      </w:r>
      <w:r>
        <w:rPr>
          <w:rFonts w:ascii="仿宋_GB2312" w:hAnsi="仿宋"/>
          <w:szCs w:val="32"/>
        </w:rPr>
        <w:t>32.3</w:t>
      </w:r>
      <w:r>
        <w:rPr>
          <w:rFonts w:ascii="仿宋_GB2312" w:hAnsi="仿宋" w:hint="eastAsia"/>
          <w:szCs w:val="32"/>
        </w:rPr>
        <w:t>万元，支出决算为</w:t>
      </w:r>
      <w:r>
        <w:rPr>
          <w:rFonts w:ascii="仿宋_GB2312" w:hAnsi="仿宋"/>
          <w:szCs w:val="32"/>
        </w:rPr>
        <w:t>29.10</w:t>
      </w:r>
      <w:r>
        <w:rPr>
          <w:rFonts w:ascii="仿宋_GB2312" w:hAnsi="仿宋" w:hint="eastAsia"/>
          <w:szCs w:val="32"/>
        </w:rPr>
        <w:t>万元，完成年初预算的</w:t>
      </w:r>
      <w:r>
        <w:rPr>
          <w:rFonts w:ascii="仿宋_GB2312" w:hAnsi="仿宋"/>
          <w:szCs w:val="32"/>
        </w:rPr>
        <w:t>90.09</w:t>
      </w:r>
      <w:r>
        <w:rPr>
          <w:rFonts w:ascii="仿宋_GB2312" w:hAnsi="仿宋" w:hint="eastAsia"/>
          <w:szCs w:val="32"/>
        </w:rPr>
        <w:t>%，决算数小于预算数的主要原因是人员退休、死亡等费用减少。</w:t>
      </w:r>
    </w:p>
    <w:p w:rsidR="00FD4ADD" w:rsidRPr="00C05BCC" w:rsidRDefault="00FD4ADD" w:rsidP="00FD4ADD">
      <w:pPr>
        <w:ind w:firstLineChars="200" w:firstLine="640"/>
        <w:rPr>
          <w:rFonts w:ascii="仿宋_GB2312" w:hAnsi="仿宋"/>
          <w:szCs w:val="32"/>
        </w:rPr>
      </w:pPr>
      <w:r>
        <w:rPr>
          <w:rFonts w:ascii="仿宋_GB2312" w:hAnsi="仿宋"/>
          <w:szCs w:val="32"/>
        </w:rPr>
        <w:t>7</w:t>
      </w:r>
      <w:r>
        <w:rPr>
          <w:rFonts w:ascii="仿宋_GB2312" w:hAnsi="仿宋" w:hint="eastAsia"/>
          <w:szCs w:val="32"/>
        </w:rPr>
        <w:t>.</w:t>
      </w:r>
      <w:r>
        <w:rPr>
          <w:rFonts w:ascii="仿宋_GB2312" w:hAnsi="仿宋" w:hint="eastAsia"/>
          <w:b/>
          <w:szCs w:val="32"/>
        </w:rPr>
        <w:t>住房保障支出（类）住房改革支出（款）住房公积金（项）。</w:t>
      </w:r>
      <w:r>
        <w:rPr>
          <w:rFonts w:ascii="仿宋_GB2312" w:hAnsi="仿宋" w:hint="eastAsia"/>
          <w:szCs w:val="32"/>
        </w:rPr>
        <w:t>年初预算为</w:t>
      </w:r>
      <w:r>
        <w:rPr>
          <w:rFonts w:ascii="仿宋_GB2312" w:hAnsi="仿宋"/>
          <w:szCs w:val="32"/>
        </w:rPr>
        <w:t>80.19</w:t>
      </w:r>
      <w:r>
        <w:rPr>
          <w:rFonts w:ascii="仿宋_GB2312" w:hAnsi="仿宋" w:hint="eastAsia"/>
          <w:szCs w:val="32"/>
        </w:rPr>
        <w:t>万元，支出决算为</w:t>
      </w:r>
      <w:r>
        <w:rPr>
          <w:rFonts w:ascii="仿宋_GB2312" w:hAnsi="仿宋"/>
          <w:szCs w:val="32"/>
        </w:rPr>
        <w:t>72.14</w:t>
      </w:r>
      <w:r>
        <w:rPr>
          <w:rFonts w:ascii="仿宋_GB2312" w:hAnsi="仿宋" w:hint="eastAsia"/>
          <w:szCs w:val="32"/>
        </w:rPr>
        <w:t>万元，完成年初预算的</w:t>
      </w:r>
      <w:r>
        <w:rPr>
          <w:rFonts w:ascii="仿宋_GB2312" w:hAnsi="仿宋"/>
          <w:szCs w:val="32"/>
        </w:rPr>
        <w:t>89.96</w:t>
      </w:r>
      <w:r>
        <w:rPr>
          <w:rFonts w:ascii="仿宋_GB2312" w:hAnsi="仿宋" w:hint="eastAsia"/>
          <w:szCs w:val="32"/>
        </w:rPr>
        <w:t>%，决算数小于预算数的主要原因是人员</w:t>
      </w:r>
      <w:r>
        <w:rPr>
          <w:rFonts w:ascii="仿宋_GB2312" w:hAnsi="仿宋" w:hint="eastAsia"/>
          <w:szCs w:val="32"/>
        </w:rPr>
        <w:lastRenderedPageBreak/>
        <w:t>退休等费用减少。</w:t>
      </w:r>
    </w:p>
    <w:p w:rsidR="00FD4ADD" w:rsidRDefault="00FD4ADD" w:rsidP="00FD4ADD">
      <w:pPr>
        <w:ind w:firstLineChars="200" w:firstLine="640"/>
        <w:rPr>
          <w:rFonts w:ascii="黑体" w:eastAsia="黑体" w:hAnsi="仿宋"/>
          <w:szCs w:val="32"/>
        </w:rPr>
      </w:pPr>
      <w:r>
        <w:rPr>
          <w:rFonts w:ascii="黑体" w:eastAsia="黑体" w:hAnsi="仿宋" w:hint="eastAsia"/>
          <w:szCs w:val="32"/>
        </w:rPr>
        <w:t>六、一般公共预算财政拨款基本支出决算情况说明</w:t>
      </w:r>
    </w:p>
    <w:p w:rsidR="00FD4ADD" w:rsidRDefault="00FD4ADD" w:rsidP="00FD4ADD">
      <w:pPr>
        <w:ind w:firstLineChars="200" w:firstLine="640"/>
        <w:rPr>
          <w:rFonts w:ascii="仿宋_GB2312" w:hAnsi="仿宋"/>
          <w:szCs w:val="32"/>
        </w:rPr>
      </w:pPr>
      <w:r>
        <w:rPr>
          <w:rFonts w:ascii="仿宋_GB2312" w:hAnsi="仿宋" w:hint="eastAsia"/>
          <w:szCs w:val="32"/>
        </w:rPr>
        <w:t>2024年度财政拨款基本支出</w:t>
      </w:r>
      <w:r>
        <w:rPr>
          <w:rFonts w:ascii="仿宋_GB2312" w:hAnsi="仿宋"/>
          <w:szCs w:val="32"/>
        </w:rPr>
        <w:t>1357.42</w:t>
      </w:r>
      <w:r>
        <w:rPr>
          <w:rFonts w:ascii="仿宋_GB2312" w:hAnsi="仿宋" w:hint="eastAsia"/>
          <w:szCs w:val="32"/>
        </w:rPr>
        <w:t>万元，其中</w:t>
      </w:r>
      <w:r>
        <w:rPr>
          <w:rFonts w:ascii="仿宋_GB2312" w:hAnsi="仿宋" w:hint="eastAsia"/>
          <w:color w:val="000000"/>
          <w:szCs w:val="32"/>
        </w:rPr>
        <w:t>：</w:t>
      </w:r>
      <w:r>
        <w:rPr>
          <w:rFonts w:ascii="仿宋_GB2312" w:hAnsi="仿宋" w:hint="eastAsia"/>
          <w:szCs w:val="32"/>
        </w:rPr>
        <w:t>人员经费</w:t>
      </w:r>
      <w:r>
        <w:rPr>
          <w:rFonts w:ascii="仿宋_GB2312" w:hAnsi="仿宋"/>
          <w:szCs w:val="32"/>
        </w:rPr>
        <w:t>1296.2</w:t>
      </w:r>
      <w:r>
        <w:rPr>
          <w:rFonts w:ascii="仿宋_GB2312" w:hAnsi="仿宋" w:hint="eastAsia"/>
          <w:szCs w:val="32"/>
        </w:rPr>
        <w:t>万元，主要包括:基本工资、津贴补贴、奖金、绩效工资、机关事业单位基本养老保险缴费、职业年金缴费、职工基本医疗保险缴费、其他社会保障缴费、住房公积金、医疗费、对</w:t>
      </w:r>
      <w:r>
        <w:rPr>
          <w:rFonts w:ascii="仿宋_GB2312" w:hAnsi="仿宋"/>
          <w:szCs w:val="32"/>
        </w:rPr>
        <w:t>个人</w:t>
      </w:r>
      <w:r>
        <w:rPr>
          <w:rFonts w:ascii="仿宋_GB2312" w:hAnsi="仿宋" w:hint="eastAsia"/>
          <w:szCs w:val="32"/>
        </w:rPr>
        <w:t>和</w:t>
      </w:r>
      <w:r>
        <w:rPr>
          <w:rFonts w:ascii="仿宋_GB2312" w:hAnsi="仿宋"/>
          <w:szCs w:val="32"/>
        </w:rPr>
        <w:t>家庭的补助、</w:t>
      </w:r>
      <w:r>
        <w:rPr>
          <w:rFonts w:ascii="仿宋_GB2312" w:hAnsi="仿宋" w:hint="eastAsia"/>
          <w:szCs w:val="32"/>
        </w:rPr>
        <w:t>抚恤金、生活补助、奖励金、其他对个人和家庭的补助支出；公用经费</w:t>
      </w:r>
      <w:r>
        <w:rPr>
          <w:rFonts w:ascii="仿宋_GB2312" w:hAnsi="仿宋"/>
          <w:szCs w:val="32"/>
        </w:rPr>
        <w:t>61.22</w:t>
      </w:r>
      <w:r>
        <w:rPr>
          <w:rFonts w:ascii="仿宋_GB2312" w:hAnsi="仿宋" w:hint="eastAsia"/>
          <w:szCs w:val="32"/>
        </w:rPr>
        <w:t>万元，主要包括：办公费、印刷费、水费、电费、物业管理费、差旅费、维修（护）费、培训费、工会经费、福利费、其他交通费用、其他商品和服务支出、办公设备购置支出。</w:t>
      </w:r>
    </w:p>
    <w:p w:rsidR="00FD4ADD" w:rsidRDefault="00FD4ADD" w:rsidP="00FD4ADD">
      <w:pPr>
        <w:ind w:firstLineChars="200" w:firstLine="64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FD4ADD" w:rsidRDefault="00FD4ADD" w:rsidP="00FD4ADD">
      <w:pPr>
        <w:ind w:firstLineChars="200" w:firstLine="640"/>
        <w:rPr>
          <w:rFonts w:ascii="楷体_GB2312" w:eastAsia="楷体_GB2312" w:hAnsi="仿宋"/>
          <w:color w:val="FF0000"/>
          <w:szCs w:val="32"/>
        </w:rPr>
      </w:pPr>
      <w:r w:rsidRPr="00BD0394">
        <w:rPr>
          <w:rFonts w:ascii="仿宋_GB2312" w:hAnsi="仿宋" w:hint="eastAsia"/>
          <w:szCs w:val="32"/>
        </w:rPr>
        <w:t>歙县</w:t>
      </w:r>
      <w:r w:rsidRPr="00BD0394">
        <w:rPr>
          <w:rFonts w:ascii="仿宋_GB2312" w:hAnsi="仿宋"/>
          <w:szCs w:val="32"/>
        </w:rPr>
        <w:t>雄村学校</w:t>
      </w:r>
      <w:r w:rsidRPr="00BD0394">
        <w:rPr>
          <w:rFonts w:ascii="仿宋_GB2312" w:hAnsi="仿宋" w:hint="eastAsia"/>
          <w:szCs w:val="32"/>
        </w:rPr>
        <w:t>没有政府性基金预算收入，也没有使用政府性基金预算安排的支出。</w:t>
      </w:r>
    </w:p>
    <w:p w:rsidR="00FD4ADD" w:rsidRDefault="00FD4ADD" w:rsidP="00FD4ADD">
      <w:pPr>
        <w:ind w:firstLineChars="200" w:firstLine="640"/>
        <w:rPr>
          <w:rFonts w:ascii="黑体" w:eastAsia="黑体" w:hAnsi="黑体"/>
          <w:szCs w:val="32"/>
        </w:rPr>
      </w:pPr>
      <w:r>
        <w:rPr>
          <w:rFonts w:ascii="黑体" w:eastAsia="黑体" w:hAnsi="黑体" w:hint="eastAsia"/>
          <w:szCs w:val="32"/>
        </w:rPr>
        <w:t>八、国有资本经营预算财政拨款支出情况说明</w:t>
      </w:r>
    </w:p>
    <w:p w:rsidR="00FD4ADD" w:rsidRPr="00BD0394" w:rsidRDefault="00FD4ADD" w:rsidP="00FD4ADD">
      <w:pPr>
        <w:adjustRightInd w:val="0"/>
        <w:snapToGrid w:val="0"/>
        <w:spacing w:line="600" w:lineRule="exact"/>
        <w:ind w:firstLineChars="200" w:firstLine="640"/>
        <w:rPr>
          <w:rFonts w:ascii="仿宋_GB2312" w:hAnsi="仿宋"/>
          <w:szCs w:val="32"/>
        </w:rPr>
      </w:pPr>
      <w:r w:rsidRPr="00BD0394">
        <w:rPr>
          <w:rFonts w:ascii="仿宋_GB2312" w:hAnsi="仿宋" w:hint="eastAsia"/>
          <w:szCs w:val="32"/>
        </w:rPr>
        <w:t>歙县</w:t>
      </w:r>
      <w:r w:rsidRPr="00BD0394">
        <w:rPr>
          <w:rFonts w:ascii="仿宋_GB2312" w:hAnsi="仿宋"/>
          <w:szCs w:val="32"/>
        </w:rPr>
        <w:t>雄村学校</w:t>
      </w:r>
      <w:r w:rsidRPr="00BD0394">
        <w:rPr>
          <w:rFonts w:ascii="仿宋_GB2312" w:hAnsi="仿宋" w:hint="eastAsia"/>
          <w:szCs w:val="32"/>
        </w:rPr>
        <w:t>没有使用国有资本经营预算财政拨款安排的支出。</w:t>
      </w:r>
    </w:p>
    <w:p w:rsidR="00FD4ADD" w:rsidRDefault="00FD4ADD" w:rsidP="00FD4ADD">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九、其他重要事项情况说明</w:t>
      </w:r>
    </w:p>
    <w:p w:rsidR="00FD4ADD" w:rsidRDefault="00FD4ADD" w:rsidP="00FD4ADD">
      <w:pPr>
        <w:adjustRightInd w:val="0"/>
        <w:snapToGrid w:val="0"/>
        <w:spacing w:line="600" w:lineRule="exact"/>
        <w:ind w:firstLineChars="200" w:firstLine="643"/>
        <w:rPr>
          <w:rFonts w:ascii="仿宋_GB2312" w:hAnsi="楷体"/>
          <w:b/>
          <w:szCs w:val="32"/>
        </w:rPr>
      </w:pPr>
      <w:r>
        <w:rPr>
          <w:rFonts w:ascii="仿宋_GB2312" w:hAnsi="楷体" w:hint="eastAsia"/>
          <w:b/>
          <w:szCs w:val="32"/>
        </w:rPr>
        <w:t>（一）机关运行经费支出情况。</w:t>
      </w:r>
    </w:p>
    <w:p w:rsidR="00FD4ADD" w:rsidRDefault="00FD4ADD" w:rsidP="00FD4ADD">
      <w:pPr>
        <w:adjustRightInd w:val="0"/>
        <w:snapToGrid w:val="0"/>
        <w:spacing w:line="600" w:lineRule="exact"/>
        <w:ind w:firstLineChars="200" w:firstLine="640"/>
        <w:rPr>
          <w:rFonts w:ascii="仿宋_GB2312" w:hAnsi="仿宋"/>
          <w:szCs w:val="32"/>
        </w:rPr>
      </w:pPr>
      <w:r>
        <w:rPr>
          <w:rFonts w:ascii="仿宋_GB2312" w:hAnsi="仿宋" w:hint="eastAsia"/>
          <w:szCs w:val="32"/>
        </w:rPr>
        <w:t>2024年度，歙县雄村</w:t>
      </w:r>
      <w:r>
        <w:rPr>
          <w:rFonts w:ascii="仿宋_GB2312" w:hAnsi="仿宋"/>
          <w:szCs w:val="32"/>
        </w:rPr>
        <w:t>学校</w:t>
      </w:r>
      <w:r>
        <w:rPr>
          <w:rFonts w:ascii="仿宋_GB2312" w:hAnsi="仿宋" w:hint="eastAsia"/>
          <w:szCs w:val="32"/>
        </w:rPr>
        <w:t>系</w:t>
      </w:r>
      <w:r>
        <w:rPr>
          <w:rFonts w:ascii="仿宋_GB2312" w:hAnsi="仿宋"/>
          <w:szCs w:val="32"/>
        </w:rPr>
        <w:t>非行政单位</w:t>
      </w:r>
      <w:r>
        <w:rPr>
          <w:rFonts w:ascii="仿宋_GB2312" w:hAnsi="仿宋" w:hint="eastAsia"/>
          <w:szCs w:val="32"/>
        </w:rPr>
        <w:t>、</w:t>
      </w:r>
      <w:proofErr w:type="gramStart"/>
      <w:r>
        <w:rPr>
          <w:rFonts w:ascii="仿宋_GB2312" w:hAnsi="仿宋"/>
          <w:szCs w:val="32"/>
        </w:rPr>
        <w:t>非参公</w:t>
      </w:r>
      <w:proofErr w:type="gramEnd"/>
      <w:r>
        <w:rPr>
          <w:rFonts w:ascii="仿宋_GB2312" w:hAnsi="仿宋"/>
          <w:szCs w:val="32"/>
        </w:rPr>
        <w:t>事业单位，</w:t>
      </w:r>
      <w:r>
        <w:rPr>
          <w:rFonts w:ascii="仿宋_GB2312" w:hAnsi="仿宋" w:hint="eastAsia"/>
          <w:szCs w:val="32"/>
        </w:rPr>
        <w:t>为</w:t>
      </w:r>
      <w:r>
        <w:rPr>
          <w:rFonts w:ascii="仿宋_GB2312" w:hAnsi="仿宋"/>
          <w:szCs w:val="32"/>
        </w:rPr>
        <w:t>事业单位，</w:t>
      </w:r>
      <w:r>
        <w:rPr>
          <w:rFonts w:ascii="仿宋_GB2312" w:hAnsi="仿宋" w:hint="eastAsia"/>
          <w:szCs w:val="32"/>
        </w:rPr>
        <w:t>按</w:t>
      </w:r>
      <w:r>
        <w:rPr>
          <w:rFonts w:ascii="仿宋_GB2312" w:hAnsi="仿宋"/>
          <w:szCs w:val="32"/>
        </w:rPr>
        <w:t>照财政部门决算</w:t>
      </w:r>
      <w:r>
        <w:rPr>
          <w:rFonts w:ascii="仿宋_GB2312" w:hAnsi="仿宋" w:hint="eastAsia"/>
          <w:szCs w:val="32"/>
        </w:rPr>
        <w:t>机关运行经费的口径</w:t>
      </w:r>
      <w:r>
        <w:rPr>
          <w:rFonts w:ascii="仿宋_GB2312" w:hAnsi="仿宋"/>
          <w:szCs w:val="32"/>
        </w:rPr>
        <w:t>，</w:t>
      </w:r>
      <w:r>
        <w:rPr>
          <w:rFonts w:ascii="仿宋_GB2312" w:hAnsi="仿宋" w:hint="eastAsia"/>
          <w:szCs w:val="32"/>
        </w:rPr>
        <w:t>本</w:t>
      </w:r>
      <w:r>
        <w:rPr>
          <w:rFonts w:ascii="仿宋_GB2312" w:hAnsi="仿宋"/>
          <w:szCs w:val="32"/>
        </w:rPr>
        <w:t>年度</w:t>
      </w:r>
      <w:r>
        <w:rPr>
          <w:rFonts w:ascii="仿宋_GB2312" w:hAnsi="仿宋" w:hint="eastAsia"/>
          <w:szCs w:val="32"/>
        </w:rPr>
        <w:t>机关</w:t>
      </w:r>
      <w:r>
        <w:rPr>
          <w:rFonts w:ascii="仿宋_GB2312" w:hAnsi="仿宋"/>
          <w:szCs w:val="32"/>
        </w:rPr>
        <w:t>运行经费为</w:t>
      </w:r>
      <w:r>
        <w:rPr>
          <w:rFonts w:ascii="仿宋_GB2312" w:hAnsi="仿宋" w:hint="eastAsia"/>
          <w:szCs w:val="32"/>
        </w:rPr>
        <w:t>0万元。</w:t>
      </w:r>
    </w:p>
    <w:p w:rsidR="00FD4ADD" w:rsidRDefault="00FD4ADD" w:rsidP="00FD4ADD">
      <w:pPr>
        <w:adjustRightInd w:val="0"/>
        <w:snapToGrid w:val="0"/>
        <w:spacing w:line="600" w:lineRule="exact"/>
        <w:ind w:firstLineChars="200" w:firstLine="643"/>
        <w:rPr>
          <w:rFonts w:ascii="仿宋_GB2312" w:hAnsi="楷体"/>
          <w:b/>
          <w:szCs w:val="32"/>
        </w:rPr>
      </w:pPr>
      <w:r>
        <w:rPr>
          <w:rFonts w:ascii="仿宋_GB2312" w:hAnsi="楷体" w:hint="eastAsia"/>
          <w:b/>
          <w:szCs w:val="32"/>
        </w:rPr>
        <w:lastRenderedPageBreak/>
        <w:t>（二）政府采购支出情况。</w:t>
      </w:r>
    </w:p>
    <w:p w:rsidR="00FD4ADD" w:rsidRDefault="00FD4ADD" w:rsidP="00FD4ADD">
      <w:pPr>
        <w:jc w:val="left"/>
        <w:rPr>
          <w:rFonts w:ascii="仿宋_GB2312" w:hAnsi="仿宋"/>
          <w:color w:val="FF0000"/>
          <w:szCs w:val="32"/>
        </w:rPr>
      </w:pPr>
      <w:r>
        <w:rPr>
          <w:rFonts w:ascii="仿宋_GB2312" w:hAnsi="仿宋" w:hint="eastAsia"/>
          <w:szCs w:val="32"/>
        </w:rPr>
        <w:t xml:space="preserve">    2024年度，歙县雄村</w:t>
      </w:r>
      <w:r>
        <w:rPr>
          <w:rFonts w:ascii="仿宋_GB2312" w:hAnsi="仿宋"/>
          <w:szCs w:val="32"/>
        </w:rPr>
        <w:t>学校</w:t>
      </w:r>
      <w:r>
        <w:rPr>
          <w:rFonts w:ascii="仿宋_GB2312" w:hAnsi="仿宋" w:hint="eastAsia"/>
          <w:szCs w:val="32"/>
        </w:rPr>
        <w:t>政府采购支出总额</w:t>
      </w:r>
      <w:r>
        <w:rPr>
          <w:rFonts w:ascii="仿宋_GB2312" w:hAnsi="仿宋"/>
          <w:szCs w:val="32"/>
        </w:rPr>
        <w:t>0</w:t>
      </w:r>
      <w:r>
        <w:rPr>
          <w:rFonts w:ascii="仿宋_GB2312" w:hAnsi="仿宋" w:hint="eastAsia"/>
          <w:szCs w:val="32"/>
        </w:rPr>
        <w:t>万元，其中：政府采购货物支出</w:t>
      </w:r>
      <w:r>
        <w:rPr>
          <w:rFonts w:ascii="仿宋_GB2312" w:hAnsi="仿宋"/>
          <w:szCs w:val="32"/>
        </w:rPr>
        <w:t>0</w:t>
      </w:r>
      <w:r>
        <w:rPr>
          <w:rFonts w:ascii="仿宋_GB2312" w:hAnsi="仿宋" w:hint="eastAsia"/>
          <w:szCs w:val="32"/>
        </w:rPr>
        <w:t>万元、政府采购工程支出</w:t>
      </w:r>
      <w:r>
        <w:rPr>
          <w:rFonts w:ascii="仿宋_GB2312" w:hAnsi="仿宋"/>
          <w:szCs w:val="32"/>
        </w:rPr>
        <w:t>0</w:t>
      </w:r>
      <w:r>
        <w:rPr>
          <w:rFonts w:ascii="仿宋_GB2312" w:hAnsi="仿宋" w:hint="eastAsia"/>
          <w:szCs w:val="32"/>
        </w:rPr>
        <w:t>万元、政府采购服务支出</w:t>
      </w:r>
      <w:r>
        <w:rPr>
          <w:rFonts w:ascii="仿宋_GB2312" w:hAnsi="仿宋"/>
          <w:szCs w:val="32"/>
        </w:rPr>
        <w:t>0</w:t>
      </w:r>
      <w:r>
        <w:rPr>
          <w:rFonts w:ascii="仿宋_GB2312" w:hAnsi="仿宋" w:hint="eastAsia"/>
          <w:szCs w:val="32"/>
        </w:rPr>
        <w:t>万元。授予中小企业合同金额</w:t>
      </w:r>
      <w:r>
        <w:rPr>
          <w:rFonts w:ascii="仿宋_GB2312" w:hAnsi="仿宋"/>
          <w:szCs w:val="32"/>
        </w:rPr>
        <w:t>0</w:t>
      </w:r>
      <w:r>
        <w:rPr>
          <w:rFonts w:ascii="仿宋_GB2312" w:hAnsi="仿宋" w:hint="eastAsia"/>
          <w:szCs w:val="32"/>
        </w:rPr>
        <w:t>万元，占政府采购支出总额的</w:t>
      </w:r>
      <w:r>
        <w:rPr>
          <w:rFonts w:ascii="仿宋_GB2312" w:hAnsi="仿宋"/>
          <w:szCs w:val="32"/>
        </w:rPr>
        <w:t>0</w:t>
      </w:r>
      <w:r>
        <w:rPr>
          <w:rFonts w:ascii="仿宋_GB2312" w:hAnsi="仿宋" w:hint="eastAsia"/>
          <w:szCs w:val="32"/>
        </w:rPr>
        <w:t>%，其中：</w:t>
      </w:r>
      <w:r>
        <w:rPr>
          <w:rFonts w:ascii="仿宋" w:eastAsia="仿宋" w:hAnsi="仿宋" w:hint="eastAsia"/>
        </w:rPr>
        <w:t>授予小</w:t>
      </w:r>
      <w:proofErr w:type="gramStart"/>
      <w:r>
        <w:rPr>
          <w:rFonts w:ascii="仿宋" w:eastAsia="仿宋" w:hAnsi="仿宋" w:hint="eastAsia"/>
        </w:rPr>
        <w:t>微企业</w:t>
      </w:r>
      <w:proofErr w:type="gramEnd"/>
      <w:r>
        <w:rPr>
          <w:rFonts w:ascii="仿宋" w:eastAsia="仿宋" w:hAnsi="仿宋" w:hint="eastAsia"/>
        </w:rPr>
        <w:t>合同金额</w:t>
      </w:r>
      <w:r>
        <w:rPr>
          <w:rFonts w:ascii="仿宋" w:eastAsia="仿宋" w:hAnsi="仿宋"/>
        </w:rPr>
        <w:t>0</w:t>
      </w:r>
      <w:r>
        <w:rPr>
          <w:rFonts w:ascii="仿宋" w:eastAsia="仿宋" w:hAnsi="仿宋" w:hint="eastAsia"/>
        </w:rPr>
        <w:t xml:space="preserve"> 万元，</w:t>
      </w:r>
      <w:r>
        <w:rPr>
          <w:rFonts w:ascii="仿宋_GB2312" w:hAnsi="仿宋" w:hint="eastAsia"/>
          <w:szCs w:val="32"/>
        </w:rPr>
        <w:t>占授予中小企业合同金额的</w:t>
      </w:r>
      <w:r>
        <w:rPr>
          <w:rFonts w:ascii="仿宋_GB2312" w:hAnsi="仿宋"/>
          <w:szCs w:val="32"/>
        </w:rPr>
        <w:t>0</w:t>
      </w:r>
      <w:r>
        <w:rPr>
          <w:rFonts w:ascii="仿宋_GB2312" w:hAnsi="仿宋" w:hint="eastAsia"/>
          <w:szCs w:val="32"/>
        </w:rPr>
        <w:t>%；货物采购授予中小企业合同金额占货物支出金额的</w:t>
      </w:r>
      <w:r>
        <w:rPr>
          <w:rFonts w:ascii="仿宋_GB2312" w:hAnsi="仿宋"/>
          <w:szCs w:val="32"/>
        </w:rPr>
        <w:t>0</w:t>
      </w:r>
      <w:r>
        <w:rPr>
          <w:rFonts w:ascii="仿宋_GB2312" w:hAnsi="仿宋" w:hint="eastAsia"/>
          <w:szCs w:val="32"/>
        </w:rPr>
        <w:t>%，工程采购授予中小企业合同金额占工程支出金额的</w:t>
      </w:r>
      <w:r>
        <w:rPr>
          <w:rFonts w:ascii="仿宋_GB2312" w:hAnsi="仿宋"/>
          <w:szCs w:val="32"/>
        </w:rPr>
        <w:t>0</w:t>
      </w:r>
      <w:r>
        <w:rPr>
          <w:rFonts w:ascii="仿宋_GB2312" w:hAnsi="仿宋" w:hint="eastAsia"/>
          <w:szCs w:val="32"/>
        </w:rPr>
        <w:t>%，服务采购授予中小企业合同金额占服务支出金额的</w:t>
      </w:r>
      <w:r>
        <w:rPr>
          <w:rFonts w:ascii="仿宋_GB2312" w:hAnsi="仿宋"/>
          <w:szCs w:val="32"/>
        </w:rPr>
        <w:t>0</w:t>
      </w:r>
      <w:r>
        <w:rPr>
          <w:rFonts w:ascii="仿宋_GB2312" w:hAnsi="仿宋" w:hint="eastAsia"/>
          <w:szCs w:val="32"/>
        </w:rPr>
        <w:t>%。</w:t>
      </w:r>
    </w:p>
    <w:p w:rsidR="00FD4ADD" w:rsidRDefault="00FD4ADD" w:rsidP="00FD4ADD">
      <w:pPr>
        <w:adjustRightInd w:val="0"/>
        <w:snapToGrid w:val="0"/>
        <w:spacing w:line="600" w:lineRule="exact"/>
        <w:ind w:firstLineChars="200" w:firstLine="643"/>
        <w:rPr>
          <w:rFonts w:ascii="仿宋_GB2312" w:hAnsi="楷体"/>
          <w:b/>
          <w:szCs w:val="32"/>
        </w:rPr>
      </w:pPr>
      <w:r>
        <w:rPr>
          <w:rFonts w:ascii="仿宋_GB2312" w:hAnsi="楷体" w:hint="eastAsia"/>
          <w:b/>
          <w:szCs w:val="32"/>
        </w:rPr>
        <w:t>（三）国有资产占有使用情况。</w:t>
      </w:r>
    </w:p>
    <w:p w:rsidR="00FD4ADD" w:rsidRDefault="00FD4ADD" w:rsidP="00FD4ADD">
      <w:pPr>
        <w:adjustRightInd w:val="0"/>
        <w:snapToGrid w:val="0"/>
        <w:spacing w:line="600" w:lineRule="exact"/>
        <w:ind w:firstLineChars="200" w:firstLine="640"/>
        <w:rPr>
          <w:rFonts w:ascii="仿宋_GB2312" w:hAnsi="仿宋"/>
          <w:szCs w:val="32"/>
        </w:rPr>
      </w:pPr>
      <w:r>
        <w:rPr>
          <w:rFonts w:ascii="仿宋_GB2312" w:hAnsi="楷体" w:hint="eastAsia"/>
          <w:szCs w:val="32"/>
        </w:rPr>
        <w:t>截至2024年12月31日，</w:t>
      </w:r>
      <w:r>
        <w:rPr>
          <w:rFonts w:ascii="仿宋_GB2312" w:hAnsi="仿宋" w:hint="eastAsia"/>
          <w:szCs w:val="32"/>
        </w:rPr>
        <w:t>歙县雄村</w:t>
      </w:r>
      <w:r>
        <w:rPr>
          <w:rFonts w:ascii="仿宋_GB2312" w:hAnsi="仿宋"/>
          <w:szCs w:val="32"/>
        </w:rPr>
        <w:t>学校</w:t>
      </w:r>
      <w:r>
        <w:rPr>
          <w:rFonts w:ascii="仿宋_GB2312" w:hAnsi="仿宋" w:hint="eastAsia"/>
          <w:szCs w:val="32"/>
        </w:rPr>
        <w:t>共有车辆</w:t>
      </w:r>
      <w:r>
        <w:rPr>
          <w:rFonts w:ascii="仿宋_GB2312" w:hAnsi="仿宋"/>
          <w:szCs w:val="32"/>
        </w:rPr>
        <w:t>0</w:t>
      </w:r>
      <w:r>
        <w:rPr>
          <w:rFonts w:ascii="仿宋_GB2312" w:hAnsi="仿宋" w:hint="eastAsia"/>
          <w:szCs w:val="32"/>
        </w:rPr>
        <w:t>辆，单价100万元（含）以上设备（不含车辆）</w:t>
      </w:r>
      <w:r>
        <w:rPr>
          <w:rFonts w:ascii="仿宋_GB2312" w:hAnsi="仿宋"/>
          <w:szCs w:val="32"/>
        </w:rPr>
        <w:t>0</w:t>
      </w:r>
      <w:r>
        <w:rPr>
          <w:rFonts w:ascii="仿宋_GB2312" w:hAnsi="仿宋" w:hint="eastAsia"/>
          <w:szCs w:val="32"/>
        </w:rPr>
        <w:t>台（套）。</w:t>
      </w:r>
      <w:r>
        <w:rPr>
          <w:rFonts w:ascii="仿宋_GB2312" w:hAnsi="仿宋"/>
          <w:szCs w:val="32"/>
        </w:rPr>
        <w:t xml:space="preserve"> </w:t>
      </w:r>
    </w:p>
    <w:p w:rsidR="00FD4ADD" w:rsidRDefault="00FD4ADD" w:rsidP="00FD4ADD">
      <w:pPr>
        <w:adjustRightInd w:val="0"/>
        <w:snapToGrid w:val="0"/>
        <w:spacing w:line="600" w:lineRule="exact"/>
        <w:rPr>
          <w:rFonts w:ascii="仿宋_GB2312" w:hAnsi="楷体"/>
          <w:b/>
          <w:szCs w:val="32"/>
        </w:rPr>
      </w:pPr>
      <w:r>
        <w:rPr>
          <w:rFonts w:ascii="仿宋_GB2312" w:hAnsi="仿宋" w:hint="eastAsia"/>
          <w:szCs w:val="32"/>
        </w:rPr>
        <w:t xml:space="preserve"> </w:t>
      </w:r>
      <w:r>
        <w:rPr>
          <w:rFonts w:ascii="仿宋_GB2312" w:hAnsi="仿宋" w:hint="eastAsia"/>
          <w:b/>
          <w:bCs/>
          <w:i/>
          <w:iCs/>
          <w:szCs w:val="32"/>
        </w:rPr>
        <w:t xml:space="preserve"> </w:t>
      </w:r>
      <w:r>
        <w:rPr>
          <w:rFonts w:ascii="仿宋_GB2312" w:hAnsi="仿宋" w:hint="eastAsia"/>
          <w:szCs w:val="32"/>
        </w:rPr>
        <w:t xml:space="preserve"> </w:t>
      </w:r>
      <w:r>
        <w:rPr>
          <w:rFonts w:ascii="仿宋_GB2312" w:hAnsi="楷体" w:hint="eastAsia"/>
          <w:b/>
          <w:szCs w:val="32"/>
        </w:rPr>
        <w:t>（四）关于2024年度绩效评价情况的说明</w:t>
      </w:r>
    </w:p>
    <w:p w:rsidR="00FD4ADD" w:rsidRDefault="00FD4ADD" w:rsidP="00FD4ADD">
      <w:pPr>
        <w:spacing w:line="560" w:lineRule="exact"/>
        <w:ind w:firstLineChars="200" w:firstLine="643"/>
        <w:rPr>
          <w:rFonts w:ascii="仿宋" w:eastAsia="仿宋" w:hAnsi="仿宋" w:cs="仿宋"/>
          <w:bCs/>
          <w:szCs w:val="32"/>
        </w:rPr>
      </w:pPr>
      <w:r>
        <w:rPr>
          <w:rFonts w:ascii="楷体" w:eastAsia="楷体" w:hAnsi="楷体" w:cs="楷体" w:hint="eastAsia"/>
          <w:b/>
          <w:bCs/>
          <w:szCs w:val="32"/>
        </w:rPr>
        <w:t>（1）绩效评价工作开展情况。</w:t>
      </w:r>
    </w:p>
    <w:p w:rsidR="00FD4ADD" w:rsidRDefault="00FD4ADD" w:rsidP="00FD4ADD">
      <w:pPr>
        <w:spacing w:line="560" w:lineRule="exact"/>
        <w:ind w:firstLineChars="200" w:firstLine="640"/>
        <w:rPr>
          <w:rFonts w:ascii="仿宋" w:eastAsia="仿宋" w:hAnsi="仿宋" w:cs="仿宋"/>
          <w:bCs/>
          <w:szCs w:val="32"/>
        </w:rPr>
      </w:pPr>
      <w:r>
        <w:rPr>
          <w:rFonts w:ascii="仿宋_GB2312" w:hAnsi="仿宋_GB2312" w:cs="仿宋_GB2312" w:hint="eastAsia"/>
          <w:szCs w:val="32"/>
        </w:rPr>
        <w:t>根据预算绩效管理要求，我单位对2024年度纳入单位预算的项目支出全面开展了绩效自评，共</w:t>
      </w:r>
      <w:r>
        <w:rPr>
          <w:rFonts w:ascii="仿宋_GB2312" w:hAnsi="仿宋_GB2312" w:cs="仿宋_GB2312"/>
          <w:szCs w:val="32"/>
        </w:rPr>
        <w:t>4</w:t>
      </w:r>
      <w:r>
        <w:rPr>
          <w:rFonts w:ascii="仿宋_GB2312" w:hAnsi="仿宋_GB2312" w:cs="仿宋_GB2312" w:hint="eastAsia"/>
          <w:szCs w:val="32"/>
        </w:rPr>
        <w:t>个项目，涉及资金</w:t>
      </w:r>
      <w:r>
        <w:rPr>
          <w:rFonts w:ascii="仿宋_GB2312" w:hAnsi="仿宋_GB2312" w:cs="仿宋_GB2312"/>
          <w:szCs w:val="32"/>
        </w:rPr>
        <w:t>45.69</w:t>
      </w:r>
      <w:r>
        <w:rPr>
          <w:rFonts w:ascii="仿宋_GB2312" w:hAnsi="仿宋_GB2312" w:cs="仿宋_GB2312" w:hint="eastAsia"/>
          <w:szCs w:val="32"/>
        </w:rPr>
        <w:t>万元。从评价情况看，</w:t>
      </w:r>
      <w:r>
        <w:rPr>
          <w:rFonts w:ascii="仿宋" w:eastAsia="仿宋" w:hAnsi="仿宋" w:cs="仿宋" w:hint="eastAsia"/>
          <w:bCs/>
          <w:szCs w:val="32"/>
        </w:rPr>
        <w:t>项目立项符合单位职责和相关管理规定，项目目标完成情况好，达到预期绩效目标。</w:t>
      </w:r>
    </w:p>
    <w:p w:rsidR="00FD4ADD" w:rsidRDefault="00FD4ADD" w:rsidP="00FD4ADD">
      <w:pPr>
        <w:spacing w:line="560" w:lineRule="exact"/>
        <w:ind w:firstLineChars="200" w:firstLine="640"/>
        <w:rPr>
          <w:rFonts w:ascii="仿宋" w:eastAsia="仿宋" w:hAnsi="仿宋" w:cs="仿宋"/>
          <w:szCs w:val="32"/>
        </w:rPr>
      </w:pPr>
      <w:r>
        <w:rPr>
          <w:rFonts w:ascii="仿宋_GB2312" w:hAnsi="仿宋" w:hint="eastAsia"/>
          <w:szCs w:val="32"/>
        </w:rPr>
        <w:t>我单位未开展单位整体支出绩效评价。</w:t>
      </w:r>
    </w:p>
    <w:p w:rsidR="00FD4ADD" w:rsidRDefault="00FD4ADD" w:rsidP="00FD4ADD">
      <w:pPr>
        <w:spacing w:line="560" w:lineRule="exact"/>
        <w:ind w:firstLineChars="200" w:firstLine="643"/>
        <w:rPr>
          <w:rFonts w:ascii="楷体" w:eastAsia="楷体" w:hAnsi="楷体" w:cs="楷体"/>
          <w:bCs/>
          <w:szCs w:val="32"/>
        </w:rPr>
      </w:pPr>
      <w:r>
        <w:rPr>
          <w:rFonts w:ascii="仿宋_GB2312" w:hAnsi="仿宋_GB2312" w:cs="仿宋_GB2312" w:hint="eastAsia"/>
          <w:b/>
          <w:bCs/>
          <w:szCs w:val="32"/>
        </w:rPr>
        <w:t>（2）</w:t>
      </w:r>
      <w:r>
        <w:rPr>
          <w:rFonts w:ascii="楷体" w:eastAsia="楷体" w:hAnsi="楷体" w:cs="楷体" w:hint="eastAsia"/>
          <w:b/>
          <w:bCs/>
          <w:szCs w:val="32"/>
        </w:rPr>
        <w:t>单位决算</w:t>
      </w:r>
      <w:proofErr w:type="gramStart"/>
      <w:r>
        <w:rPr>
          <w:rFonts w:ascii="楷体" w:eastAsia="楷体" w:hAnsi="楷体" w:cs="楷体" w:hint="eastAsia"/>
          <w:b/>
          <w:bCs/>
          <w:szCs w:val="32"/>
        </w:rPr>
        <w:t>中项目</w:t>
      </w:r>
      <w:proofErr w:type="gramEnd"/>
      <w:r>
        <w:rPr>
          <w:rFonts w:ascii="楷体" w:eastAsia="楷体" w:hAnsi="楷体" w:cs="楷体" w:hint="eastAsia"/>
          <w:b/>
          <w:bCs/>
          <w:szCs w:val="32"/>
        </w:rPr>
        <w:t>绩效自评结果。</w:t>
      </w:r>
    </w:p>
    <w:p w:rsidR="00FD4ADD" w:rsidRDefault="00FD4ADD" w:rsidP="00FD4ADD">
      <w:pPr>
        <w:spacing w:line="560" w:lineRule="exact"/>
        <w:ind w:firstLineChars="200" w:firstLine="640"/>
        <w:rPr>
          <w:rFonts w:ascii="仿宋_GB2312" w:hAnsi="仿宋_GB2312" w:cs="仿宋_GB2312"/>
          <w:szCs w:val="32"/>
        </w:rPr>
      </w:pPr>
      <w:r>
        <w:rPr>
          <w:rFonts w:ascii="仿宋_GB2312" w:hAnsi="仿宋_GB2312" w:cs="仿宋_GB2312" w:hint="eastAsia"/>
          <w:szCs w:val="32"/>
        </w:rPr>
        <w:t>我单位在2024年度单位决算中反映“吴</w:t>
      </w:r>
      <w:r>
        <w:rPr>
          <w:rFonts w:ascii="仿宋_GB2312" w:hAnsi="仿宋_GB2312" w:cs="仿宋_GB2312"/>
          <w:szCs w:val="32"/>
        </w:rPr>
        <w:t>良寿</w:t>
      </w:r>
      <w:r>
        <w:rPr>
          <w:rFonts w:ascii="仿宋_GB2312" w:hAnsi="仿宋_GB2312" w:cs="仿宋_GB2312" w:hint="eastAsia"/>
          <w:szCs w:val="32"/>
        </w:rPr>
        <w:t>抚恤</w:t>
      </w:r>
      <w:r>
        <w:rPr>
          <w:rFonts w:ascii="仿宋_GB2312" w:hAnsi="仿宋_GB2312" w:cs="仿宋_GB2312"/>
          <w:szCs w:val="32"/>
        </w:rPr>
        <w:t>金安葬费”</w:t>
      </w:r>
      <w:r>
        <w:rPr>
          <w:rFonts w:ascii="仿宋_GB2312" w:hAnsi="仿宋_GB2312" w:cs="仿宋_GB2312" w:hint="eastAsia"/>
          <w:szCs w:val="32"/>
        </w:rPr>
        <w:t>项目绩效自评综述和所有项目支出绩效自评表。</w:t>
      </w:r>
    </w:p>
    <w:p w:rsidR="00FD4ADD" w:rsidRDefault="00FD4ADD" w:rsidP="00FD4ADD">
      <w:pPr>
        <w:spacing w:line="560" w:lineRule="exact"/>
        <w:ind w:firstLineChars="200" w:firstLine="640"/>
        <w:rPr>
          <w:rFonts w:ascii="仿宋_GB2312" w:hAnsi="仿宋_GB2312" w:cs="仿宋_GB2312"/>
          <w:szCs w:val="32"/>
        </w:rPr>
      </w:pPr>
      <w:proofErr w:type="gramStart"/>
      <w:r>
        <w:rPr>
          <w:rFonts w:ascii="仿宋_GB2312" w:hAnsi="仿宋_GB2312" w:cs="仿宋_GB2312" w:hint="eastAsia"/>
          <w:szCs w:val="32"/>
        </w:rPr>
        <w:t>吴</w:t>
      </w:r>
      <w:r>
        <w:rPr>
          <w:rFonts w:ascii="仿宋_GB2312" w:hAnsi="仿宋_GB2312" w:cs="仿宋_GB2312"/>
          <w:szCs w:val="32"/>
        </w:rPr>
        <w:t>良寿</w:t>
      </w:r>
      <w:r>
        <w:rPr>
          <w:rFonts w:ascii="仿宋_GB2312" w:hAnsi="仿宋_GB2312" w:cs="仿宋_GB2312" w:hint="eastAsia"/>
          <w:szCs w:val="32"/>
        </w:rPr>
        <w:t>抚恤</w:t>
      </w:r>
      <w:r>
        <w:rPr>
          <w:rFonts w:ascii="仿宋_GB2312" w:hAnsi="仿宋_GB2312" w:cs="仿宋_GB2312"/>
          <w:szCs w:val="32"/>
        </w:rPr>
        <w:t>金</w:t>
      </w:r>
      <w:proofErr w:type="gramEnd"/>
      <w:r>
        <w:rPr>
          <w:rFonts w:ascii="仿宋_GB2312" w:hAnsi="仿宋_GB2312" w:cs="仿宋_GB2312"/>
          <w:szCs w:val="32"/>
        </w:rPr>
        <w:t>安葬费</w:t>
      </w:r>
      <w:r>
        <w:rPr>
          <w:rFonts w:ascii="仿宋_GB2312" w:hAnsi="仿宋_GB2312" w:cs="仿宋_GB2312" w:hint="eastAsia"/>
          <w:szCs w:val="32"/>
        </w:rPr>
        <w:t>项目绩效自评综述：根据年初设定</w:t>
      </w:r>
      <w:r>
        <w:rPr>
          <w:rFonts w:ascii="仿宋_GB2312" w:hAnsi="仿宋_GB2312" w:cs="仿宋_GB2312" w:hint="eastAsia"/>
          <w:szCs w:val="32"/>
        </w:rPr>
        <w:lastRenderedPageBreak/>
        <w:t>的绩效目标，项目绩效自评得分为</w:t>
      </w:r>
      <w:r>
        <w:rPr>
          <w:rFonts w:ascii="仿宋_GB2312" w:hAnsi="仿宋_GB2312" w:cs="仿宋_GB2312"/>
          <w:szCs w:val="32"/>
        </w:rPr>
        <w:t>100</w:t>
      </w:r>
      <w:r>
        <w:rPr>
          <w:rFonts w:ascii="仿宋_GB2312" w:hAnsi="仿宋_GB2312" w:cs="仿宋_GB2312" w:hint="eastAsia"/>
          <w:szCs w:val="32"/>
        </w:rPr>
        <w:t>分。全年预算数为</w:t>
      </w:r>
      <w:r>
        <w:rPr>
          <w:rFonts w:ascii="仿宋_GB2312" w:hAnsi="仿宋_GB2312" w:cs="仿宋_GB2312"/>
          <w:szCs w:val="32"/>
        </w:rPr>
        <w:t>6.90</w:t>
      </w:r>
      <w:r>
        <w:rPr>
          <w:rFonts w:ascii="仿宋_GB2312" w:hAnsi="仿宋_GB2312" w:cs="仿宋_GB2312" w:hint="eastAsia"/>
          <w:szCs w:val="32"/>
        </w:rPr>
        <w:t>万元，执行数为</w:t>
      </w:r>
      <w:r>
        <w:rPr>
          <w:rFonts w:ascii="仿宋_GB2312" w:hAnsi="仿宋_GB2312" w:cs="仿宋_GB2312"/>
          <w:szCs w:val="32"/>
        </w:rPr>
        <w:t>6.90</w:t>
      </w:r>
      <w:r>
        <w:rPr>
          <w:rFonts w:ascii="仿宋_GB2312" w:hAnsi="仿宋_GB2312" w:cs="仿宋_GB2312" w:hint="eastAsia"/>
          <w:szCs w:val="32"/>
        </w:rPr>
        <w:t>万元，完成预算的</w:t>
      </w:r>
      <w:r>
        <w:rPr>
          <w:rFonts w:ascii="仿宋_GB2312" w:hAnsi="仿宋_GB2312" w:cs="仿宋_GB2312"/>
          <w:szCs w:val="32"/>
        </w:rPr>
        <w:t>100</w:t>
      </w:r>
      <w:r>
        <w:rPr>
          <w:rFonts w:ascii="仿宋_GB2312" w:hAnsi="仿宋_GB2312" w:cs="仿宋_GB2312" w:hint="eastAsia"/>
          <w:szCs w:val="32"/>
        </w:rPr>
        <w:t>%。项目绩效目标完成情况：一是项目</w:t>
      </w:r>
      <w:r>
        <w:rPr>
          <w:rFonts w:ascii="仿宋_GB2312" w:hAnsi="仿宋_GB2312" w:cs="仿宋_GB2312"/>
          <w:szCs w:val="32"/>
        </w:rPr>
        <w:t>成本按照年初</w:t>
      </w:r>
      <w:r>
        <w:rPr>
          <w:rFonts w:ascii="仿宋_GB2312" w:hAnsi="仿宋_GB2312" w:cs="仿宋_GB2312" w:hint="eastAsia"/>
          <w:szCs w:val="32"/>
        </w:rPr>
        <w:t>的</w:t>
      </w:r>
      <w:r>
        <w:rPr>
          <w:rFonts w:ascii="仿宋_GB2312" w:hAnsi="仿宋_GB2312" w:cs="仿宋_GB2312"/>
          <w:szCs w:val="32"/>
        </w:rPr>
        <w:t>预算执行</w:t>
      </w:r>
      <w:r>
        <w:rPr>
          <w:rFonts w:ascii="仿宋_GB2312" w:hAnsi="仿宋_GB2312" w:cs="仿宋_GB2312" w:hint="eastAsia"/>
          <w:szCs w:val="32"/>
        </w:rPr>
        <w:t>：二是项目</w:t>
      </w:r>
      <w:r>
        <w:rPr>
          <w:rFonts w:ascii="仿宋_GB2312" w:hAnsi="仿宋_GB2312" w:cs="仿宋_GB2312"/>
          <w:szCs w:val="32"/>
        </w:rPr>
        <w:t>实施按照计划完成，</w:t>
      </w:r>
      <w:r>
        <w:rPr>
          <w:rFonts w:ascii="仿宋_GB2312" w:hAnsi="仿宋_GB2312" w:cs="仿宋_GB2312" w:hint="eastAsia"/>
          <w:szCs w:val="32"/>
        </w:rPr>
        <w:t>没</w:t>
      </w:r>
      <w:r>
        <w:rPr>
          <w:rFonts w:ascii="仿宋_GB2312" w:hAnsi="仿宋_GB2312" w:cs="仿宋_GB2312"/>
          <w:szCs w:val="32"/>
        </w:rPr>
        <w:t>有延误执行进度</w:t>
      </w:r>
      <w:r>
        <w:rPr>
          <w:rFonts w:ascii="仿宋_GB2312" w:hAnsi="仿宋_GB2312" w:cs="仿宋_GB2312" w:hint="eastAsia"/>
          <w:szCs w:val="32"/>
        </w:rPr>
        <w:t>；三</w:t>
      </w:r>
      <w:r>
        <w:rPr>
          <w:rFonts w:ascii="仿宋_GB2312" w:hAnsi="仿宋_GB2312" w:cs="仿宋_GB2312"/>
          <w:szCs w:val="32"/>
        </w:rPr>
        <w:t>是各项绩效目标</w:t>
      </w:r>
      <w:r>
        <w:rPr>
          <w:rFonts w:ascii="仿宋_GB2312" w:hAnsi="仿宋_GB2312" w:cs="仿宋_GB2312" w:hint="eastAsia"/>
          <w:szCs w:val="32"/>
        </w:rPr>
        <w:t>均已</w:t>
      </w:r>
      <w:r>
        <w:rPr>
          <w:rFonts w:ascii="仿宋_GB2312" w:hAnsi="仿宋_GB2312" w:cs="仿宋_GB2312"/>
          <w:szCs w:val="32"/>
        </w:rPr>
        <w:t>完成</w:t>
      </w:r>
      <w:r>
        <w:rPr>
          <w:rFonts w:ascii="仿宋_GB2312" w:hAnsi="仿宋_GB2312" w:cs="仿宋_GB2312" w:hint="eastAsia"/>
          <w:szCs w:val="32"/>
        </w:rPr>
        <w:t>，</w:t>
      </w:r>
      <w:r>
        <w:rPr>
          <w:rFonts w:ascii="仿宋_GB2312" w:hAnsi="仿宋_GB2312" w:cs="仿宋_GB2312"/>
          <w:szCs w:val="32"/>
        </w:rPr>
        <w:t>并取得预期效果。</w:t>
      </w:r>
      <w:r>
        <w:rPr>
          <w:rFonts w:ascii="仿宋_GB2312" w:hAnsi="仿宋_GB2312" w:cs="仿宋_GB2312" w:hint="eastAsia"/>
          <w:szCs w:val="32"/>
        </w:rPr>
        <w:t xml:space="preserve"> </w:t>
      </w:r>
    </w:p>
    <w:p w:rsidR="00FD4ADD" w:rsidRDefault="00FD4ADD" w:rsidP="00FD4ADD">
      <w:pPr>
        <w:spacing w:line="560" w:lineRule="exact"/>
        <w:ind w:firstLineChars="200" w:firstLine="640"/>
        <w:rPr>
          <w:rFonts w:ascii="仿宋_GB2312" w:hAnsi="仿宋_GB2312" w:cs="仿宋_GB2312"/>
          <w:szCs w:val="32"/>
        </w:rPr>
      </w:pPr>
      <w:r>
        <w:rPr>
          <w:rFonts w:ascii="仿宋_GB2312" w:hAnsi="仿宋_GB2312" w:cs="仿宋_GB2312" w:hint="eastAsia"/>
          <w:szCs w:val="32"/>
        </w:rPr>
        <w:t>发</w:t>
      </w:r>
      <w:r>
        <w:rPr>
          <w:rFonts w:ascii="仿宋_GB2312" w:hAnsi="仿宋_GB2312" w:cs="仿宋_GB2312"/>
          <w:szCs w:val="32"/>
        </w:rPr>
        <w:t>现主要问题及原因：</w:t>
      </w:r>
      <w:r>
        <w:rPr>
          <w:rFonts w:ascii="仿宋_GB2312" w:hAnsi="仿宋_GB2312" w:cs="仿宋_GB2312" w:hint="eastAsia"/>
          <w:szCs w:val="32"/>
        </w:rPr>
        <w:t>由于该</w:t>
      </w:r>
      <w:r>
        <w:rPr>
          <w:rFonts w:ascii="仿宋_GB2312" w:hAnsi="仿宋_GB2312" w:cs="仿宋_GB2312"/>
          <w:szCs w:val="32"/>
        </w:rPr>
        <w:t>项目受</w:t>
      </w:r>
      <w:r>
        <w:rPr>
          <w:rFonts w:ascii="仿宋_GB2312" w:hAnsi="仿宋_GB2312" w:cs="仿宋_GB2312" w:hint="eastAsia"/>
          <w:szCs w:val="32"/>
        </w:rPr>
        <w:t>到</w:t>
      </w:r>
      <w:r>
        <w:rPr>
          <w:rFonts w:ascii="仿宋_GB2312" w:hAnsi="仿宋_GB2312" w:cs="仿宋_GB2312"/>
          <w:szCs w:val="32"/>
        </w:rPr>
        <w:t>条件限制，</w:t>
      </w:r>
      <w:r>
        <w:rPr>
          <w:rFonts w:ascii="仿宋_GB2312" w:hAnsi="仿宋_GB2312" w:cs="仿宋_GB2312" w:hint="eastAsia"/>
          <w:szCs w:val="32"/>
        </w:rPr>
        <w:t>项目</w:t>
      </w:r>
      <w:r>
        <w:rPr>
          <w:rFonts w:ascii="仿宋_GB2312" w:hAnsi="仿宋_GB2312" w:cs="仿宋_GB2312"/>
          <w:szCs w:val="32"/>
        </w:rPr>
        <w:t>的社会效益指标</w:t>
      </w:r>
      <w:r>
        <w:rPr>
          <w:rFonts w:ascii="仿宋_GB2312" w:hAnsi="仿宋_GB2312" w:cs="仿宋_GB2312" w:hint="eastAsia"/>
          <w:szCs w:val="32"/>
        </w:rPr>
        <w:t>内容</w:t>
      </w:r>
      <w:r>
        <w:rPr>
          <w:rFonts w:ascii="仿宋_GB2312" w:hAnsi="仿宋_GB2312" w:cs="仿宋_GB2312"/>
          <w:szCs w:val="32"/>
        </w:rPr>
        <w:t>没有具体体现，</w:t>
      </w:r>
      <w:r>
        <w:rPr>
          <w:rFonts w:ascii="仿宋_GB2312" w:hAnsi="仿宋_GB2312" w:cs="仿宋_GB2312" w:hint="eastAsia"/>
          <w:szCs w:val="32"/>
        </w:rPr>
        <w:t>项目经</w:t>
      </w:r>
      <w:r>
        <w:rPr>
          <w:rFonts w:ascii="仿宋_GB2312" w:hAnsi="仿宋_GB2312" w:cs="仿宋_GB2312"/>
          <w:szCs w:val="32"/>
        </w:rPr>
        <w:t>济效益</w:t>
      </w:r>
      <w:r>
        <w:rPr>
          <w:rFonts w:ascii="仿宋_GB2312" w:hAnsi="仿宋_GB2312" w:cs="仿宋_GB2312" w:hint="eastAsia"/>
          <w:szCs w:val="32"/>
        </w:rPr>
        <w:t>不</w:t>
      </w:r>
      <w:r>
        <w:rPr>
          <w:rFonts w:ascii="仿宋_GB2312" w:hAnsi="仿宋_GB2312" w:cs="仿宋_GB2312"/>
          <w:szCs w:val="32"/>
        </w:rPr>
        <w:t>适应</w:t>
      </w:r>
      <w:r>
        <w:rPr>
          <w:rFonts w:ascii="仿宋_GB2312" w:hAnsi="仿宋_GB2312" w:cs="仿宋_GB2312" w:hint="eastAsia"/>
          <w:szCs w:val="32"/>
        </w:rPr>
        <w:t>。下</w:t>
      </w:r>
      <w:r>
        <w:rPr>
          <w:rFonts w:ascii="仿宋_GB2312" w:hAnsi="仿宋_GB2312" w:cs="仿宋_GB2312"/>
          <w:szCs w:val="32"/>
        </w:rPr>
        <w:t>一步改进措施</w:t>
      </w:r>
      <w:r>
        <w:rPr>
          <w:rFonts w:ascii="仿宋_GB2312" w:hAnsi="仿宋_GB2312" w:cs="仿宋_GB2312" w:hint="eastAsia"/>
          <w:szCs w:val="32"/>
        </w:rPr>
        <w:t>：</w:t>
      </w:r>
      <w:r>
        <w:rPr>
          <w:rFonts w:ascii="仿宋_GB2312" w:hAnsi="仿宋_GB2312" w:cs="仿宋_GB2312"/>
          <w:szCs w:val="32"/>
        </w:rPr>
        <w:t>做好</w:t>
      </w:r>
      <w:r>
        <w:rPr>
          <w:rFonts w:ascii="仿宋_GB2312" w:hAnsi="仿宋_GB2312" w:cs="仿宋_GB2312" w:hint="eastAsia"/>
          <w:szCs w:val="32"/>
        </w:rPr>
        <w:t>项目</w:t>
      </w:r>
      <w:r>
        <w:rPr>
          <w:rFonts w:ascii="仿宋_GB2312" w:hAnsi="仿宋_GB2312" w:cs="仿宋_GB2312"/>
          <w:szCs w:val="32"/>
        </w:rPr>
        <w:t>的预算，提升</w:t>
      </w:r>
      <w:r>
        <w:rPr>
          <w:rFonts w:ascii="仿宋_GB2312" w:hAnsi="仿宋_GB2312" w:cs="仿宋_GB2312" w:hint="eastAsia"/>
          <w:szCs w:val="32"/>
        </w:rPr>
        <w:t>对象</w:t>
      </w:r>
      <w:r>
        <w:rPr>
          <w:rFonts w:ascii="仿宋_GB2312" w:hAnsi="仿宋_GB2312" w:cs="仿宋_GB2312"/>
          <w:szCs w:val="32"/>
        </w:rPr>
        <w:t>的满意</w:t>
      </w:r>
      <w:r>
        <w:rPr>
          <w:rFonts w:ascii="仿宋_GB2312" w:hAnsi="仿宋_GB2312" w:cs="仿宋_GB2312" w:hint="eastAsia"/>
          <w:szCs w:val="32"/>
        </w:rPr>
        <w:t>度</w:t>
      </w:r>
      <w:r>
        <w:rPr>
          <w:rFonts w:ascii="仿宋_GB2312" w:hAnsi="仿宋_GB2312" w:cs="仿宋_GB2312"/>
          <w:szCs w:val="32"/>
        </w:rPr>
        <w:t>，</w:t>
      </w:r>
      <w:r>
        <w:rPr>
          <w:rFonts w:ascii="仿宋_GB2312" w:hAnsi="仿宋_GB2312" w:cs="仿宋_GB2312" w:hint="eastAsia"/>
          <w:szCs w:val="32"/>
        </w:rPr>
        <w:t>服务</w:t>
      </w:r>
      <w:r>
        <w:rPr>
          <w:rFonts w:ascii="仿宋_GB2312" w:hAnsi="仿宋_GB2312" w:cs="仿宋_GB2312"/>
          <w:szCs w:val="32"/>
        </w:rPr>
        <w:t>社会，</w:t>
      </w:r>
      <w:r>
        <w:rPr>
          <w:rFonts w:ascii="仿宋_GB2312" w:hAnsi="仿宋_GB2312" w:cs="仿宋_GB2312" w:hint="eastAsia"/>
          <w:szCs w:val="32"/>
        </w:rPr>
        <w:t>为</w:t>
      </w:r>
      <w:r>
        <w:rPr>
          <w:rFonts w:ascii="仿宋_GB2312" w:hAnsi="仿宋_GB2312" w:cs="仿宋_GB2312"/>
          <w:szCs w:val="32"/>
        </w:rPr>
        <w:t>教育服务。</w:t>
      </w: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00" w:firstLine="640"/>
        <w:rPr>
          <w:rFonts w:ascii="仿宋_GB2312" w:hAnsi="仿宋_GB2312" w:cs="仿宋_GB2312"/>
          <w:szCs w:val="32"/>
        </w:rPr>
      </w:pPr>
    </w:p>
    <w:p w:rsidR="0062642B" w:rsidRDefault="0062642B" w:rsidP="00FD4ADD">
      <w:pPr>
        <w:spacing w:line="560" w:lineRule="exact"/>
        <w:ind w:firstLineChars="200" w:firstLine="640"/>
        <w:rPr>
          <w:rFonts w:ascii="仿宋_GB2312" w:hAnsi="仿宋_GB2312" w:cs="仿宋_GB2312"/>
          <w:szCs w:val="32"/>
        </w:rPr>
      </w:pPr>
    </w:p>
    <w:p w:rsidR="0062642B" w:rsidRDefault="0062642B" w:rsidP="00FD4ADD">
      <w:pPr>
        <w:spacing w:line="560" w:lineRule="exact"/>
        <w:ind w:firstLineChars="200" w:firstLine="640"/>
        <w:rPr>
          <w:rFonts w:ascii="仿宋_GB2312" w:hAnsi="仿宋_GB2312" w:cs="仿宋_GB2312"/>
          <w:szCs w:val="32"/>
        </w:rPr>
      </w:pPr>
    </w:p>
    <w:p w:rsidR="0062642B" w:rsidRDefault="0062642B" w:rsidP="00FD4ADD">
      <w:pPr>
        <w:spacing w:line="560" w:lineRule="exact"/>
        <w:ind w:firstLineChars="200" w:firstLine="640"/>
        <w:rPr>
          <w:rFonts w:ascii="仿宋_GB2312" w:hAnsi="仿宋_GB2312" w:cs="仿宋_GB2312"/>
          <w:szCs w:val="32"/>
        </w:rPr>
      </w:pPr>
    </w:p>
    <w:p w:rsidR="0062642B" w:rsidRDefault="0062642B" w:rsidP="00FD4ADD">
      <w:pPr>
        <w:spacing w:line="560" w:lineRule="exact"/>
        <w:ind w:firstLineChars="200" w:firstLine="640"/>
        <w:rPr>
          <w:rFonts w:ascii="仿宋_GB2312" w:hAnsi="仿宋_GB2312" w:cs="仿宋_GB2312"/>
          <w:szCs w:val="32"/>
        </w:rPr>
      </w:pPr>
    </w:p>
    <w:p w:rsidR="00FD4ADD" w:rsidRDefault="00FD4ADD" w:rsidP="00FD4ADD">
      <w:pPr>
        <w:spacing w:line="560" w:lineRule="exact"/>
        <w:ind w:firstLineChars="250" w:firstLine="800"/>
        <w:rPr>
          <w:rFonts w:ascii="仿宋_GB2312" w:hAnsi="仿宋_GB2312" w:cs="仿宋_GB2312"/>
          <w:szCs w:val="32"/>
        </w:rPr>
      </w:pPr>
      <w:proofErr w:type="gramStart"/>
      <w:r>
        <w:rPr>
          <w:rFonts w:ascii="仿宋_GB2312" w:hAnsi="仿宋_GB2312" w:cs="仿宋_GB2312" w:hint="eastAsia"/>
          <w:szCs w:val="32"/>
        </w:rPr>
        <w:t>吴良</w:t>
      </w:r>
      <w:r>
        <w:rPr>
          <w:rFonts w:ascii="仿宋_GB2312" w:hAnsi="仿宋_GB2312" w:cs="仿宋_GB2312"/>
          <w:szCs w:val="32"/>
        </w:rPr>
        <w:t>寿抚恤金</w:t>
      </w:r>
      <w:proofErr w:type="gramEnd"/>
      <w:r>
        <w:rPr>
          <w:rFonts w:ascii="仿宋_GB2312" w:hAnsi="仿宋_GB2312" w:cs="仿宋_GB2312"/>
          <w:szCs w:val="32"/>
        </w:rPr>
        <w:t>安葬费</w:t>
      </w:r>
      <w:r w:rsidR="00741569">
        <w:rPr>
          <w:rFonts w:ascii="仿宋_GB2312" w:hAnsi="仿宋_GB2312" w:cs="仿宋_GB2312" w:hint="eastAsia"/>
          <w:szCs w:val="32"/>
        </w:rPr>
        <w:t>《</w:t>
      </w:r>
      <w:r>
        <w:rPr>
          <w:rFonts w:ascii="仿宋_GB2312" w:hAnsi="仿宋_GB2312" w:cs="仿宋_GB2312" w:hint="eastAsia"/>
          <w:szCs w:val="32"/>
        </w:rPr>
        <w:t>项目支出绩效自评表</w:t>
      </w:r>
      <w:r w:rsidR="00741569">
        <w:rPr>
          <w:rFonts w:ascii="仿宋_GB2312" w:hAnsi="仿宋_GB2312" w:cs="仿宋_GB2312" w:hint="eastAsia"/>
          <w:szCs w:val="32"/>
        </w:rPr>
        <w:t>》</w:t>
      </w:r>
    </w:p>
    <w:p w:rsidR="00FD4ADD" w:rsidRDefault="00FD4ADD" w:rsidP="00FD4ADD">
      <w:pPr>
        <w:rPr>
          <w:rFonts w:ascii="仿宋_GB2312"/>
        </w:rPr>
      </w:pPr>
    </w:p>
    <w:p w:rsidR="00FD4ADD" w:rsidRDefault="00FD4ADD" w:rsidP="00FD4ADD">
      <w:pPr>
        <w:pStyle w:val="a5"/>
        <w:jc w:val="both"/>
      </w:pPr>
      <w:r w:rsidRPr="007C1147">
        <w:rPr>
          <w:rFonts w:hint="eastAsia"/>
          <w:noProof/>
        </w:rPr>
        <w:drawing>
          <wp:inline distT="0" distB="0" distL="0" distR="0">
            <wp:extent cx="55816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650" cy="6991350"/>
                    </a:xfrm>
                    <a:prstGeom prst="rect">
                      <a:avLst/>
                    </a:prstGeom>
                    <a:noFill/>
                    <a:ln>
                      <a:noFill/>
                    </a:ln>
                  </pic:spPr>
                </pic:pic>
              </a:graphicData>
            </a:graphic>
          </wp:inline>
        </w:drawing>
      </w:r>
    </w:p>
    <w:p w:rsidR="0062642B" w:rsidRPr="007877A1" w:rsidRDefault="007877A1" w:rsidP="007877A1">
      <w:pPr>
        <w:adjustRightInd w:val="0"/>
        <w:snapToGrid w:val="0"/>
        <w:spacing w:line="600" w:lineRule="exact"/>
        <w:ind w:left="425" w:firstLineChars="64" w:firstLine="205"/>
        <w:rPr>
          <w:rFonts w:ascii="仿宋_GB2312" w:hAnsi="仿宋" w:hint="eastAsia"/>
          <w:szCs w:val="32"/>
        </w:rPr>
      </w:pPr>
      <w:r w:rsidRPr="007877A1">
        <w:rPr>
          <w:rFonts w:ascii="仿宋_GB2312" w:hAnsi="仿宋" w:hint="eastAsia"/>
          <w:szCs w:val="32"/>
        </w:rPr>
        <w:lastRenderedPageBreak/>
        <w:t>所</w:t>
      </w:r>
      <w:r w:rsidRPr="007877A1">
        <w:rPr>
          <w:rFonts w:ascii="仿宋_GB2312" w:hAnsi="仿宋"/>
          <w:szCs w:val="32"/>
        </w:rPr>
        <w:t>有项目绩效自评</w:t>
      </w:r>
      <w:proofErr w:type="gramStart"/>
      <w:r w:rsidRPr="007877A1">
        <w:rPr>
          <w:rFonts w:ascii="仿宋_GB2312" w:hAnsi="仿宋"/>
          <w:szCs w:val="32"/>
        </w:rPr>
        <w:t>表</w:t>
      </w:r>
      <w:r w:rsidRPr="007877A1">
        <w:rPr>
          <w:rFonts w:ascii="仿宋_GB2312" w:hAnsi="仿宋" w:hint="eastAsia"/>
          <w:szCs w:val="32"/>
        </w:rPr>
        <w:t>评</w:t>
      </w:r>
      <w:r w:rsidRPr="007877A1">
        <w:rPr>
          <w:rFonts w:ascii="仿宋_GB2312" w:hAnsi="仿宋"/>
          <w:szCs w:val="32"/>
        </w:rPr>
        <w:t>见</w:t>
      </w:r>
      <w:proofErr w:type="gramEnd"/>
      <w:r w:rsidRPr="007877A1">
        <w:rPr>
          <w:rFonts w:ascii="仿宋_GB2312" w:hAnsi="仿宋" w:hint="eastAsia"/>
          <w:szCs w:val="32"/>
        </w:rPr>
        <w:t>“附件：2024年</w:t>
      </w:r>
      <w:r w:rsidRPr="007877A1">
        <w:rPr>
          <w:rFonts w:ascii="仿宋_GB2312" w:hAnsi="仿宋"/>
          <w:szCs w:val="32"/>
        </w:rPr>
        <w:t>度项目</w:t>
      </w:r>
      <w:r w:rsidRPr="007877A1">
        <w:rPr>
          <w:rFonts w:ascii="仿宋_GB2312" w:hAnsi="仿宋" w:hint="eastAsia"/>
          <w:szCs w:val="32"/>
        </w:rPr>
        <w:t>支出</w:t>
      </w:r>
      <w:r w:rsidRPr="007877A1">
        <w:rPr>
          <w:rFonts w:ascii="仿宋_GB2312" w:hAnsi="仿宋"/>
          <w:szCs w:val="32"/>
        </w:rPr>
        <w:t>绩效自评</w:t>
      </w:r>
      <w:r w:rsidRPr="007877A1">
        <w:rPr>
          <w:rFonts w:ascii="仿宋_GB2312" w:hAnsi="仿宋" w:hint="eastAsia"/>
          <w:szCs w:val="32"/>
        </w:rPr>
        <w:t>表”</w:t>
      </w:r>
      <w:r w:rsidRPr="007877A1">
        <w:rPr>
          <w:rFonts w:ascii="仿宋_GB2312" w:hAnsi="仿宋"/>
          <w:szCs w:val="32"/>
        </w:rPr>
        <w:t>。</w:t>
      </w:r>
    </w:p>
    <w:p w:rsidR="0062642B" w:rsidRDefault="0062642B" w:rsidP="00FD4ADD">
      <w:pPr>
        <w:adjustRightInd w:val="0"/>
        <w:snapToGrid w:val="0"/>
        <w:spacing w:line="600" w:lineRule="exact"/>
        <w:ind w:firstLineChars="200" w:firstLine="640"/>
        <w:rPr>
          <w:rFonts w:ascii="黑体" w:eastAsia="黑体" w:hAnsi="黑体"/>
          <w:szCs w:val="32"/>
        </w:rPr>
      </w:pPr>
    </w:p>
    <w:p w:rsidR="00FD4ADD" w:rsidRDefault="00FD4ADD" w:rsidP="00FD4ADD">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第四部分 名词解释</w:t>
      </w:r>
      <w:bookmarkStart w:id="0" w:name="_GoBack"/>
      <w:bookmarkEnd w:id="0"/>
    </w:p>
    <w:p w:rsidR="00FD4ADD" w:rsidRDefault="00FD4ADD" w:rsidP="00FD4ADD">
      <w:pPr>
        <w:adjustRightInd w:val="0"/>
        <w:snapToGrid w:val="0"/>
        <w:spacing w:line="600" w:lineRule="exact"/>
        <w:ind w:left="425" w:firstLineChars="64" w:firstLine="206"/>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指单位从同级财政单位取得的财政预算资金。</w:t>
      </w:r>
    </w:p>
    <w:p w:rsidR="00FD4ADD" w:rsidRDefault="00FD4ADD" w:rsidP="00FD4ADD">
      <w:pPr>
        <w:adjustRightInd w:val="0"/>
        <w:snapToGrid w:val="0"/>
        <w:spacing w:line="600" w:lineRule="exact"/>
        <w:ind w:left="425" w:firstLineChars="64" w:firstLine="206"/>
        <w:rPr>
          <w:rFonts w:ascii="仿宋_GB2312" w:hAnsi="仿宋"/>
          <w:szCs w:val="32"/>
        </w:rPr>
      </w:pPr>
      <w:r>
        <w:rPr>
          <w:rFonts w:ascii="仿宋_GB2312" w:hAnsi="黑体" w:hint="eastAsia"/>
          <w:b/>
          <w:bCs/>
          <w:szCs w:val="32"/>
        </w:rPr>
        <w:t>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FD4ADD" w:rsidRDefault="00FD4ADD" w:rsidP="00FD4ADD">
      <w:pPr>
        <w:adjustRightInd w:val="0"/>
        <w:snapToGrid w:val="0"/>
        <w:spacing w:line="600" w:lineRule="exact"/>
        <w:ind w:left="425" w:firstLineChars="64" w:firstLine="206"/>
        <w:rPr>
          <w:rFonts w:ascii="仿宋_GB2312" w:hAnsi="黑体"/>
          <w:b/>
          <w:bCs/>
          <w:szCs w:val="32"/>
        </w:rPr>
      </w:pPr>
      <w:r>
        <w:rPr>
          <w:rFonts w:ascii="仿宋_GB2312" w:hAnsi="黑体" w:hint="eastAsia"/>
          <w:b/>
          <w:bCs/>
          <w:szCs w:val="32"/>
        </w:rPr>
        <w:t>三、上级补助收入：</w:t>
      </w:r>
      <w:r>
        <w:rPr>
          <w:rFonts w:ascii="仿宋_GB2312" w:hAnsi="黑体" w:hint="eastAsia"/>
          <w:bCs/>
          <w:szCs w:val="32"/>
        </w:rPr>
        <w:t>指</w:t>
      </w:r>
      <w:r>
        <w:rPr>
          <w:rFonts w:ascii="仿宋_GB2312" w:hAnsi="仿宋" w:hint="eastAsia"/>
          <w:szCs w:val="32"/>
        </w:rPr>
        <w:t>事业单位从主管单位和上级单位取得的非财政补助收入。</w:t>
      </w:r>
    </w:p>
    <w:p w:rsidR="00FD4ADD" w:rsidRDefault="00FD4ADD" w:rsidP="00FD4ADD">
      <w:pPr>
        <w:pStyle w:val="a6"/>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FD4ADD" w:rsidRDefault="00FD4ADD" w:rsidP="00FD4ADD">
      <w:pPr>
        <w:pStyle w:val="a6"/>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FD4ADD" w:rsidRDefault="00FD4ADD" w:rsidP="00FD4ADD">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FD4ADD" w:rsidRDefault="00FD4ADD" w:rsidP="00FD4ADD">
      <w:pPr>
        <w:adjustRightInd w:val="0"/>
        <w:snapToGrid w:val="0"/>
        <w:spacing w:line="600" w:lineRule="exact"/>
        <w:ind w:firstLine="630"/>
        <w:rPr>
          <w:rFonts w:ascii="仿宋_GB2312" w:hAnsi="黑体"/>
          <w:bCs/>
          <w:szCs w:val="32"/>
        </w:rPr>
      </w:pPr>
      <w:r>
        <w:rPr>
          <w:rFonts w:ascii="仿宋_GB2312" w:hAnsi="黑体" w:hint="eastAsia"/>
          <w:b/>
          <w:bCs/>
          <w:szCs w:val="32"/>
        </w:rPr>
        <w:t>七</w:t>
      </w:r>
      <w:r>
        <w:rPr>
          <w:rFonts w:ascii="仿宋_GB2312" w:hAnsi="仿宋" w:hint="eastAsia"/>
          <w:szCs w:val="32"/>
        </w:rPr>
        <w:t>、</w:t>
      </w:r>
      <w:r>
        <w:rPr>
          <w:rFonts w:ascii="仿宋_GB2312" w:hAnsi="黑体" w:hint="eastAsia"/>
          <w:b/>
          <w:bCs/>
          <w:szCs w:val="32"/>
        </w:rPr>
        <w:t>使用非财政拨款结余（含专用结余）：</w:t>
      </w:r>
      <w:r>
        <w:rPr>
          <w:rFonts w:ascii="仿宋_GB2312" w:hAnsi="黑体" w:hint="eastAsia"/>
          <w:bCs/>
          <w:szCs w:val="32"/>
        </w:rPr>
        <w:t>指事业单位按照预算管理要求使用非财政拨款结余弥补收支差额的金额，以及使用专用结余安排支出的金额。</w:t>
      </w:r>
    </w:p>
    <w:p w:rsidR="00FD4ADD" w:rsidRDefault="00FD4ADD" w:rsidP="00FD4ADD">
      <w:pPr>
        <w:adjustRightInd w:val="0"/>
        <w:snapToGrid w:val="0"/>
        <w:spacing w:line="600" w:lineRule="exact"/>
        <w:ind w:firstLine="630"/>
        <w:rPr>
          <w:rFonts w:ascii="仿宋_GB2312" w:hAnsi="黑体"/>
          <w:bCs/>
          <w:szCs w:val="32"/>
        </w:rPr>
      </w:pPr>
      <w:r>
        <w:rPr>
          <w:rFonts w:ascii="仿宋_GB2312" w:hAnsi="黑体" w:hint="eastAsia"/>
          <w:b/>
          <w:bCs/>
          <w:szCs w:val="32"/>
        </w:rPr>
        <w:t>八、年初结转和结余：</w:t>
      </w:r>
      <w:r>
        <w:rPr>
          <w:rFonts w:ascii="仿宋_GB2312" w:hAnsi="黑体" w:hint="eastAsia"/>
          <w:bCs/>
          <w:szCs w:val="32"/>
        </w:rPr>
        <w:t>指单位以前年度尚未完成、结转到本年仍按原规定用途继续使用的资金，或项目已完成等产生的结余资金。</w:t>
      </w:r>
    </w:p>
    <w:p w:rsidR="00FD4ADD" w:rsidRDefault="00FD4ADD" w:rsidP="00FD4ADD">
      <w:pPr>
        <w:pStyle w:val="a6"/>
        <w:adjustRightInd w:val="0"/>
        <w:snapToGrid w:val="0"/>
        <w:spacing w:before="0" w:beforeAutospacing="0" w:after="0" w:afterAutospacing="0" w:line="600" w:lineRule="exact"/>
        <w:ind w:firstLineChars="196" w:firstLine="630"/>
        <w:rPr>
          <w:rFonts w:ascii="仿宋_GB2312" w:eastAsia="仿宋_GB2312" w:hAnsi="黑体"/>
          <w:bCs/>
          <w:color w:val="0000FF"/>
          <w:sz w:val="32"/>
          <w:szCs w:val="32"/>
        </w:rPr>
      </w:pPr>
      <w:r>
        <w:rPr>
          <w:rFonts w:ascii="仿宋_GB2312" w:eastAsia="仿宋_GB2312" w:hAnsi="黑体" w:hint="eastAsia"/>
          <w:b/>
          <w:bCs/>
          <w:sz w:val="32"/>
          <w:szCs w:val="32"/>
        </w:rPr>
        <w:lastRenderedPageBreak/>
        <w:t>九、结余分配：</w:t>
      </w:r>
      <w:r>
        <w:rPr>
          <w:rFonts w:ascii="仿宋_GB2312" w:eastAsia="仿宋_GB2312" w:hAnsi="黑体" w:cs="Times New Roman" w:hint="eastAsia"/>
          <w:bCs/>
          <w:kern w:val="2"/>
          <w:sz w:val="32"/>
          <w:szCs w:val="32"/>
        </w:rPr>
        <w:t>指事业单位按照政府会计准则制度规定缴纳的所得税、提取的专用结余以及转入非财政拨款结余等的金额。</w:t>
      </w:r>
    </w:p>
    <w:p w:rsidR="00FD4ADD" w:rsidRDefault="00FD4ADD" w:rsidP="00FD4ADD">
      <w:pPr>
        <w:pStyle w:val="a6"/>
        <w:adjustRightInd w:val="0"/>
        <w:snapToGrid w:val="0"/>
        <w:spacing w:before="0" w:beforeAutospacing="0" w:after="0" w:afterAutospacing="0" w:line="600" w:lineRule="exact"/>
        <w:ind w:firstLineChars="196" w:firstLine="630"/>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FD4ADD" w:rsidRDefault="00FD4ADD" w:rsidP="00FD4ADD">
      <w:pPr>
        <w:pStyle w:val="a6"/>
        <w:adjustRightInd w:val="0"/>
        <w:snapToGrid w:val="0"/>
        <w:spacing w:before="0" w:beforeAutospacing="0" w:after="0" w:afterAutospacing="0" w:line="600" w:lineRule="exact"/>
        <w:ind w:firstLineChars="196" w:firstLine="630"/>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FD4ADD" w:rsidRDefault="00FD4ADD" w:rsidP="00FD4ADD">
      <w:pPr>
        <w:pStyle w:val="a6"/>
        <w:spacing w:before="0" w:beforeAutospacing="0" w:after="0" w:afterAutospacing="0" w:line="600" w:lineRule="exact"/>
        <w:ind w:firstLineChars="196" w:firstLine="630"/>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w:t>
      </w:r>
      <w:r>
        <w:rPr>
          <w:rFonts w:ascii="仿宋_GB2312" w:eastAsia="仿宋_GB2312" w:hAnsi="黑体" w:cs="Times New Roman" w:hint="eastAsia"/>
          <w:bCs/>
          <w:kern w:val="2"/>
          <w:sz w:val="32"/>
          <w:szCs w:val="32"/>
        </w:rPr>
        <w:t>在基本支出之外为完</w:t>
      </w:r>
      <w:r>
        <w:rPr>
          <w:rFonts w:ascii="仿宋_GB2312" w:eastAsia="仿宋_GB2312" w:hAnsi="黑体" w:hint="eastAsia"/>
          <w:sz w:val="32"/>
          <w:szCs w:val="32"/>
        </w:rPr>
        <w:t>成特定行政任务和事业发展目标所发生的支出。</w:t>
      </w:r>
      <w:r>
        <w:rPr>
          <w:rFonts w:ascii="仿宋_GB2312" w:eastAsia="仿宋_GB2312" w:hAnsi="黑体" w:hint="eastAsia"/>
          <w:sz w:val="32"/>
          <w:szCs w:val="32"/>
        </w:rPr>
        <w:b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FD4ADD" w:rsidRDefault="00FD4ADD" w:rsidP="00FD4ADD">
      <w:pPr>
        <w:pStyle w:val="a6"/>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FD4ADD" w:rsidRDefault="00FD4ADD" w:rsidP="00FD4ADD">
      <w:pPr>
        <w:pStyle w:val="a6"/>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lastRenderedPageBreak/>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FD4ADD" w:rsidRDefault="00FD4ADD" w:rsidP="00FD4ADD">
      <w:pPr>
        <w:pStyle w:val="a6"/>
        <w:spacing w:before="0" w:beforeAutospacing="0" w:after="0" w:afterAutospacing="0" w:line="600" w:lineRule="exact"/>
        <w:jc w:val="center"/>
        <w:rPr>
          <w:rFonts w:ascii="楷体_GB2312" w:eastAsia="楷体_GB2312" w:hAnsi="Times New Roman"/>
          <w:kern w:val="2"/>
          <w:sz w:val="32"/>
          <w:szCs w:val="32"/>
        </w:rPr>
      </w:pPr>
    </w:p>
    <w:p w:rsidR="00FD4ADD" w:rsidRDefault="00FD4ADD" w:rsidP="00FD4ADD">
      <w:pPr>
        <w:pStyle w:val="a6"/>
        <w:spacing w:before="0" w:beforeAutospacing="0" w:after="0" w:afterAutospacing="0" w:line="600" w:lineRule="exact"/>
        <w:jc w:val="center"/>
        <w:rPr>
          <w:rFonts w:ascii="楷体_GB2312" w:eastAsia="楷体_GB2312" w:hAnsi="Times New Roman"/>
          <w:kern w:val="2"/>
          <w:sz w:val="32"/>
          <w:szCs w:val="32"/>
        </w:rPr>
      </w:pPr>
    </w:p>
    <w:p w:rsidR="00FD4ADD" w:rsidRDefault="00FD4ADD" w:rsidP="00FD4ADD">
      <w:pPr>
        <w:adjustRightInd w:val="0"/>
        <w:snapToGrid w:val="0"/>
        <w:spacing w:line="600" w:lineRule="exact"/>
        <w:ind w:firstLineChars="200" w:firstLine="640"/>
        <w:rPr>
          <w:rFonts w:ascii="仿宋_GB2312" w:hAnsi="仿宋_GB2312" w:cs="仿宋_GB2312"/>
          <w:bCs/>
          <w:szCs w:val="32"/>
        </w:rPr>
      </w:pPr>
      <w:r>
        <w:rPr>
          <w:rFonts w:ascii="黑体" w:eastAsia="黑体" w:hAnsi="黑体" w:hint="eastAsia"/>
          <w:szCs w:val="32"/>
        </w:rPr>
        <w:t>附件：</w:t>
      </w:r>
      <w:r>
        <w:rPr>
          <w:rFonts w:ascii="仿宋_GB2312" w:cs="宋体" w:hint="eastAsia"/>
          <w:szCs w:val="32"/>
        </w:rPr>
        <w:t>2024年度</w:t>
      </w:r>
      <w:r>
        <w:rPr>
          <w:rFonts w:ascii="仿宋_GB2312" w:hAnsi="仿宋_GB2312" w:cs="仿宋_GB2312" w:hint="eastAsia"/>
          <w:bCs/>
          <w:szCs w:val="32"/>
        </w:rPr>
        <w:t>项目支出绩效自评表</w:t>
      </w:r>
    </w:p>
    <w:p w:rsidR="00FD4ADD" w:rsidRDefault="00FD4ADD" w:rsidP="00FD4ADD">
      <w:pPr>
        <w:rPr>
          <w:rFonts w:ascii="仿宋" w:eastAsia="仿宋" w:hAnsi="仿宋" w:cs="仿宋"/>
          <w:bCs/>
          <w:szCs w:val="32"/>
        </w:rPr>
      </w:pPr>
    </w:p>
    <w:p w:rsidR="00FD4ADD" w:rsidRDefault="00FD4ADD" w:rsidP="00FD4ADD">
      <w:pPr>
        <w:rPr>
          <w:rFonts w:ascii="仿宋" w:eastAsia="仿宋" w:hAnsi="仿宋" w:cs="仿宋"/>
          <w:bCs/>
          <w:szCs w:val="32"/>
        </w:rPr>
      </w:pPr>
      <w:r w:rsidRPr="008A7AD9">
        <w:rPr>
          <w:rFonts w:hint="eastAsia"/>
          <w:noProof/>
        </w:rPr>
        <w:drawing>
          <wp:inline distT="0" distB="0" distL="0" distR="0">
            <wp:extent cx="5581650" cy="2257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2257425"/>
                    </a:xfrm>
                    <a:prstGeom prst="rect">
                      <a:avLst/>
                    </a:prstGeom>
                    <a:noFill/>
                    <a:ln>
                      <a:noFill/>
                    </a:ln>
                  </pic:spPr>
                </pic:pic>
              </a:graphicData>
            </a:graphic>
          </wp:inline>
        </w:drawing>
      </w:r>
    </w:p>
    <w:p w:rsidR="0007742F" w:rsidRDefault="0007742F"/>
    <w:sectPr w:rsidR="000774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178" w:rsidRDefault="00280178" w:rsidP="00FD4ADD">
      <w:r>
        <w:separator/>
      </w:r>
    </w:p>
  </w:endnote>
  <w:endnote w:type="continuationSeparator" w:id="0">
    <w:p w:rsidR="00280178" w:rsidRDefault="00280178" w:rsidP="00FD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ADD" w:rsidRDefault="00FD4ADD">
    <w:pPr>
      <w:pStyle w:val="a4"/>
      <w:framePr w:wrap="around" w:vAnchor="text" w:hAnchor="margin" w:xAlign="right" w:y="1"/>
      <w:rPr>
        <w:rStyle w:val="a7"/>
      </w:rPr>
    </w:pPr>
    <w:r>
      <w:fldChar w:fldCharType="begin"/>
    </w:r>
    <w:r>
      <w:rPr>
        <w:rStyle w:val="a7"/>
      </w:rPr>
      <w:instrText xml:space="preserve">PAGE  </w:instrText>
    </w:r>
    <w:r>
      <w:fldChar w:fldCharType="separate"/>
    </w:r>
    <w:r>
      <w:rPr>
        <w:rStyle w:val="a7"/>
      </w:rPr>
      <w:t>1</w:t>
    </w:r>
    <w:r>
      <w:fldChar w:fldCharType="end"/>
    </w:r>
  </w:p>
  <w:p w:rsidR="00FD4ADD" w:rsidRDefault="00FD4AD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ADD" w:rsidRDefault="00FD4ADD">
    <w:pPr>
      <w:pStyle w:val="a4"/>
      <w:framePr w:wrap="around" w:vAnchor="text" w:hAnchor="margin" w:xAlign="right" w:y="1"/>
      <w:rPr>
        <w:rStyle w:val="a7"/>
        <w:rFonts w:ascii="仿宋_GB2312"/>
        <w:sz w:val="28"/>
      </w:rPr>
    </w:pPr>
    <w:r>
      <w:rPr>
        <w:rStyle w:val="a7"/>
        <w:rFonts w:ascii="仿宋_GB2312" w:hint="eastAsia"/>
        <w:sz w:val="28"/>
      </w:rPr>
      <w:t>-</w:t>
    </w:r>
    <w:r>
      <w:rPr>
        <w:rFonts w:ascii="仿宋_GB2312" w:hint="eastAsia"/>
        <w:sz w:val="28"/>
        <w:szCs w:val="28"/>
      </w:rPr>
      <w:fldChar w:fldCharType="begin"/>
    </w:r>
    <w:r>
      <w:rPr>
        <w:rStyle w:val="a7"/>
        <w:rFonts w:ascii="仿宋_GB2312" w:hint="eastAsia"/>
        <w:sz w:val="28"/>
        <w:szCs w:val="28"/>
      </w:rPr>
      <w:instrText xml:space="preserve"> PAGE </w:instrText>
    </w:r>
    <w:r>
      <w:rPr>
        <w:rFonts w:ascii="仿宋_GB2312" w:hint="eastAsia"/>
        <w:sz w:val="28"/>
        <w:szCs w:val="28"/>
      </w:rPr>
      <w:fldChar w:fldCharType="separate"/>
    </w:r>
    <w:r w:rsidR="007877A1">
      <w:rPr>
        <w:rStyle w:val="a7"/>
        <w:rFonts w:ascii="仿宋_GB2312"/>
        <w:noProof/>
        <w:sz w:val="28"/>
        <w:szCs w:val="28"/>
      </w:rPr>
      <w:t>21</w:t>
    </w:r>
    <w:r>
      <w:rPr>
        <w:rFonts w:ascii="仿宋_GB2312" w:hint="eastAsia"/>
        <w:sz w:val="28"/>
        <w:szCs w:val="28"/>
      </w:rPr>
      <w:fldChar w:fldCharType="end"/>
    </w:r>
    <w:r>
      <w:rPr>
        <w:rStyle w:val="a7"/>
        <w:rFonts w:ascii="仿宋_GB2312" w:hint="eastAsia"/>
        <w:sz w:val="28"/>
        <w:szCs w:val="28"/>
      </w:rPr>
      <w:t>-</w:t>
    </w:r>
  </w:p>
  <w:p w:rsidR="00FD4ADD" w:rsidRDefault="00FD4ADD">
    <w:pPr>
      <w:pStyle w:val="a4"/>
      <w:ind w:right="360"/>
      <w:jc w:val="right"/>
      <w:rPr>
        <w:rFonts w:ascii="仿宋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178" w:rsidRDefault="00280178" w:rsidP="00FD4ADD">
      <w:r>
        <w:separator/>
      </w:r>
    </w:p>
  </w:footnote>
  <w:footnote w:type="continuationSeparator" w:id="0">
    <w:p w:rsidR="00280178" w:rsidRDefault="00280178" w:rsidP="00FD4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8B"/>
    <w:rsid w:val="0007742F"/>
    <w:rsid w:val="000C6D8B"/>
    <w:rsid w:val="00280178"/>
    <w:rsid w:val="0062642B"/>
    <w:rsid w:val="00741569"/>
    <w:rsid w:val="007877A1"/>
    <w:rsid w:val="00A62196"/>
    <w:rsid w:val="00A653DF"/>
    <w:rsid w:val="00C332FD"/>
    <w:rsid w:val="00C862EF"/>
    <w:rsid w:val="00D25A8C"/>
    <w:rsid w:val="00D96905"/>
    <w:rsid w:val="00FD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2A60A8-6407-4640-86BD-1D7B2470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AD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A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4ADD"/>
    <w:rPr>
      <w:sz w:val="18"/>
      <w:szCs w:val="18"/>
    </w:rPr>
  </w:style>
  <w:style w:type="paragraph" w:styleId="a4">
    <w:name w:val="footer"/>
    <w:basedOn w:val="a"/>
    <w:link w:val="Char0"/>
    <w:unhideWhenUsed/>
    <w:rsid w:val="00FD4A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4ADD"/>
    <w:rPr>
      <w:sz w:val="18"/>
      <w:szCs w:val="18"/>
    </w:rPr>
  </w:style>
  <w:style w:type="paragraph" w:styleId="a5">
    <w:name w:val="Body Text"/>
    <w:basedOn w:val="a"/>
    <w:link w:val="Char1"/>
    <w:rsid w:val="00FD4ADD"/>
    <w:pPr>
      <w:jc w:val="center"/>
    </w:pPr>
    <w:rPr>
      <w:rFonts w:eastAsia="黑体"/>
      <w:sz w:val="36"/>
    </w:rPr>
  </w:style>
  <w:style w:type="character" w:customStyle="1" w:styleId="Char1">
    <w:name w:val="正文文本 Char"/>
    <w:basedOn w:val="a0"/>
    <w:link w:val="a5"/>
    <w:rsid w:val="00FD4ADD"/>
    <w:rPr>
      <w:rFonts w:ascii="Times New Roman" w:eastAsia="黑体" w:hAnsi="Times New Roman" w:cs="Times New Roman"/>
      <w:sz w:val="36"/>
      <w:szCs w:val="20"/>
    </w:rPr>
  </w:style>
  <w:style w:type="paragraph" w:styleId="a6">
    <w:name w:val="Normal (Web)"/>
    <w:basedOn w:val="a"/>
    <w:qFormat/>
    <w:rsid w:val="00FD4ADD"/>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rsid w:val="00FD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ettings" Target="settings.xml"/><Relationship Id="rId16" Type="http://schemas.openxmlformats.org/officeDocument/2006/relationships/image" Target="media/image9.emf"/><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caiwu1</dc:creator>
  <cp:keywords/>
  <dc:description/>
  <cp:lastModifiedBy>caiwu1</cp:lastModifiedBy>
  <cp:revision>12</cp:revision>
  <dcterms:created xsi:type="dcterms:W3CDTF">2025-10-20T05:19:00Z</dcterms:created>
  <dcterms:modified xsi:type="dcterms:W3CDTF">2025-10-21T00:37:00Z</dcterms:modified>
</cp:coreProperties>
</file>