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7EEB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746EE77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1584F55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歙县人民政府办公室关于</w:t>
      </w:r>
      <w:r>
        <w:rPr>
          <w:rFonts w:hint="eastAsia" w:ascii="方正小标宋_GBK" w:hAnsi="方正小标宋_GBK" w:eastAsia="方正小标宋_GBK" w:cs="方正小标宋_GBK"/>
          <w:sz w:val="44"/>
          <w:szCs w:val="44"/>
          <w:lang w:val="en-US" w:eastAsia="zh-CN"/>
        </w:rPr>
        <w:t>印发</w:t>
      </w:r>
    </w:p>
    <w:p w14:paraId="393B3773">
      <w:pPr>
        <w:keepNext w:val="0"/>
        <w:keepLines w:val="0"/>
        <w:pageBreakBefore w:val="0"/>
        <w:widowControl w:val="0"/>
        <w:suppressAutoHyphens/>
        <w:kinsoku/>
        <w:wordWrap/>
        <w:overflowPunct/>
        <w:topLinePunct w:val="0"/>
        <w:autoSpaceDE/>
        <w:autoSpaceDN/>
        <w:bidi w:val="0"/>
        <w:adjustRightInd/>
        <w:snapToGrid/>
        <w:spacing w:line="590" w:lineRule="exact"/>
        <w:ind w:right="0"/>
        <w:jc w:val="center"/>
        <w:textAlignment w:val="auto"/>
        <w:rPr>
          <w:rFonts w:hint="eastAsia" w:ascii="方正仿宋_GBK" w:hAnsi="方正仿宋_GBK" w:eastAsia="方正仿宋_GBK" w:cs="方正仿宋_GBK"/>
          <w:sz w:val="44"/>
          <w:szCs w:val="44"/>
        </w:rPr>
      </w:pPr>
      <w:r>
        <w:rPr>
          <w:rFonts w:hint="eastAsia" w:ascii="方正小标宋_GBK" w:hAnsi="方正小标宋_GBK" w:eastAsia="方正小标宋_GBK" w:cs="方正小标宋_GBK"/>
          <w:sz w:val="44"/>
          <w:szCs w:val="44"/>
        </w:rPr>
        <w:t>《歙县人民政府质量奖管理办法》的通知</w:t>
      </w:r>
    </w:p>
    <w:p w14:paraId="2BA6775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歙政</w:t>
      </w:r>
      <w:r>
        <w:rPr>
          <w:rFonts w:hint="eastAsia" w:ascii="方正仿宋_GBK" w:hAnsi="方正仿宋_GBK" w:eastAsia="方正仿宋_GBK" w:cs="方正仿宋_GBK"/>
          <w:color w:val="000000"/>
          <w:sz w:val="32"/>
          <w:szCs w:val="32"/>
          <w:lang w:val="en-US" w:eastAsia="zh-CN"/>
        </w:rPr>
        <w:t>办</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19</w:t>
      </w:r>
      <w:r>
        <w:rPr>
          <w:rFonts w:hint="eastAsia" w:ascii="方正仿宋_GBK" w:hAnsi="方正仿宋_GBK" w:eastAsia="方正仿宋_GBK" w:cs="方正仿宋_GBK"/>
          <w:color w:val="000000"/>
          <w:sz w:val="32"/>
          <w:szCs w:val="32"/>
        </w:rPr>
        <w:t>号</w:t>
      </w:r>
    </w:p>
    <w:p w14:paraId="11347CB8">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lang w:val="en-US" w:eastAsia="zh-CN"/>
        </w:rPr>
      </w:pPr>
    </w:p>
    <w:p w14:paraId="1895097C">
      <w:pPr>
        <w:pageBreakBefore w:val="0"/>
        <w:widowControl/>
        <w:suppressAutoHyphens/>
        <w:kinsoku/>
        <w:wordWrap/>
        <w:overflowPunct/>
        <w:topLinePunct w:val="0"/>
        <w:autoSpaceDE/>
        <w:autoSpaceDN/>
        <w:bidi w:val="0"/>
        <w:spacing w:line="59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各乡镇人民政府，县政府各部门、各直属机构</w:t>
      </w:r>
      <w:r>
        <w:rPr>
          <w:rFonts w:hint="eastAsia" w:ascii="方正仿宋_GBK" w:hAnsi="方正仿宋_GBK" w:eastAsia="方正仿宋_GBK" w:cs="方正仿宋_GBK"/>
          <w:sz w:val="32"/>
          <w:szCs w:val="32"/>
          <w:lang w:eastAsia="zh-CN"/>
        </w:rPr>
        <w:t>：</w:t>
      </w:r>
    </w:p>
    <w:p w14:paraId="2D356F4C">
      <w:pPr>
        <w:pageBreakBefore w:val="0"/>
        <w:widowControl/>
        <w:suppressAutoHyphens/>
        <w:kinsoku/>
        <w:wordWrap/>
        <w:overflowPunct/>
        <w:topLinePunct w:val="0"/>
        <w:autoSpaceDE/>
        <w:autoSpaceDN/>
        <w:bidi w:val="0"/>
        <w:spacing w:line="59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修订后的</w:t>
      </w:r>
      <w:r>
        <w:rPr>
          <w:rFonts w:hint="eastAsia" w:ascii="方正仿宋_GBK" w:hAnsi="方正仿宋_GBK" w:eastAsia="方正仿宋_GBK" w:cs="方正仿宋_GBK"/>
          <w:sz w:val="32"/>
          <w:szCs w:val="32"/>
        </w:rPr>
        <w:t>《歙县人民政府质量奖管理办法》已经县政府第</w:t>
      </w:r>
      <w:r>
        <w:rPr>
          <w:rFonts w:hint="default" w:ascii="Times New Roman" w:hAnsi="Times New Roman" w:eastAsia="方正仿宋_GBK" w:cs="Times New Roman"/>
          <w:sz w:val="32"/>
          <w:szCs w:val="32"/>
          <w:lang w:val="en-US" w:eastAsia="zh-CN"/>
        </w:rPr>
        <w:t>44</w:t>
      </w:r>
      <w:r>
        <w:rPr>
          <w:rFonts w:hint="eastAsia" w:ascii="方正仿宋_GBK" w:hAnsi="方正仿宋_GBK" w:eastAsia="方正仿宋_GBK" w:cs="方正仿宋_GBK"/>
          <w:sz w:val="32"/>
          <w:szCs w:val="32"/>
        </w:rPr>
        <w:t>次常务会议审议通过，现印发给你</w:t>
      </w:r>
      <w:bookmarkStart w:id="0" w:name="_GoBack"/>
      <w:bookmarkEnd w:id="0"/>
      <w:r>
        <w:rPr>
          <w:rFonts w:hint="eastAsia" w:ascii="方正仿宋_GBK" w:hAnsi="方正仿宋_GBK" w:eastAsia="方正仿宋_GBK" w:cs="方正仿宋_GBK"/>
          <w:sz w:val="32"/>
          <w:szCs w:val="32"/>
        </w:rPr>
        <w:t>们，请遵照执行。</w:t>
      </w:r>
    </w:p>
    <w:p w14:paraId="13340D68">
      <w:pPr>
        <w:keepNext w:val="0"/>
        <w:keepLines w:val="0"/>
        <w:pageBreakBefore w:val="0"/>
        <w:widowControl w:val="0"/>
        <w:suppressAutoHyphens/>
        <w:kinsoku/>
        <w:wordWrap/>
        <w:overflowPunct/>
        <w:topLinePunct w:val="0"/>
        <w:autoSpaceDE/>
        <w:autoSpaceDN/>
        <w:bidi w:val="0"/>
        <w:adjustRightInd/>
        <w:snapToGrid/>
        <w:spacing w:line="590" w:lineRule="exact"/>
        <w:ind w:right="640"/>
        <w:textAlignment w:val="auto"/>
        <w:rPr>
          <w:rFonts w:hint="eastAsia" w:ascii="方正仿宋_GBK" w:hAnsi="方正仿宋_GBK" w:eastAsia="方正仿宋_GBK" w:cs="方正仿宋_GBK"/>
          <w:color w:val="000000"/>
          <w:kern w:val="0"/>
          <w:sz w:val="32"/>
          <w:szCs w:val="32"/>
        </w:rPr>
      </w:pPr>
    </w:p>
    <w:p w14:paraId="3D44DA1B">
      <w:pPr>
        <w:keepNext w:val="0"/>
        <w:keepLines w:val="0"/>
        <w:pageBreakBefore w:val="0"/>
        <w:widowControl w:val="0"/>
        <w:suppressAutoHyphens/>
        <w:kinsoku/>
        <w:wordWrap/>
        <w:overflowPunct/>
        <w:topLinePunct w:val="0"/>
        <w:autoSpaceDE/>
        <w:autoSpaceDN/>
        <w:bidi w:val="0"/>
        <w:adjustRightInd/>
        <w:snapToGrid/>
        <w:spacing w:line="590" w:lineRule="exact"/>
        <w:ind w:right="640"/>
        <w:textAlignment w:val="auto"/>
        <w:rPr>
          <w:rFonts w:hint="eastAsia" w:ascii="方正仿宋_GBK" w:hAnsi="方正仿宋_GBK" w:eastAsia="方正仿宋_GBK" w:cs="方正仿宋_GBK"/>
          <w:color w:val="000000"/>
          <w:kern w:val="0"/>
          <w:sz w:val="32"/>
          <w:szCs w:val="32"/>
        </w:rPr>
      </w:pPr>
    </w:p>
    <w:p w14:paraId="4B36D745">
      <w:pPr>
        <w:keepNext w:val="0"/>
        <w:keepLines w:val="0"/>
        <w:pageBreakBefore w:val="0"/>
        <w:widowControl/>
        <w:suppressAutoHyphens/>
        <w:kinsoku/>
        <w:wordWrap/>
        <w:overflowPunct/>
        <w:topLinePunct w:val="0"/>
        <w:autoSpaceDE/>
        <w:autoSpaceDN/>
        <w:bidi w:val="0"/>
        <w:adjustRightInd/>
        <w:snapToGrid/>
        <w:spacing w:line="590" w:lineRule="exact"/>
        <w:ind w:firstLine="5120" w:firstLineChars="1600"/>
        <w:textAlignment w:val="baseline"/>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歙县人民政府办公室</w:t>
      </w:r>
    </w:p>
    <w:p w14:paraId="5AE65BCF">
      <w:pPr>
        <w:keepNext w:val="0"/>
        <w:keepLines w:val="0"/>
        <w:pageBreakBefore w:val="0"/>
        <w:widowControl/>
        <w:suppressAutoHyphens/>
        <w:kinsoku/>
        <w:wordWrap/>
        <w:overflowPunct/>
        <w:topLinePunct w:val="0"/>
        <w:autoSpaceDE/>
        <w:autoSpaceDN/>
        <w:bidi w:val="0"/>
        <w:adjustRightInd/>
        <w:snapToGrid/>
        <w:spacing w:line="590" w:lineRule="exact"/>
        <w:ind w:firstLine="623"/>
        <w:textAlignment w:val="baseline"/>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年</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31</w:t>
      </w:r>
      <w:r>
        <w:rPr>
          <w:rFonts w:hint="eastAsia" w:ascii="方正仿宋_GBK" w:hAnsi="方正仿宋_GBK" w:eastAsia="方正仿宋_GBK" w:cs="方正仿宋_GBK"/>
          <w:color w:val="000000"/>
          <w:kern w:val="0"/>
          <w:sz w:val="32"/>
          <w:szCs w:val="32"/>
        </w:rPr>
        <w:t>日</w:t>
      </w:r>
    </w:p>
    <w:p w14:paraId="6B01A68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FEE78C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13C58BF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5C4AC29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613A2F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EE76B23">
      <w:pPr>
        <w:pStyle w:val="2"/>
        <w:pageBreakBefore w:val="0"/>
        <w:kinsoku/>
        <w:wordWrap/>
        <w:overflowPunct/>
        <w:topLinePunct w:val="0"/>
        <w:autoSpaceDE/>
        <w:autoSpaceDN/>
        <w:bidi w:val="0"/>
        <w:spacing w:line="590" w:lineRule="exact"/>
        <w:rPr>
          <w:rFonts w:hint="eastAsia" w:ascii="方正仿宋_GBK" w:hAnsi="方正仿宋_GBK" w:eastAsia="方正仿宋_GBK" w:cs="方正仿宋_GBK"/>
          <w:sz w:val="32"/>
          <w:szCs w:val="32"/>
          <w:lang w:val="en-US" w:eastAsia="zh-CN"/>
        </w:rPr>
      </w:pPr>
    </w:p>
    <w:p w14:paraId="2DFA5FDC">
      <w:pPr>
        <w:pageBreakBefore w:val="0"/>
        <w:kinsoku/>
        <w:wordWrap/>
        <w:overflowPunct/>
        <w:topLinePunct w:val="0"/>
        <w:autoSpaceDE/>
        <w:autoSpaceDN/>
        <w:bidi w:val="0"/>
        <w:spacing w:line="590" w:lineRule="exact"/>
        <w:rPr>
          <w:rFonts w:hint="eastAsia" w:ascii="方正仿宋_GBK" w:hAnsi="方正仿宋_GBK" w:eastAsia="方正仿宋_GBK" w:cs="方正仿宋_GBK"/>
          <w:lang w:val="en-US" w:eastAsia="zh-CN"/>
        </w:rPr>
      </w:pPr>
    </w:p>
    <w:p w14:paraId="341FFCB4">
      <w:pPr>
        <w:keepNext w:val="0"/>
        <w:keepLines w:val="0"/>
        <w:pageBreakBefore w:val="0"/>
        <w:widowControl w:val="0"/>
        <w:suppressAutoHyphens/>
        <w:kinsoku/>
        <w:wordWrap/>
        <w:overflowPunct/>
        <w:topLinePunct w:val="0"/>
        <w:autoSpaceDE/>
        <w:autoSpaceDN/>
        <w:bidi w:val="0"/>
        <w:adjustRightInd/>
        <w:snapToGrid/>
        <w:spacing w:line="590" w:lineRule="exact"/>
        <w:ind w:right="0"/>
        <w:jc w:val="center"/>
        <w:textAlignment w:val="auto"/>
        <w:rPr>
          <w:rFonts w:hint="eastAsia" w:ascii="方正仿宋_GBK" w:hAnsi="方正仿宋_GBK" w:eastAsia="方正仿宋_GBK" w:cs="方正仿宋_GBK"/>
          <w:sz w:val="44"/>
          <w:szCs w:val="44"/>
          <w:lang w:val="en-US" w:eastAsia="zh-CN"/>
        </w:rPr>
      </w:pPr>
    </w:p>
    <w:p w14:paraId="256AB73F">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歙县人民政府质量奖管理办法</w:t>
      </w:r>
    </w:p>
    <w:p w14:paraId="320AFAAC">
      <w:pPr>
        <w:keepNext/>
        <w:keepLines/>
        <w:pageBreakBefore w:val="0"/>
        <w:widowControl w:val="0"/>
        <w:numPr>
          <w:ilvl w:val="0"/>
          <w:numId w:val="0"/>
        </w:numPr>
        <w:kinsoku/>
        <w:wordWrap/>
        <w:overflowPunct/>
        <w:topLinePunct w:val="0"/>
        <w:autoSpaceDE/>
        <w:autoSpaceDN/>
        <w:bidi w:val="0"/>
        <w:spacing w:line="590" w:lineRule="exact"/>
        <w:jc w:val="both"/>
        <w:textAlignment w:val="auto"/>
        <w:outlineLvl w:val="2"/>
        <w:rPr>
          <w:rFonts w:hint="eastAsia" w:ascii="方正仿宋_GBK" w:hAnsi="方正仿宋_GBK" w:eastAsia="方正仿宋_GBK" w:cs="方正仿宋_GBK"/>
          <w:b/>
          <w:bCs/>
          <w:kern w:val="2"/>
          <w:sz w:val="28"/>
          <w:szCs w:val="24"/>
          <w:lang w:val="en-US" w:eastAsia="zh-CN" w:bidi="ar-SA"/>
        </w:rPr>
      </w:pPr>
    </w:p>
    <w:p w14:paraId="75664CFA">
      <w:pPr>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590" w:lineRule="exact"/>
        <w:jc w:val="center"/>
        <w:textAlignment w:val="auto"/>
        <w:outlineLvl w:val="0"/>
        <w:rPr>
          <w:rFonts w:hint="eastAsia" w:ascii="方正黑体_GBK" w:hAnsi="方正黑体_GBK" w:eastAsia="方正黑体_GBK" w:cs="方正黑体_GBK"/>
          <w:b/>
          <w:bCs/>
          <w:color w:val="000000"/>
          <w:kern w:val="36"/>
          <w:sz w:val="32"/>
          <w:szCs w:val="32"/>
          <w:lang w:val="en-US" w:eastAsia="zh-CN" w:bidi="ar-SA"/>
        </w:rPr>
      </w:pPr>
      <w:r>
        <w:rPr>
          <w:rFonts w:hint="eastAsia" w:ascii="方正黑体_GBK" w:hAnsi="方正黑体_GBK" w:eastAsia="方正黑体_GBK" w:cs="方正黑体_GBK"/>
          <w:b w:val="0"/>
          <w:bCs w:val="0"/>
          <w:color w:val="000000"/>
          <w:kern w:val="36"/>
          <w:sz w:val="32"/>
          <w:szCs w:val="32"/>
          <w:lang w:val="en-US" w:eastAsia="zh-CN" w:bidi="ar-SA"/>
        </w:rPr>
        <w:t>第一章 总则</w:t>
      </w:r>
    </w:p>
    <w:p w14:paraId="0D32E634">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第一条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为规范歙县人民政府质量奖（以下简称县政府质量奖）评选表彰和监</w:t>
      </w:r>
      <w:r>
        <w:rPr>
          <w:rFonts w:hint="eastAsia" w:ascii="方正仿宋_GBK" w:hAnsi="方正仿宋_GBK" w:eastAsia="方正仿宋_GBK" w:cs="方正仿宋_GBK"/>
          <w:color w:val="auto"/>
          <w:sz w:val="32"/>
          <w:szCs w:val="32"/>
        </w:rPr>
        <w:t>督管理工作，弘扬质量领域先进事迹和工匠精神，引导、激励全县各行各业加强质量管理，追求卓越绩效，提高产品、工程和服务质量，增强</w:t>
      </w:r>
      <w:r>
        <w:rPr>
          <w:rFonts w:hint="eastAsia" w:ascii="方正仿宋_GBK" w:hAnsi="方正仿宋_GBK" w:eastAsia="方正仿宋_GBK" w:cs="方正仿宋_GBK"/>
          <w:color w:val="auto"/>
          <w:sz w:val="32"/>
          <w:szCs w:val="32"/>
          <w:lang w:val="en-US" w:eastAsia="zh-CN"/>
        </w:rPr>
        <w:t>县域综</w:t>
      </w:r>
      <w:r>
        <w:rPr>
          <w:rFonts w:hint="eastAsia" w:ascii="方正仿宋_GBK" w:hAnsi="方正仿宋_GBK" w:eastAsia="方正仿宋_GBK" w:cs="方正仿宋_GBK"/>
          <w:color w:val="auto"/>
          <w:sz w:val="32"/>
          <w:szCs w:val="32"/>
        </w:rPr>
        <w:t>合竞争力。根据《中华人民共和国产品质量法》</w:t>
      </w:r>
      <w:r>
        <w:rPr>
          <w:rFonts w:hint="eastAsia" w:ascii="方正仿宋_GBK" w:hAnsi="方正仿宋_GBK" w:eastAsia="方正仿宋_GBK" w:cs="方正仿宋_GBK"/>
          <w:color w:val="auto"/>
          <w:sz w:val="32"/>
          <w:szCs w:val="32"/>
          <w:lang w:val="en-US" w:eastAsia="en-US"/>
        </w:rPr>
        <w:t>《质量强国建设纲要》《安徽省质量强省建设纲要》《黄山市质量强市建设纲要》</w:t>
      </w:r>
      <w:r>
        <w:rPr>
          <w:rFonts w:hint="eastAsia" w:ascii="方正仿宋_GBK" w:hAnsi="方正仿宋_GBK" w:eastAsia="方正仿宋_GBK" w:cs="方正仿宋_GBK"/>
          <w:color w:val="auto"/>
          <w:sz w:val="32"/>
          <w:szCs w:val="32"/>
        </w:rPr>
        <w:t>和国家、省、市政府质量奖管理办法等有关规定，结合我县实际，制定本办法。</w:t>
      </w:r>
    </w:p>
    <w:p w14:paraId="0CC5F14D">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 xml:space="preserve">第二条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000000"/>
          <w:sz w:val="32"/>
          <w:szCs w:val="32"/>
        </w:rPr>
        <w:t>县政府质量奖是县政府在县内质量领域授予各类组织和个人的最高荣誉，包括县政府质量奖和县政府质量奖提名奖、个人奖。</w:t>
      </w:r>
    </w:p>
    <w:p w14:paraId="7DFE820A">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lang w:val="en-US" w:eastAsia="en-US"/>
        </w:rPr>
      </w:pPr>
      <w:r>
        <w:rPr>
          <w:rFonts w:hint="eastAsia" w:ascii="方正楷体_GBK" w:hAnsi="方正楷体_GBK" w:eastAsia="方正楷体_GBK" w:cs="方正楷体_GBK"/>
          <w:b w:val="0"/>
          <w:bCs w:val="0"/>
          <w:color w:val="000000"/>
          <w:sz w:val="32"/>
          <w:szCs w:val="32"/>
        </w:rPr>
        <w:t xml:space="preserve">第三条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en-US"/>
        </w:rPr>
        <w:t>县政府质量奖的评选以“好中选优、树立标杆”为宗旨，坚持科学、公开、公平、公正原则。严格按照评审标准和程序开展，不向参评组织或个人收取任何费用。</w:t>
      </w:r>
    </w:p>
    <w:p w14:paraId="72114D86">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lang w:val="en-US" w:eastAsia="en-US"/>
        </w:rPr>
      </w:pPr>
      <w:r>
        <w:rPr>
          <w:rFonts w:hint="eastAsia" w:ascii="方正楷体_GBK" w:hAnsi="方正楷体_GBK" w:eastAsia="方正楷体_GBK" w:cs="方正楷体_GBK"/>
          <w:b w:val="0"/>
          <w:bCs w:val="0"/>
          <w:color w:val="000000"/>
          <w:sz w:val="32"/>
          <w:szCs w:val="32"/>
        </w:rPr>
        <w:t>第四条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en-US"/>
        </w:rPr>
        <w:t>县政府质量奖每</w:t>
      </w:r>
      <w:r>
        <w:rPr>
          <w:rFonts w:hint="default" w:ascii="Times New Roman" w:hAnsi="Times New Roman" w:eastAsia="方正仿宋_GBK" w:cs="Times New Roman"/>
          <w:color w:val="auto"/>
          <w:sz w:val="32"/>
          <w:szCs w:val="32"/>
          <w:lang w:val="en-US" w:eastAsia="en-US"/>
        </w:rPr>
        <w:t>2</w:t>
      </w:r>
      <w:r>
        <w:rPr>
          <w:rFonts w:hint="eastAsia" w:ascii="方正仿宋_GBK" w:hAnsi="方正仿宋_GBK" w:eastAsia="方正仿宋_GBK" w:cs="方正仿宋_GBK"/>
          <w:color w:val="auto"/>
          <w:sz w:val="32"/>
          <w:szCs w:val="32"/>
          <w:lang w:val="en-US" w:eastAsia="en-US"/>
        </w:rPr>
        <w:t>年评审一届，每届获奖组织和个人奖总数各不超过</w:t>
      </w:r>
      <w:r>
        <w:rPr>
          <w:rFonts w:hint="default" w:ascii="Times New Roman" w:hAnsi="Times New Roman" w:eastAsia="方正仿宋_GBK" w:cs="Times New Roman"/>
          <w:color w:val="auto"/>
          <w:sz w:val="32"/>
          <w:szCs w:val="32"/>
          <w:lang w:val="en-US" w:eastAsia="en-US"/>
        </w:rPr>
        <w:t>2</w:t>
      </w:r>
      <w:r>
        <w:rPr>
          <w:rFonts w:hint="eastAsia" w:ascii="方正仿宋_GBK" w:hAnsi="方正仿宋_GBK" w:eastAsia="方正仿宋_GBK" w:cs="方正仿宋_GBK"/>
          <w:color w:val="auto"/>
          <w:sz w:val="32"/>
          <w:szCs w:val="32"/>
          <w:lang w:val="en-US" w:eastAsia="en-US"/>
        </w:rPr>
        <w:t>家（人）。增设县政府质量奖提名奖（个人奖不设提名奖），授奖数一般不超过当届申报组织总数的</w:t>
      </w:r>
      <w:r>
        <w:rPr>
          <w:rFonts w:hint="default" w:ascii="Times New Roman" w:hAnsi="Times New Roman" w:eastAsia="方正仿宋_GBK" w:cs="Times New Roman"/>
          <w:color w:val="auto"/>
          <w:sz w:val="32"/>
          <w:szCs w:val="32"/>
          <w:lang w:val="en-US" w:eastAsia="en-US"/>
        </w:rPr>
        <w:t>30%</w:t>
      </w:r>
      <w:r>
        <w:rPr>
          <w:rFonts w:hint="eastAsia" w:ascii="方正仿宋_GBK" w:hAnsi="方正仿宋_GBK" w:eastAsia="方正仿宋_GBK" w:cs="方正仿宋_GBK"/>
          <w:color w:val="auto"/>
          <w:sz w:val="32"/>
          <w:szCs w:val="32"/>
          <w:lang w:val="en-US" w:eastAsia="en-US"/>
        </w:rPr>
        <w:t>（当届申报各类组织总数不满</w:t>
      </w:r>
      <w:r>
        <w:rPr>
          <w:rFonts w:hint="default" w:ascii="Times New Roman" w:hAnsi="Times New Roman" w:eastAsia="方正仿宋_GBK" w:cs="Times New Roman"/>
          <w:color w:val="auto"/>
          <w:sz w:val="32"/>
          <w:szCs w:val="32"/>
          <w:lang w:val="en-US" w:eastAsia="en-US"/>
        </w:rPr>
        <w:t>10</w:t>
      </w:r>
      <w:r>
        <w:rPr>
          <w:rFonts w:hint="eastAsia" w:ascii="方正仿宋_GBK" w:hAnsi="方正仿宋_GBK" w:eastAsia="方正仿宋_GBK" w:cs="方正仿宋_GBK"/>
          <w:color w:val="auto"/>
          <w:sz w:val="32"/>
          <w:szCs w:val="32"/>
          <w:lang w:val="en-US" w:eastAsia="en-US"/>
        </w:rPr>
        <w:t>家的，则提名奖授奖数不超过</w:t>
      </w:r>
      <w:r>
        <w:rPr>
          <w:rFonts w:hint="default" w:ascii="Times New Roman" w:hAnsi="Times New Roman" w:eastAsia="方正仿宋_GBK" w:cs="Times New Roman"/>
          <w:color w:val="auto"/>
          <w:sz w:val="32"/>
          <w:szCs w:val="32"/>
          <w:lang w:val="en-US" w:eastAsia="en-US"/>
        </w:rPr>
        <w:t>2</w:t>
      </w:r>
      <w:r>
        <w:rPr>
          <w:rFonts w:hint="eastAsia" w:ascii="方正仿宋_GBK" w:hAnsi="方正仿宋_GBK" w:eastAsia="方正仿宋_GBK" w:cs="方正仿宋_GBK"/>
          <w:color w:val="auto"/>
          <w:sz w:val="32"/>
          <w:szCs w:val="32"/>
          <w:lang w:val="en-US" w:eastAsia="en-US"/>
        </w:rPr>
        <w:t>家）。当届申请组织或个人达不到条件的，奖项可以空缺。</w:t>
      </w:r>
    </w:p>
    <w:p w14:paraId="2426C2F6">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lang w:val="en-US" w:eastAsia="en-US"/>
        </w:rPr>
      </w:pPr>
      <w:r>
        <w:rPr>
          <w:rFonts w:hint="eastAsia" w:ascii="方正楷体_GBK" w:hAnsi="方正楷体_GBK" w:eastAsia="方正楷体_GBK" w:cs="方正楷体_GBK"/>
          <w:b w:val="0"/>
          <w:bCs w:val="0"/>
          <w:color w:val="000000"/>
          <w:sz w:val="32"/>
          <w:szCs w:val="32"/>
        </w:rPr>
        <w:t>第五条</w:t>
      </w: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lang w:val="en-US" w:eastAsia="en-US"/>
        </w:rPr>
        <w:t>鼓励先进制造业、战略性新兴产业、信息经济、现代农业和服务业、节能环保产业等重点行业的龙头骨干企业（组织），</w:t>
      </w:r>
      <w:r>
        <w:rPr>
          <w:rFonts w:hint="eastAsia" w:ascii="方正仿宋_GBK" w:hAnsi="方正仿宋_GBK" w:eastAsia="方正仿宋_GBK" w:cs="方正仿宋_GBK"/>
          <w:color w:val="auto"/>
          <w:sz w:val="32"/>
          <w:szCs w:val="32"/>
          <w:lang w:val="en-US" w:eastAsia="zh-CN"/>
        </w:rPr>
        <w:t>以及</w:t>
      </w:r>
      <w:r>
        <w:rPr>
          <w:rFonts w:hint="eastAsia" w:ascii="方正仿宋_GBK" w:hAnsi="方正仿宋_GBK" w:eastAsia="方正仿宋_GBK" w:cs="方正仿宋_GBK"/>
          <w:color w:val="auto"/>
          <w:sz w:val="32"/>
          <w:szCs w:val="32"/>
          <w:lang w:val="en-US" w:eastAsia="en-US"/>
        </w:rPr>
        <w:t>在推进公共管理和服务、解决重大社会和民生问题等</w:t>
      </w:r>
      <w:r>
        <w:rPr>
          <w:rFonts w:hint="eastAsia" w:ascii="方正仿宋_GBK" w:hAnsi="方正仿宋_GBK" w:eastAsia="方正仿宋_GBK" w:cs="方正仿宋_GBK"/>
          <w:color w:val="auto"/>
          <w:sz w:val="32"/>
          <w:szCs w:val="32"/>
          <w:lang w:val="en-US" w:eastAsia="zh-CN"/>
        </w:rPr>
        <w:t>方面</w:t>
      </w:r>
      <w:r>
        <w:rPr>
          <w:rFonts w:hint="eastAsia" w:ascii="方正仿宋_GBK" w:hAnsi="方正仿宋_GBK" w:eastAsia="方正仿宋_GBK" w:cs="方正仿宋_GBK"/>
          <w:color w:val="auto"/>
          <w:sz w:val="32"/>
          <w:szCs w:val="32"/>
          <w:lang w:val="en-US" w:eastAsia="en-US"/>
        </w:rPr>
        <w:t>取得显著成效的企业（组织）</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val="en-US" w:eastAsia="en-US"/>
        </w:rPr>
        <w:t>成长性强的中小型企业（组织）</w:t>
      </w:r>
      <w:r>
        <w:rPr>
          <w:rFonts w:hint="eastAsia" w:ascii="方正仿宋_GBK" w:hAnsi="方正仿宋_GBK" w:eastAsia="方正仿宋_GBK" w:cs="方正仿宋_GBK"/>
          <w:color w:val="auto"/>
          <w:sz w:val="32"/>
          <w:szCs w:val="32"/>
          <w:lang w:val="en-US" w:eastAsia="zh-CN"/>
        </w:rPr>
        <w:t>和</w:t>
      </w:r>
      <w:r>
        <w:rPr>
          <w:rFonts w:hint="eastAsia" w:ascii="方正仿宋_GBK" w:hAnsi="方正仿宋_GBK" w:eastAsia="方正仿宋_GBK" w:cs="方正仿宋_GBK"/>
          <w:color w:val="auto"/>
          <w:sz w:val="32"/>
          <w:szCs w:val="32"/>
          <w:lang w:val="en-US" w:eastAsia="en-US"/>
        </w:rPr>
        <w:t>上述组织中的个人积极申报。</w:t>
      </w:r>
    </w:p>
    <w:p w14:paraId="7B15E51A">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lang w:val="en-US" w:eastAsia="en-US"/>
        </w:rPr>
      </w:pPr>
      <w:r>
        <w:rPr>
          <w:rFonts w:hint="eastAsia" w:ascii="方正仿宋_GBK" w:hAnsi="方正仿宋_GBK" w:eastAsia="方正仿宋_GBK" w:cs="方正仿宋_GBK"/>
          <w:color w:val="auto"/>
          <w:sz w:val="32"/>
          <w:szCs w:val="32"/>
          <w:lang w:val="en-US" w:eastAsia="en-US"/>
        </w:rPr>
        <w:t>鼓励县政府质量奖获奖组织持续提高卓越绩效管理水平；鼓励获奖个人持续提高卓越绩效理论实践水平，共同积极争创黄山市、安徽省以及中国质量奖荣誉。</w:t>
      </w:r>
    </w:p>
    <w:p w14:paraId="02DA65AC">
      <w:pPr>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590" w:lineRule="exact"/>
        <w:jc w:val="center"/>
        <w:textAlignment w:val="auto"/>
        <w:outlineLvl w:val="0"/>
        <w:rPr>
          <w:rFonts w:hint="eastAsia" w:ascii="方正黑体_GBK" w:hAnsi="方正黑体_GBK" w:eastAsia="方正黑体_GBK" w:cs="方正黑体_GBK"/>
          <w:b w:val="0"/>
          <w:bCs w:val="0"/>
          <w:color w:val="000000"/>
          <w:kern w:val="36"/>
          <w:sz w:val="32"/>
          <w:szCs w:val="32"/>
          <w:lang w:val="en-US" w:eastAsia="zh-CN" w:bidi="ar-SA"/>
        </w:rPr>
      </w:pPr>
      <w:r>
        <w:rPr>
          <w:rFonts w:hint="eastAsia" w:ascii="方正黑体_GBK" w:hAnsi="方正黑体_GBK" w:eastAsia="方正黑体_GBK" w:cs="方正黑体_GBK"/>
          <w:b w:val="0"/>
          <w:bCs w:val="0"/>
          <w:color w:val="000000"/>
          <w:kern w:val="36"/>
          <w:sz w:val="32"/>
          <w:szCs w:val="32"/>
          <w:lang w:val="en-US" w:eastAsia="zh-CN" w:bidi="ar-SA"/>
        </w:rPr>
        <w:t>第二章 申报条件</w:t>
      </w:r>
    </w:p>
    <w:p w14:paraId="4D4D4D12">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lang w:val="en-US" w:eastAsia="en-US"/>
        </w:rPr>
      </w:pPr>
      <w:r>
        <w:rPr>
          <w:rFonts w:hint="eastAsia" w:ascii="方正楷体_GBK" w:hAnsi="方正楷体_GBK" w:eastAsia="方正楷体_GBK" w:cs="方正楷体_GBK"/>
          <w:b w:val="0"/>
          <w:bCs w:val="0"/>
          <w:color w:val="000000"/>
          <w:sz w:val="32"/>
          <w:szCs w:val="32"/>
        </w:rPr>
        <w:t>第六条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en-US"/>
        </w:rPr>
        <w:t>申报县政府质量奖的组织，应当具备以下条件：</w:t>
      </w:r>
    </w:p>
    <w:p w14:paraId="6B300EDD">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lang w:val="en-US" w:eastAsia="en-US"/>
        </w:rPr>
      </w:pPr>
      <w:r>
        <w:rPr>
          <w:rFonts w:hint="eastAsia" w:ascii="方正仿宋_GBK" w:hAnsi="方正仿宋_GBK" w:eastAsia="方正仿宋_GBK" w:cs="方正仿宋_GBK"/>
          <w:color w:val="auto"/>
          <w:sz w:val="32"/>
          <w:szCs w:val="32"/>
          <w:lang w:val="en-US" w:eastAsia="en-US"/>
        </w:rPr>
        <w:t>（一）</w:t>
      </w:r>
      <w:r>
        <w:rPr>
          <w:rFonts w:hint="eastAsia" w:ascii="方正仿宋_GBK" w:hAnsi="方正仿宋_GBK" w:eastAsia="方正仿宋_GBK" w:cs="方正仿宋_GBK"/>
          <w:color w:val="auto"/>
          <w:sz w:val="32"/>
          <w:szCs w:val="32"/>
          <w:lang w:val="en-US" w:eastAsia="zh-CN"/>
        </w:rPr>
        <w:t>支持我县经济发展的法人或者其他组织</w:t>
      </w:r>
      <w:r>
        <w:rPr>
          <w:rFonts w:hint="eastAsia" w:ascii="方正仿宋_GBK" w:hAnsi="方正仿宋_GBK" w:eastAsia="方正仿宋_GBK" w:cs="方正仿宋_GBK"/>
          <w:color w:val="auto"/>
          <w:sz w:val="32"/>
          <w:szCs w:val="32"/>
          <w:lang w:val="en-US" w:eastAsia="en-US"/>
        </w:rPr>
        <w:t>，具有相应资质或证照；</w:t>
      </w:r>
    </w:p>
    <w:p w14:paraId="560EC83F">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lang w:val="en-US" w:eastAsia="en-US"/>
        </w:rPr>
      </w:pPr>
      <w:r>
        <w:rPr>
          <w:rFonts w:hint="eastAsia" w:ascii="方正仿宋_GBK" w:hAnsi="方正仿宋_GBK" w:eastAsia="方正仿宋_GBK" w:cs="方正仿宋_GBK"/>
          <w:color w:val="auto"/>
          <w:sz w:val="32"/>
          <w:szCs w:val="32"/>
          <w:lang w:val="en-US" w:eastAsia="en-US"/>
        </w:rPr>
        <w:t>（二）符合国家产业导向、环境保护、节能减排、安全生产、质量等法律法规及政策的要求；</w:t>
      </w:r>
    </w:p>
    <w:p w14:paraId="509C6115">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lang w:val="en-US" w:eastAsia="en-US"/>
        </w:rPr>
      </w:pPr>
      <w:r>
        <w:rPr>
          <w:rFonts w:hint="eastAsia" w:ascii="方正仿宋_GBK" w:hAnsi="方正仿宋_GBK" w:eastAsia="方正仿宋_GBK" w:cs="方正仿宋_GBK"/>
          <w:color w:val="auto"/>
          <w:sz w:val="32"/>
          <w:szCs w:val="32"/>
          <w:lang w:val="en-US" w:eastAsia="en-US"/>
        </w:rPr>
        <w:t>（三）质量管理体系健全，实施卓越绩效管理模式，已通过</w:t>
      </w:r>
      <w:r>
        <w:rPr>
          <w:rFonts w:hint="default" w:ascii="Times New Roman" w:hAnsi="Times New Roman" w:eastAsia="方正仿宋_GBK" w:cs="Times New Roman"/>
          <w:color w:val="auto"/>
          <w:sz w:val="32"/>
          <w:szCs w:val="32"/>
          <w:lang w:val="en-US" w:eastAsia="en-US"/>
        </w:rPr>
        <w:t>GB/T19001</w:t>
      </w:r>
      <w:r>
        <w:rPr>
          <w:rFonts w:hint="eastAsia" w:ascii="方正仿宋_GBK" w:hAnsi="方正仿宋_GBK" w:eastAsia="方正仿宋_GBK" w:cs="方正仿宋_GBK"/>
          <w:color w:val="auto"/>
          <w:sz w:val="32"/>
          <w:szCs w:val="32"/>
          <w:lang w:val="en-US" w:eastAsia="en-US"/>
        </w:rPr>
        <w:t>质量管理体系认证或其他相关体系认证；</w:t>
      </w:r>
    </w:p>
    <w:p w14:paraId="38D91EAF">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lang w:val="en-US" w:eastAsia="en-US"/>
        </w:rPr>
      </w:pPr>
      <w:r>
        <w:rPr>
          <w:rFonts w:hint="eastAsia" w:ascii="方正仿宋_GBK" w:hAnsi="方正仿宋_GBK" w:eastAsia="方正仿宋_GBK" w:cs="方正仿宋_GBK"/>
          <w:color w:val="auto"/>
          <w:sz w:val="32"/>
          <w:szCs w:val="32"/>
          <w:lang w:val="en-US" w:eastAsia="en-US"/>
        </w:rPr>
        <w:t>（四）在</w:t>
      </w:r>
      <w:r>
        <w:rPr>
          <w:rFonts w:hint="eastAsia" w:ascii="方正仿宋_GBK" w:hAnsi="方正仿宋_GBK" w:eastAsia="方正仿宋_GBK" w:cs="方正仿宋_GBK"/>
          <w:color w:val="auto"/>
          <w:sz w:val="32"/>
          <w:szCs w:val="32"/>
          <w:lang w:val="en-US" w:eastAsia="zh-CN"/>
        </w:rPr>
        <w:t>提升我县</w:t>
      </w:r>
      <w:r>
        <w:rPr>
          <w:rFonts w:hint="eastAsia" w:ascii="方正仿宋_GBK" w:hAnsi="方正仿宋_GBK" w:eastAsia="方正仿宋_GBK" w:cs="方正仿宋_GBK"/>
          <w:color w:val="auto"/>
          <w:sz w:val="32"/>
          <w:szCs w:val="32"/>
          <w:lang w:val="en-US" w:eastAsia="en-US"/>
        </w:rPr>
        <w:t>质量水平、创新能力、标准制定、品牌影响力、经济和社会效益等方面取得突出成绩；</w:t>
      </w:r>
    </w:p>
    <w:p w14:paraId="52FCC218">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lang w:val="en-US" w:eastAsia="en-US"/>
        </w:rPr>
      </w:pPr>
      <w:r>
        <w:rPr>
          <w:rFonts w:hint="eastAsia" w:ascii="方正仿宋_GBK" w:hAnsi="方正仿宋_GBK" w:eastAsia="方正仿宋_GBK" w:cs="方正仿宋_GBK"/>
          <w:color w:val="auto"/>
          <w:sz w:val="32"/>
          <w:szCs w:val="32"/>
          <w:lang w:val="en-US" w:eastAsia="en-US"/>
        </w:rPr>
        <w:t>（五）重视组织质量文化建设，积极履行社会责任，具有良好的诚信记录和社会声誉。近</w:t>
      </w:r>
      <w:r>
        <w:rPr>
          <w:rFonts w:hint="default" w:ascii="Times New Roman" w:hAnsi="Times New Roman" w:eastAsia="方正仿宋_GBK" w:cs="Times New Roman"/>
          <w:color w:val="auto"/>
          <w:sz w:val="32"/>
          <w:szCs w:val="32"/>
          <w:lang w:val="en-US" w:eastAsia="en-US"/>
        </w:rPr>
        <w:t>3</w:t>
      </w:r>
      <w:r>
        <w:rPr>
          <w:rFonts w:hint="eastAsia" w:ascii="方正仿宋_GBK" w:hAnsi="方正仿宋_GBK" w:eastAsia="方正仿宋_GBK" w:cs="方正仿宋_GBK"/>
          <w:color w:val="auto"/>
          <w:sz w:val="32"/>
          <w:szCs w:val="32"/>
          <w:lang w:val="en-US" w:eastAsia="en-US"/>
        </w:rPr>
        <w:t>年内无重大质量、安全、环境污染、公共卫生等事故（按照国家有关规定认定）；无国家等各级质量监督抽查（检查）不合格记录；无其他严重违法、违规不良记录；法定代表人无违法犯罪记录。</w:t>
      </w:r>
    </w:p>
    <w:p w14:paraId="63E842AB">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第七条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申报县政府质量奖的个人（以下简称个人）应当同时具备以下条件：</w:t>
      </w:r>
    </w:p>
    <w:p w14:paraId="20E494CD">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（一）在本县区域内从事质量或质量相关工作</w:t>
      </w:r>
      <w:r>
        <w:rPr>
          <w:rFonts w:hint="default" w:ascii="Times New Roman" w:hAnsi="Times New Roman" w:eastAsia="方正仿宋_GBK" w:cs="Times New Roman"/>
          <w:color w:val="auto"/>
          <w:sz w:val="32"/>
          <w:szCs w:val="32"/>
        </w:rPr>
        <w:t>3</w:t>
      </w:r>
      <w:r>
        <w:rPr>
          <w:rFonts w:hint="eastAsia" w:ascii="方正仿宋_GBK" w:hAnsi="方正仿宋_GBK" w:eastAsia="方正仿宋_GBK" w:cs="方正仿宋_GBK"/>
          <w:color w:val="auto"/>
          <w:sz w:val="32"/>
          <w:szCs w:val="32"/>
        </w:rPr>
        <w:t>年以上；</w:t>
      </w:r>
    </w:p>
    <w:p w14:paraId="65A873F4">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（二）有强烈的质量第一意识，积极应用先进质量管理方法或在质量管理中形成独特的工作方法、经验，对提高所在单位、组织或行业质量水平和绩效作出突出贡献；</w:t>
      </w:r>
    </w:p>
    <w:p w14:paraId="5CFBBF39">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（三）恪守职业道德和社会规范，近</w:t>
      </w:r>
      <w:r>
        <w:rPr>
          <w:rFonts w:hint="default" w:ascii="Times New Roman" w:hAnsi="Times New Roman" w:eastAsia="方正仿宋_GBK" w:cs="Times New Roman"/>
          <w:color w:val="auto"/>
          <w:sz w:val="32"/>
          <w:szCs w:val="32"/>
        </w:rPr>
        <w:t>3</w:t>
      </w:r>
      <w:r>
        <w:rPr>
          <w:rFonts w:hint="eastAsia" w:ascii="方正仿宋_GBK" w:hAnsi="方正仿宋_GBK" w:eastAsia="方正仿宋_GBK" w:cs="方正仿宋_GBK"/>
          <w:color w:val="auto"/>
          <w:sz w:val="32"/>
          <w:szCs w:val="32"/>
        </w:rPr>
        <w:t>年内无个人诚信不良记录，无违法犯罪记录；</w:t>
      </w:r>
    </w:p>
    <w:p w14:paraId="3749392D">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（四）所在组织近</w:t>
      </w:r>
      <w:r>
        <w:rPr>
          <w:rFonts w:hint="default" w:ascii="Times New Roman" w:hAnsi="Times New Roman" w:eastAsia="方正仿宋_GBK" w:cs="Times New Roman"/>
          <w:color w:val="auto"/>
          <w:sz w:val="32"/>
          <w:szCs w:val="32"/>
        </w:rPr>
        <w:t>3</w:t>
      </w:r>
      <w:r>
        <w:rPr>
          <w:rFonts w:hint="eastAsia" w:ascii="方正仿宋_GBK" w:hAnsi="方正仿宋_GBK" w:eastAsia="方正仿宋_GBK" w:cs="方正仿宋_GBK"/>
          <w:color w:val="auto"/>
          <w:sz w:val="32"/>
          <w:szCs w:val="32"/>
        </w:rPr>
        <w:t>年内无重大质量、安全、环境污染、公共卫生等事故（按照国家有关规定认定），无其他严重违法、违规不良记录（由相关职能部门界定）。</w:t>
      </w:r>
    </w:p>
    <w:p w14:paraId="774DF517">
      <w:pPr>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590" w:lineRule="exact"/>
        <w:jc w:val="center"/>
        <w:textAlignment w:val="auto"/>
        <w:outlineLvl w:val="0"/>
        <w:rPr>
          <w:rFonts w:hint="eastAsia" w:ascii="方正黑体_GBK" w:hAnsi="方正黑体_GBK" w:eastAsia="方正黑体_GBK" w:cs="方正黑体_GBK"/>
          <w:b w:val="0"/>
          <w:bCs w:val="0"/>
          <w:color w:val="000000"/>
          <w:kern w:val="36"/>
          <w:sz w:val="32"/>
          <w:szCs w:val="32"/>
          <w:lang w:val="en-US" w:eastAsia="zh-CN" w:bidi="ar-SA"/>
        </w:rPr>
      </w:pPr>
      <w:r>
        <w:rPr>
          <w:rFonts w:hint="eastAsia" w:ascii="方正黑体_GBK" w:hAnsi="方正黑体_GBK" w:eastAsia="方正黑体_GBK" w:cs="方正黑体_GBK"/>
          <w:b w:val="0"/>
          <w:bCs w:val="0"/>
          <w:color w:val="000000"/>
          <w:kern w:val="36"/>
          <w:sz w:val="32"/>
          <w:szCs w:val="32"/>
          <w:lang w:val="en-US" w:eastAsia="zh-CN" w:bidi="ar-SA"/>
        </w:rPr>
        <w:t>第三章 管理和申评</w:t>
      </w:r>
    </w:p>
    <w:p w14:paraId="55ED4933">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第八条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歙食品药品安全（知识产权、质量和标准化管理）委员会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以下简称委员会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负责县政府质量奖评审工作。评审工作组</w:t>
      </w:r>
      <w:r>
        <w:rPr>
          <w:rFonts w:hint="eastAsia" w:ascii="方正仿宋_GBK" w:hAnsi="方正仿宋_GBK" w:eastAsia="方正仿宋_GBK" w:cs="方正仿宋_GBK"/>
          <w:color w:val="auto"/>
          <w:sz w:val="32"/>
          <w:szCs w:val="32"/>
          <w:lang w:val="en-US" w:eastAsia="zh-CN"/>
        </w:rPr>
        <w:t>组</w:t>
      </w:r>
      <w:r>
        <w:rPr>
          <w:rFonts w:hint="eastAsia" w:ascii="方正仿宋_GBK" w:hAnsi="方正仿宋_GBK" w:eastAsia="方正仿宋_GBK" w:cs="方正仿宋_GBK"/>
          <w:color w:val="auto"/>
          <w:sz w:val="32"/>
          <w:szCs w:val="32"/>
        </w:rPr>
        <w:t>长由县政府分管副县长担任，副组长由县政府办公室和市场</w:t>
      </w:r>
      <w:r>
        <w:rPr>
          <w:rFonts w:hint="eastAsia" w:ascii="方正仿宋_GBK" w:hAnsi="方正仿宋_GBK" w:eastAsia="方正仿宋_GBK" w:cs="方正仿宋_GBK"/>
          <w:color w:val="auto"/>
          <w:sz w:val="32"/>
          <w:szCs w:val="32"/>
          <w:lang w:val="en-US" w:eastAsia="zh-CN"/>
        </w:rPr>
        <w:t>监督管理</w:t>
      </w:r>
      <w:r>
        <w:rPr>
          <w:rFonts w:hint="eastAsia" w:ascii="方正仿宋_GBK" w:hAnsi="方正仿宋_GBK" w:eastAsia="方正仿宋_GBK" w:cs="方正仿宋_GBK"/>
          <w:color w:val="auto"/>
          <w:sz w:val="32"/>
          <w:szCs w:val="32"/>
        </w:rPr>
        <w:t>局主要负责</w:t>
      </w:r>
      <w:r>
        <w:rPr>
          <w:rFonts w:hint="eastAsia" w:ascii="方正仿宋_GBK" w:hAnsi="方正仿宋_GBK" w:eastAsia="方正仿宋_GBK" w:cs="方正仿宋_GBK"/>
          <w:color w:val="auto"/>
          <w:sz w:val="32"/>
          <w:szCs w:val="32"/>
          <w:lang w:val="en-US" w:eastAsia="zh-CN"/>
        </w:rPr>
        <w:t>同志</w:t>
      </w:r>
      <w:r>
        <w:rPr>
          <w:rFonts w:hint="eastAsia" w:ascii="方正仿宋_GBK" w:hAnsi="方正仿宋_GBK" w:eastAsia="方正仿宋_GBK" w:cs="方正仿宋_GBK"/>
          <w:color w:val="auto"/>
          <w:sz w:val="32"/>
          <w:szCs w:val="32"/>
        </w:rPr>
        <w:t>担任，成员由委员会各成员单位有关负责</w:t>
      </w:r>
      <w:r>
        <w:rPr>
          <w:rFonts w:hint="eastAsia" w:ascii="方正仿宋_GBK" w:hAnsi="方正仿宋_GBK" w:eastAsia="方正仿宋_GBK" w:cs="方正仿宋_GBK"/>
          <w:color w:val="auto"/>
          <w:sz w:val="32"/>
          <w:szCs w:val="32"/>
          <w:lang w:val="en-US" w:eastAsia="zh-CN"/>
        </w:rPr>
        <w:t>同志</w:t>
      </w:r>
      <w:r>
        <w:rPr>
          <w:rFonts w:hint="eastAsia" w:ascii="方正仿宋_GBK" w:hAnsi="方正仿宋_GBK" w:eastAsia="方正仿宋_GBK" w:cs="方正仿宋_GBK"/>
          <w:color w:val="auto"/>
          <w:sz w:val="32"/>
          <w:szCs w:val="32"/>
        </w:rPr>
        <w:t>组成。主要职责是：</w:t>
      </w:r>
    </w:p>
    <w:p w14:paraId="78F2BF61">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（一）组织、领导和监督县政府质量奖评审工作的开展，</w:t>
      </w:r>
      <w:r>
        <w:rPr>
          <w:rFonts w:hint="eastAsia" w:ascii="方正仿宋_GBK" w:hAnsi="方正仿宋_GBK" w:eastAsia="方正仿宋_GBK" w:cs="方正仿宋_GBK"/>
          <w:color w:val="auto"/>
          <w:sz w:val="32"/>
          <w:szCs w:val="32"/>
          <w:lang w:val="en-US" w:eastAsia="zh-CN"/>
        </w:rPr>
        <w:t>议定</w:t>
      </w:r>
      <w:r>
        <w:rPr>
          <w:rFonts w:hint="eastAsia" w:ascii="方正仿宋_GBK" w:hAnsi="方正仿宋_GBK" w:eastAsia="方正仿宋_GBK" w:cs="方正仿宋_GBK"/>
          <w:color w:val="auto"/>
          <w:sz w:val="32"/>
          <w:szCs w:val="32"/>
        </w:rPr>
        <w:t>县政府质量奖评定过程中出现的重大事项；</w:t>
      </w:r>
    </w:p>
    <w:p w14:paraId="281988AD">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（二）审定县政府质量奖评审细则、评审程序等重要工作规范；</w:t>
      </w:r>
    </w:p>
    <w:p w14:paraId="32E3888E">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（三）审议提出县政府质量奖和县政府质量奖提名奖、个人奖公示（候选）名单。</w:t>
      </w:r>
    </w:p>
    <w:p w14:paraId="3D1BAC93">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第九条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auto"/>
          <w:sz w:val="32"/>
          <w:szCs w:val="32"/>
        </w:rPr>
        <w:t>委员会办公室（设在县市场监管局）负责具体事务。主要职责是：</w:t>
      </w:r>
    </w:p>
    <w:p w14:paraId="2DF34800">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（一）组织编制县政府质量奖评审细则、评审程序等工作规范；</w:t>
      </w:r>
    </w:p>
    <w:p w14:paraId="324237C7">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（二）拟定县政府质量奖年度工作计划，负责做好申报</w:t>
      </w:r>
      <w:r>
        <w:rPr>
          <w:rFonts w:hint="eastAsia" w:ascii="方正仿宋_GBK" w:hAnsi="方正仿宋_GBK" w:eastAsia="方正仿宋_GBK" w:cs="方正仿宋_GBK"/>
          <w:color w:val="auto"/>
          <w:sz w:val="32"/>
          <w:szCs w:val="32"/>
          <w:lang w:val="en-US" w:eastAsia="zh-CN"/>
        </w:rPr>
        <w:t>及</w:t>
      </w:r>
      <w:r>
        <w:rPr>
          <w:rFonts w:hint="eastAsia" w:ascii="方正仿宋_GBK" w:hAnsi="方正仿宋_GBK" w:eastAsia="方正仿宋_GBK" w:cs="方正仿宋_GBK"/>
          <w:color w:val="auto"/>
          <w:sz w:val="32"/>
          <w:szCs w:val="32"/>
        </w:rPr>
        <w:t>评审的组织、协调、指导工作；</w:t>
      </w:r>
    </w:p>
    <w:p w14:paraId="20420681">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（三）负责受理县政府质量奖的申请，组织各单位对申报组织（个人）进行资格审查，组织实施县政府质量奖资料评审和现场评审；</w:t>
      </w:r>
    </w:p>
    <w:p w14:paraId="510E9F55">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（四）依托省政府质量奖评审员专家库，组建专家评审组，对评审过程和专家评审组履行职责情况进行监督和管理；</w:t>
      </w:r>
    </w:p>
    <w:p w14:paraId="46EE2B58">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（五）向委员会会议报告评审结果，提请审议县政府质量奖、个人奖和县政府质量奖提名奖公示（候选）名单；</w:t>
      </w:r>
    </w:p>
    <w:p w14:paraId="139534B0">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（六）负责对社会各界反映的有关问题进行调查核实；</w:t>
      </w:r>
    </w:p>
    <w:p w14:paraId="3B887F65">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（七）监督获奖组织持续实施卓越绩效管理，规范使用获奖荣誉；</w:t>
      </w:r>
    </w:p>
    <w:p w14:paraId="076710DC">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（八）宣传、推广获奖组织的质量管理先进经验和方法；</w:t>
      </w:r>
    </w:p>
    <w:p w14:paraId="1F371F5E">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（九）根据质量管理理论及其实践发展，适时修订歙县政府质量奖的管理办法、评审标准及评审细则，并持续改进。</w:t>
      </w:r>
    </w:p>
    <w:p w14:paraId="2094A4F6">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第十条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专家评审组由</w:t>
      </w:r>
      <w:r>
        <w:rPr>
          <w:rFonts w:hint="default" w:ascii="Times New Roman" w:hAnsi="Times New Roman" w:eastAsia="方正仿宋_GBK" w:cs="Times New Roman"/>
          <w:color w:val="auto"/>
          <w:sz w:val="32"/>
          <w:szCs w:val="32"/>
        </w:rPr>
        <w:t>3</w:t>
      </w:r>
      <w:r>
        <w:rPr>
          <w:rFonts w:hint="eastAsia" w:ascii="方正仿宋_GBK" w:hAnsi="方正仿宋_GBK" w:eastAsia="方正仿宋_GBK" w:cs="方正仿宋_GBK"/>
          <w:color w:val="auto"/>
          <w:sz w:val="32"/>
          <w:szCs w:val="32"/>
        </w:rPr>
        <w:t>名以上（含</w:t>
      </w:r>
      <w:r>
        <w:rPr>
          <w:rFonts w:hint="default" w:ascii="Times New Roman" w:hAnsi="Times New Roman" w:eastAsia="方正仿宋_GBK" w:cs="Times New Roman"/>
          <w:color w:val="auto"/>
          <w:sz w:val="32"/>
          <w:szCs w:val="32"/>
        </w:rPr>
        <w:t>3</w:t>
      </w:r>
      <w:r>
        <w:rPr>
          <w:rFonts w:hint="eastAsia" w:ascii="方正仿宋_GBK" w:hAnsi="方正仿宋_GBK" w:eastAsia="方正仿宋_GBK" w:cs="方正仿宋_GBK"/>
          <w:color w:val="auto"/>
          <w:sz w:val="32"/>
          <w:szCs w:val="32"/>
        </w:rPr>
        <w:t>名）评审员组成，实行组长负责制。其主要职责是：</w:t>
      </w:r>
    </w:p>
    <w:p w14:paraId="1E8628C6">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（一）对符合资格条件的组织（个人）进行评审，形成资料评审报告，提出入围现场评审的组织（个人）建议名单；</w:t>
      </w:r>
    </w:p>
    <w:p w14:paraId="31E7FA10">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（二）制订现场评审实施计划，经批准后组织实施现场评审，形成现场评审报告并由被评审组织（个人）确认；</w:t>
      </w:r>
    </w:p>
    <w:p w14:paraId="41D0DC41">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（三）向县委员会办公室报告评审结果，提出各奖项建议名单。</w:t>
      </w:r>
    </w:p>
    <w:p w14:paraId="45399BF9">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第十一条</w:t>
      </w:r>
      <w:r>
        <w:rPr>
          <w:rFonts w:hint="eastAsia" w:ascii="方正仿宋_GBK" w:hAnsi="方正仿宋_GBK" w:eastAsia="方正仿宋_GBK" w:cs="方正仿宋_GBK"/>
          <w:b w:val="0"/>
          <w:bCs w:val="0"/>
          <w:color w:val="auto"/>
          <w:sz w:val="32"/>
          <w:szCs w:val="32"/>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县政府行业主管部门负责本系统、本行业政府质量奖的有关工作，包括培育和推荐申报组织和个人、推荐评审专家，宣传推广获奖组织和个人的先进经验和成果等。</w:t>
      </w:r>
    </w:p>
    <w:p w14:paraId="3B2340BC">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第十二条</w:t>
      </w:r>
      <w:r>
        <w:rPr>
          <w:rFonts w:hint="eastAsia" w:ascii="方正仿宋_GBK" w:hAnsi="方正仿宋_GBK" w:eastAsia="方正仿宋_GBK" w:cs="方正仿宋_GBK"/>
          <w:b w:val="0"/>
          <w:bCs w:val="0"/>
          <w:color w:val="auto"/>
          <w:sz w:val="32"/>
          <w:szCs w:val="32"/>
        </w:rPr>
        <w:t xml:space="preserve">  </w:t>
      </w:r>
      <w:r>
        <w:rPr>
          <w:rFonts w:hint="eastAsia" w:ascii="方正仿宋_GBK" w:hAnsi="方正仿宋_GBK" w:eastAsia="方正仿宋_GBK" w:cs="方正仿宋_GBK"/>
          <w:color w:val="auto"/>
          <w:sz w:val="32"/>
          <w:szCs w:val="32"/>
        </w:rPr>
        <w:t>县政府质量奖对申报组织的评选标准，采用《卓越绩效评价准则》（</w:t>
      </w:r>
      <w:r>
        <w:rPr>
          <w:rFonts w:hint="default" w:ascii="Times New Roman" w:hAnsi="Times New Roman" w:eastAsia="方正仿宋_GBK" w:cs="Times New Roman"/>
          <w:color w:val="auto"/>
          <w:sz w:val="32"/>
          <w:szCs w:val="32"/>
        </w:rPr>
        <w:t>GB/T 19580</w:t>
      </w:r>
      <w:r>
        <w:rPr>
          <w:rFonts w:hint="eastAsia" w:ascii="方正仿宋_GBK" w:hAnsi="方正仿宋_GBK" w:eastAsia="方正仿宋_GBK" w:cs="方正仿宋_GBK"/>
          <w:color w:val="auto"/>
          <w:sz w:val="32"/>
          <w:szCs w:val="32"/>
        </w:rPr>
        <w:t>）和《卓越绩效评价准则实施指南》（</w:t>
      </w:r>
      <w:r>
        <w:rPr>
          <w:rFonts w:hint="default" w:ascii="Times New Roman" w:hAnsi="Times New Roman" w:eastAsia="方正仿宋_GBK" w:cs="Times New Roman"/>
          <w:color w:val="auto"/>
          <w:sz w:val="32"/>
          <w:szCs w:val="32"/>
        </w:rPr>
        <w:t>GB/Z 19579</w:t>
      </w:r>
      <w:r>
        <w:rPr>
          <w:rFonts w:hint="eastAsia" w:ascii="方正仿宋_GBK" w:hAnsi="方正仿宋_GBK" w:eastAsia="方正仿宋_GBK" w:cs="方正仿宋_GBK"/>
          <w:color w:val="auto"/>
          <w:sz w:val="32"/>
          <w:szCs w:val="32"/>
        </w:rPr>
        <w:t>）以及《政府质量奖评审指南》（</w:t>
      </w:r>
      <w:r>
        <w:rPr>
          <w:rFonts w:hint="default" w:ascii="Times New Roman" w:hAnsi="Times New Roman" w:eastAsia="方正仿宋_GBK" w:cs="Times New Roman"/>
          <w:color w:val="auto"/>
          <w:sz w:val="32"/>
          <w:szCs w:val="32"/>
        </w:rPr>
        <w:t>DB34/T 1712</w:t>
      </w:r>
      <w:r>
        <w:rPr>
          <w:rFonts w:hint="eastAsia" w:ascii="方正仿宋_GBK" w:hAnsi="方正仿宋_GBK" w:eastAsia="方正仿宋_GBK" w:cs="方正仿宋_GBK"/>
          <w:color w:val="auto"/>
          <w:sz w:val="32"/>
          <w:szCs w:val="32"/>
        </w:rPr>
        <w:t>）的最新版本。评审内容包括：领导，战略，顾客与市场，资源，过程管理，测量、分析与改进，结果等七个部分，总分为</w:t>
      </w:r>
      <w:r>
        <w:rPr>
          <w:rFonts w:hint="default" w:ascii="Times New Roman" w:hAnsi="Times New Roman" w:eastAsia="方正仿宋_GBK" w:cs="Times New Roman"/>
          <w:color w:val="auto"/>
          <w:sz w:val="32"/>
          <w:szCs w:val="32"/>
        </w:rPr>
        <w:t>1000</w:t>
      </w:r>
      <w:r>
        <w:rPr>
          <w:rFonts w:hint="eastAsia" w:ascii="方正仿宋_GBK" w:hAnsi="方正仿宋_GBK" w:eastAsia="方正仿宋_GBK" w:cs="方正仿宋_GBK"/>
          <w:color w:val="auto"/>
          <w:sz w:val="32"/>
          <w:szCs w:val="32"/>
        </w:rPr>
        <w:t>分。</w:t>
      </w:r>
    </w:p>
    <w:p w14:paraId="70B3977E">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对申报个人奖的评选标准，参照省政府质量奖的个人评选标准进行。</w:t>
      </w:r>
    </w:p>
    <w:p w14:paraId="14C7C845">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第十三条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县政府质量奖的申报及评审工作程序主要包括：组织培育、当届计划安排、启动申报、发布公告、申报培训、自评申报、资格审查、材料评审、现场评审、候选提名、媒体公示和审定批准。其中：材料评审和现场评审由专家评审组依据评审标准、实施指南逐条评分后进行综合评价。</w:t>
      </w:r>
    </w:p>
    <w:p w14:paraId="4739C650">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第十四条</w:t>
      </w:r>
      <w:r>
        <w:rPr>
          <w:rFonts w:hint="eastAsia" w:ascii="方正仿宋_GBK" w:hAnsi="方正仿宋_GBK" w:eastAsia="方正仿宋_GBK" w:cs="方正仿宋_GBK"/>
          <w:b w:val="0"/>
          <w:bCs w:val="0"/>
          <w:color w:val="000000"/>
          <w:sz w:val="32"/>
          <w:szCs w:val="32"/>
        </w:rPr>
        <w:t xml:space="preserve">  </w:t>
      </w:r>
      <w:r>
        <w:rPr>
          <w:rFonts w:hint="eastAsia" w:ascii="方正仿宋_GBK" w:hAnsi="方正仿宋_GBK" w:eastAsia="方正仿宋_GBK" w:cs="方正仿宋_GBK"/>
          <w:color w:val="auto"/>
          <w:sz w:val="32"/>
          <w:szCs w:val="32"/>
        </w:rPr>
        <w:t>发布公告。县政府质量奖评审前，由委员会办公室通过县政府门户网站，发布当届县政府质量奖的申报条件、申报起止日期和工作安排。</w:t>
      </w:r>
    </w:p>
    <w:p w14:paraId="64D9F75E">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第十五条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申报培训。委员会办公室应邀请长期从事质量工作、熟悉质量管理的相关领域行业专家对相关组织（个人）开展集中专题培训。</w:t>
      </w:r>
    </w:p>
    <w:p w14:paraId="5397D479">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第十六条</w:t>
      </w:r>
      <w:r>
        <w:rPr>
          <w:rFonts w:hint="eastAsia" w:ascii="方正仿宋_GBK" w:hAnsi="方正仿宋_GBK" w:eastAsia="方正仿宋_GBK" w:cs="方正仿宋_GBK"/>
          <w:b w:val="0"/>
          <w:bCs w:val="0"/>
          <w:color w:val="000000"/>
          <w:sz w:val="32"/>
          <w:szCs w:val="32"/>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自评申报。凡符合申报条件的组织（个人）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在自愿基础上如实填写《歙县政府质量奖申报表》，按照评审标准进行自我评价并提交自评报告，同时提供有关证实性材料。</w:t>
      </w:r>
    </w:p>
    <w:p w14:paraId="3B3071F2">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第十七条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资格审查。组织（个人）的申报材料经辖区（乡、镇）政府或行业主管部门或经济开发区管委会签署推荐意见后，在规定时限内报委员会办公室受理，由其组织各相关单位对申报组织（个人）进行资格审核，确定符合申报条件的组织（个人）名单。</w:t>
      </w:r>
    </w:p>
    <w:p w14:paraId="1F0B4A00">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第十八条</w:t>
      </w:r>
      <w:r>
        <w:rPr>
          <w:rFonts w:hint="eastAsia" w:ascii="方正仿宋_GBK" w:hAnsi="方正仿宋_GBK" w:eastAsia="方正仿宋_GBK" w:cs="方正仿宋_GBK"/>
          <w:b/>
          <w:bCs/>
          <w:color w:val="000000"/>
          <w:sz w:val="32"/>
          <w:szCs w:val="32"/>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材料评审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对通过资格审核的组织（个人），由委员会办公室组织专家评审组对其申报材料进行书面评审，对照评审标准逐条评分，形成材料评审报告及得分。委员会办公室对材料评审高于</w:t>
      </w:r>
      <w:r>
        <w:rPr>
          <w:rFonts w:hint="default" w:ascii="Times New Roman" w:hAnsi="Times New Roman" w:eastAsia="方正仿宋_GBK" w:cs="Times New Roman"/>
          <w:color w:val="auto"/>
          <w:sz w:val="32"/>
          <w:szCs w:val="32"/>
        </w:rPr>
        <w:t>500</w:t>
      </w:r>
      <w:r>
        <w:rPr>
          <w:rFonts w:hint="eastAsia" w:ascii="方正仿宋_GBK" w:hAnsi="方正仿宋_GBK" w:eastAsia="方正仿宋_GBK" w:cs="方正仿宋_GBK"/>
          <w:color w:val="auto"/>
          <w:sz w:val="32"/>
          <w:szCs w:val="32"/>
        </w:rPr>
        <w:t>分的组织（个人），结合评奖名额，确定入围现场评审的组织（个人）名单。</w:t>
      </w:r>
    </w:p>
    <w:p w14:paraId="247AB500">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第十九条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现场评审。专家评审组根据现场评审实施计划，对入围现场评审的组织（个人）开展现场评审。现场评审应形成现场评审报告及得分。现场评审得分即为该组织（个人）的评审最终得分。</w:t>
      </w:r>
    </w:p>
    <w:p w14:paraId="6BDDCF3C">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第二十条</w:t>
      </w:r>
      <w:r>
        <w:rPr>
          <w:rFonts w:hint="eastAsia" w:ascii="方正仿宋_GBK" w:hAnsi="方正仿宋_GBK" w:eastAsia="方正仿宋_GBK" w:cs="方正仿宋_GBK"/>
          <w:b w:val="0"/>
          <w:bCs w:val="0"/>
          <w:color w:val="000000"/>
          <w:sz w:val="32"/>
          <w:szCs w:val="32"/>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候选提名。委员会办公室根据现场评审得分，按得分综合排序，提出县政府质量奖获奖组织（最终得分须高于</w:t>
      </w:r>
      <w:r>
        <w:rPr>
          <w:rFonts w:hint="default" w:ascii="Times New Roman" w:hAnsi="Times New Roman" w:eastAsia="方正仿宋_GBK" w:cs="Times New Roman"/>
          <w:color w:val="auto"/>
          <w:sz w:val="32"/>
          <w:szCs w:val="32"/>
        </w:rPr>
        <w:t>600</w:t>
      </w:r>
      <w:r>
        <w:rPr>
          <w:rFonts w:hint="eastAsia" w:ascii="方正仿宋_GBK" w:hAnsi="方正仿宋_GBK" w:eastAsia="方正仿宋_GBK" w:cs="方正仿宋_GBK"/>
          <w:color w:val="auto"/>
          <w:sz w:val="32"/>
          <w:szCs w:val="32"/>
        </w:rPr>
        <w:t>分）、个人奖和提名奖组织（最终得分须高于</w:t>
      </w:r>
      <w:r>
        <w:rPr>
          <w:rFonts w:hint="default" w:ascii="Times New Roman" w:hAnsi="Times New Roman" w:eastAsia="方正仿宋_GBK" w:cs="Times New Roman"/>
          <w:color w:val="auto"/>
          <w:sz w:val="32"/>
          <w:szCs w:val="32"/>
        </w:rPr>
        <w:t>550</w:t>
      </w:r>
      <w:r>
        <w:rPr>
          <w:rFonts w:hint="eastAsia" w:ascii="方正仿宋_GBK" w:hAnsi="方正仿宋_GBK" w:eastAsia="方正仿宋_GBK" w:cs="方正仿宋_GBK"/>
          <w:color w:val="auto"/>
          <w:sz w:val="32"/>
          <w:szCs w:val="32"/>
        </w:rPr>
        <w:t>分）的候选名单，提交委员会会议审议表决。</w:t>
      </w:r>
    </w:p>
    <w:p w14:paraId="13A2417D">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第二十一条</w:t>
      </w:r>
      <w:r>
        <w:rPr>
          <w:rFonts w:hint="eastAsia" w:ascii="方正仿宋_GBK" w:hAnsi="方正仿宋_GBK" w:eastAsia="方正仿宋_GBK" w:cs="方正仿宋_GBK"/>
          <w:b/>
          <w:bCs/>
          <w:color w:val="000000"/>
          <w:sz w:val="32"/>
          <w:szCs w:val="32"/>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媒体公示。委员会办公室将会议表决通过的拟授奖组织（个人）名单通过县政府门户网站和县内主流媒体向社会公示，时间不少于</w:t>
      </w:r>
      <w:r>
        <w:rPr>
          <w:rFonts w:hint="default" w:ascii="Times New Roman" w:hAnsi="Times New Roman" w:eastAsia="方正仿宋_GBK" w:cs="Times New Roman"/>
          <w:color w:val="auto"/>
          <w:sz w:val="32"/>
          <w:szCs w:val="32"/>
        </w:rPr>
        <w:t>7</w:t>
      </w:r>
      <w:r>
        <w:rPr>
          <w:rFonts w:hint="eastAsia" w:ascii="方正仿宋_GBK" w:hAnsi="方正仿宋_GBK" w:eastAsia="方正仿宋_GBK" w:cs="方正仿宋_GBK"/>
          <w:color w:val="auto"/>
          <w:sz w:val="32"/>
          <w:szCs w:val="32"/>
        </w:rPr>
        <w:t>个工作日。</w:t>
      </w:r>
    </w:p>
    <w:p w14:paraId="01CB56FE">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公示期间社会反映的问题，由委员会办公室进行调查核实，如反馈意见中不良行为经调查核实后属实，不应获得奖励资格的，则直接取消，空缺名额不补。核实结果应函告委员会各成员单位和被调查组织（个人），并形成调查报告备查。</w:t>
      </w:r>
    </w:p>
    <w:p w14:paraId="1E1655FF">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第二十二条</w:t>
      </w:r>
      <w:r>
        <w:rPr>
          <w:rFonts w:hint="eastAsia" w:ascii="方正仿宋_GBK" w:hAnsi="方正仿宋_GBK" w:eastAsia="方正仿宋_GBK" w:cs="方正仿宋_GBK"/>
          <w:b w:val="0"/>
          <w:bCs w:val="0"/>
          <w:color w:val="000000"/>
          <w:sz w:val="32"/>
          <w:szCs w:val="32"/>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审定批准。经公示无异议的拟获奖组织（个人）名单，报县人民政府批准。</w:t>
      </w:r>
    </w:p>
    <w:p w14:paraId="0590822D">
      <w:pPr>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590" w:lineRule="exact"/>
        <w:jc w:val="center"/>
        <w:textAlignment w:val="auto"/>
        <w:outlineLvl w:val="0"/>
        <w:rPr>
          <w:rFonts w:hint="eastAsia" w:ascii="方正仿宋_GBK" w:hAnsi="方正仿宋_GBK" w:eastAsia="方正仿宋_GBK" w:cs="方正仿宋_GBK"/>
          <w:b w:val="0"/>
          <w:bCs w:val="0"/>
          <w:color w:val="000000"/>
          <w:kern w:val="36"/>
          <w:sz w:val="32"/>
          <w:szCs w:val="32"/>
          <w:lang w:val="en-US" w:eastAsia="zh-CN" w:bidi="ar-SA"/>
        </w:rPr>
      </w:pPr>
      <w:r>
        <w:rPr>
          <w:rFonts w:hint="eastAsia" w:ascii="方正黑体_GBK" w:hAnsi="方正黑体_GBK" w:eastAsia="方正黑体_GBK" w:cs="方正黑体_GBK"/>
          <w:b w:val="0"/>
          <w:bCs w:val="0"/>
          <w:color w:val="000000"/>
          <w:kern w:val="36"/>
          <w:sz w:val="32"/>
          <w:szCs w:val="32"/>
          <w:lang w:val="en-US" w:eastAsia="zh-CN" w:bidi="ar-SA"/>
        </w:rPr>
        <w:t>第四章 奖励和监督</w:t>
      </w:r>
    </w:p>
    <w:p w14:paraId="0EE978AE">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第二十三条</w:t>
      </w: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rPr>
        <w:t>获得县政府质量奖的组织，由县政府通报表彰，颁发奖牌、证书，并给予每家</w:t>
      </w:r>
      <w:r>
        <w:rPr>
          <w:rFonts w:hint="default" w:ascii="Times New Roman" w:hAnsi="Times New Roman" w:eastAsia="方正仿宋_GBK" w:cs="Times New Roman"/>
          <w:color w:val="auto"/>
          <w:sz w:val="32"/>
          <w:szCs w:val="32"/>
        </w:rPr>
        <w:t>15</w:t>
      </w:r>
      <w:r>
        <w:rPr>
          <w:rFonts w:hint="eastAsia" w:ascii="方正仿宋_GBK" w:hAnsi="方正仿宋_GBK" w:eastAsia="方正仿宋_GBK" w:cs="方正仿宋_GBK"/>
          <w:color w:val="auto"/>
          <w:sz w:val="32"/>
          <w:szCs w:val="32"/>
        </w:rPr>
        <w:t>万元人民币奖励。获得县政府质量奖提名奖的组织，由县政府通报表彰，颁发奖牌、证书，并给予每家</w:t>
      </w:r>
      <w:r>
        <w:rPr>
          <w:rFonts w:hint="default" w:ascii="Times New Roman" w:hAnsi="Times New Roman" w:eastAsia="方正仿宋_GBK" w:cs="Times New Roman"/>
          <w:color w:val="auto"/>
          <w:sz w:val="32"/>
          <w:szCs w:val="32"/>
        </w:rPr>
        <w:t>2</w:t>
      </w:r>
      <w:r>
        <w:rPr>
          <w:rFonts w:hint="eastAsia" w:ascii="方正仿宋_GBK" w:hAnsi="方正仿宋_GBK" w:eastAsia="方正仿宋_GBK" w:cs="方正仿宋_GBK"/>
          <w:color w:val="auto"/>
          <w:sz w:val="32"/>
          <w:szCs w:val="32"/>
        </w:rPr>
        <w:t>万元人民币的奖励。获得县政府质量奖个人奖的人员，由县政府通报表彰，颁发荣誉证书，并给予每人</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万元人民币的奖励。</w:t>
      </w:r>
    </w:p>
    <w:p w14:paraId="54EFD63A">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第二十四条</w:t>
      </w:r>
      <w:r>
        <w:rPr>
          <w:rFonts w:hint="eastAsia" w:ascii="方正楷体_GBK" w:hAnsi="方正楷体_GBK" w:eastAsia="方正楷体_GBK" w:cs="方正楷体_GBK"/>
          <w:b/>
          <w:bCs/>
          <w:color w:val="000000"/>
          <w:sz w:val="32"/>
          <w:szCs w:val="32"/>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县政府质量奖有效期</w:t>
      </w:r>
      <w:r>
        <w:rPr>
          <w:rFonts w:hint="eastAsia" w:ascii="方正仿宋_GBK" w:hAnsi="方正仿宋_GBK" w:eastAsia="方正仿宋_GBK" w:cs="方正仿宋_GBK"/>
          <w:color w:val="auto"/>
          <w:sz w:val="32"/>
          <w:szCs w:val="32"/>
          <w:lang w:val="en-US" w:eastAsia="zh-CN"/>
        </w:rPr>
        <w:t>为</w:t>
      </w:r>
      <w:r>
        <w:rPr>
          <w:rFonts w:hint="eastAsia" w:ascii="方正仿宋_GBK" w:hAnsi="方正仿宋_GBK" w:eastAsia="方正仿宋_GBK" w:cs="方正仿宋_GBK"/>
          <w:color w:val="auto"/>
          <w:sz w:val="32"/>
          <w:szCs w:val="32"/>
        </w:rPr>
        <w:t>自获奖年度起</w:t>
      </w:r>
      <w:r>
        <w:rPr>
          <w:rFonts w:hint="default" w:ascii="Times New Roman" w:hAnsi="Times New Roman" w:eastAsia="方正仿宋_GBK" w:cs="Times New Roman"/>
          <w:color w:val="auto"/>
          <w:sz w:val="32"/>
          <w:szCs w:val="32"/>
        </w:rPr>
        <w:t>5</w:t>
      </w:r>
      <w:r>
        <w:rPr>
          <w:rFonts w:hint="eastAsia" w:ascii="方正仿宋_GBK" w:hAnsi="方正仿宋_GBK" w:eastAsia="方正仿宋_GBK" w:cs="方正仿宋_GBK"/>
          <w:color w:val="auto"/>
          <w:sz w:val="32"/>
          <w:szCs w:val="32"/>
        </w:rPr>
        <w:t>年，第</w:t>
      </w:r>
      <w:r>
        <w:rPr>
          <w:rFonts w:hint="default" w:ascii="Times New Roman" w:hAnsi="Times New Roman" w:eastAsia="方正仿宋_GBK" w:cs="Times New Roman"/>
          <w:color w:val="auto"/>
          <w:sz w:val="32"/>
          <w:szCs w:val="32"/>
        </w:rPr>
        <w:t>5</w:t>
      </w:r>
      <w:r>
        <w:rPr>
          <w:rFonts w:hint="eastAsia" w:ascii="方正仿宋_GBK" w:hAnsi="方正仿宋_GBK" w:eastAsia="方正仿宋_GBK" w:cs="方正仿宋_GBK"/>
          <w:color w:val="auto"/>
          <w:sz w:val="32"/>
          <w:szCs w:val="32"/>
        </w:rPr>
        <w:t>年需再次提出申请。县政府质量奖提名奖有效期自获奖年度起</w:t>
      </w:r>
      <w:r>
        <w:rPr>
          <w:rFonts w:hint="default" w:ascii="Times New Roman" w:hAnsi="Times New Roman" w:eastAsia="方正仿宋_GBK" w:cs="Times New Roman"/>
          <w:color w:val="auto"/>
          <w:sz w:val="32"/>
          <w:szCs w:val="32"/>
        </w:rPr>
        <w:t>3</w:t>
      </w:r>
      <w:r>
        <w:rPr>
          <w:rFonts w:hint="eastAsia" w:ascii="方正仿宋_GBK" w:hAnsi="方正仿宋_GBK" w:eastAsia="方正仿宋_GBK" w:cs="方正仿宋_GBK"/>
          <w:color w:val="auto"/>
          <w:sz w:val="32"/>
          <w:szCs w:val="32"/>
        </w:rPr>
        <w:t>年，次届可再次提出申请。个人奖不设有效期。</w:t>
      </w:r>
    </w:p>
    <w:p w14:paraId="75F1E085">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县政府质量奖组织再次获得县政府质量奖、提名奖的，重新授予奖牌和证书，不予资金奖励，不占当年奖项名额。</w:t>
      </w:r>
      <w:r>
        <w:rPr>
          <w:rFonts w:hint="eastAsia" w:ascii="方正仿宋_GBK" w:hAnsi="方正仿宋_GBK" w:eastAsia="方正仿宋_GBK" w:cs="方正仿宋_GBK"/>
          <w:color w:val="auto"/>
          <w:sz w:val="32"/>
          <w:szCs w:val="32"/>
          <w:lang w:val="en-US" w:eastAsia="zh-CN"/>
        </w:rPr>
        <w:t>获</w:t>
      </w:r>
      <w:r>
        <w:rPr>
          <w:rFonts w:hint="eastAsia" w:ascii="方正仿宋_GBK" w:hAnsi="方正仿宋_GBK" w:eastAsia="方正仿宋_GBK" w:cs="方正仿宋_GBK"/>
          <w:color w:val="auto"/>
          <w:sz w:val="32"/>
          <w:szCs w:val="32"/>
        </w:rPr>
        <w:t>县政府质量奖提名奖的组织，再次获得提名奖的，重新授予奖牌和证书，不给予资金奖励，占用当年奖项名额。</w:t>
      </w:r>
    </w:p>
    <w:p w14:paraId="01748ED9">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第二十五条</w:t>
      </w:r>
      <w:r>
        <w:rPr>
          <w:rFonts w:hint="eastAsia" w:ascii="方正仿宋_GBK" w:hAnsi="方正仿宋_GBK" w:eastAsia="方正仿宋_GBK" w:cs="方正仿宋_GBK"/>
          <w:b/>
          <w:bCs/>
          <w:color w:val="000000"/>
          <w:sz w:val="32"/>
          <w:szCs w:val="32"/>
        </w:rPr>
        <w:t xml:space="preserve"> </w:t>
      </w:r>
      <w:r>
        <w:rPr>
          <w:rFonts w:hint="eastAsia" w:ascii="方正仿宋_GBK" w:hAnsi="方正仿宋_GBK" w:eastAsia="方正仿宋_GBK" w:cs="方正仿宋_GBK"/>
          <w:color w:val="auto"/>
          <w:sz w:val="32"/>
          <w:szCs w:val="32"/>
        </w:rPr>
        <w:t>县政府质量奖的奖金用于获奖组织的质量持续改进、</w:t>
      </w:r>
      <w:r>
        <w:rPr>
          <w:rFonts w:hint="eastAsia" w:ascii="方正仿宋_GBK" w:hAnsi="方正仿宋_GBK" w:eastAsia="方正仿宋_GBK" w:cs="方正仿宋_GBK"/>
          <w:color w:val="auto"/>
          <w:sz w:val="32"/>
          <w:szCs w:val="32"/>
          <w:lang w:val="en-US" w:eastAsia="zh-CN"/>
        </w:rPr>
        <w:t>技术改造、设备更新、</w:t>
      </w:r>
      <w:r>
        <w:rPr>
          <w:rFonts w:hint="eastAsia" w:ascii="方正仿宋_GBK" w:hAnsi="方正仿宋_GBK" w:eastAsia="方正仿宋_GBK" w:cs="方正仿宋_GBK"/>
          <w:color w:val="auto"/>
          <w:sz w:val="32"/>
          <w:szCs w:val="32"/>
        </w:rPr>
        <w:t>质量攻关和人员培训、质量检验机构和实验室建设，以及组织宣传等。</w:t>
      </w:r>
    </w:p>
    <w:p w14:paraId="35AE812A">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第二十六条</w:t>
      </w: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rPr>
        <w:t>县政府质量奖奖励经费、申报及评审管理工作经费（每届</w:t>
      </w:r>
      <w:r>
        <w:rPr>
          <w:rFonts w:hint="default" w:ascii="Times New Roman" w:hAnsi="Times New Roman" w:eastAsia="方正仿宋_GBK" w:cs="Times New Roman"/>
          <w:color w:val="auto"/>
          <w:sz w:val="32"/>
          <w:szCs w:val="32"/>
        </w:rPr>
        <w:t>5</w:t>
      </w:r>
      <w:r>
        <w:rPr>
          <w:rFonts w:hint="eastAsia" w:ascii="方正仿宋_GBK" w:hAnsi="方正仿宋_GBK" w:eastAsia="方正仿宋_GBK" w:cs="方正仿宋_GBK"/>
          <w:color w:val="auto"/>
          <w:sz w:val="32"/>
          <w:szCs w:val="32"/>
        </w:rPr>
        <w:t>万元）纳入评审年度县本级财政预算安排，实行专款专用。</w:t>
      </w:r>
    </w:p>
    <w:p w14:paraId="331122C2">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第二十七条</w:t>
      </w:r>
      <w:r>
        <w:rPr>
          <w:rFonts w:hint="eastAsia" w:ascii="方正仿宋_GBK" w:hAnsi="方正仿宋_GBK" w:eastAsia="方正仿宋_GBK" w:cs="方正仿宋_GBK"/>
          <w:b/>
          <w:bCs/>
          <w:color w:val="000000"/>
          <w:sz w:val="32"/>
          <w:szCs w:val="32"/>
        </w:rPr>
        <w:t xml:space="preserve"> </w:t>
      </w:r>
      <w:r>
        <w:rPr>
          <w:rFonts w:hint="eastAsia" w:ascii="方正仿宋_GBK" w:hAnsi="方正仿宋_GBK" w:eastAsia="方正仿宋_GBK" w:cs="方正仿宋_GBK"/>
          <w:color w:val="auto"/>
          <w:sz w:val="32"/>
          <w:szCs w:val="32"/>
        </w:rPr>
        <w:t xml:space="preserve"> 鼓励获奖组织（个人）为有提升质量管理和创新能力意愿的组织提供指导、服务，</w:t>
      </w:r>
      <w:r>
        <w:rPr>
          <w:rFonts w:hint="eastAsia" w:ascii="方正仿宋_GBK" w:hAnsi="方正仿宋_GBK" w:eastAsia="方正仿宋_GBK" w:cs="方正仿宋_GBK"/>
          <w:color w:val="auto"/>
          <w:sz w:val="32"/>
          <w:szCs w:val="32"/>
          <w:lang w:val="en-US" w:eastAsia="zh-CN"/>
        </w:rPr>
        <w:t>踊跃</w:t>
      </w:r>
      <w:r>
        <w:rPr>
          <w:rFonts w:hint="eastAsia" w:ascii="方正仿宋_GBK" w:hAnsi="方正仿宋_GBK" w:eastAsia="方正仿宋_GBK" w:cs="方正仿宋_GBK"/>
          <w:color w:val="auto"/>
          <w:sz w:val="32"/>
          <w:szCs w:val="32"/>
        </w:rPr>
        <w:t>参加卓越绩效模式及相关先进质量管理经验方法宣传宣讲活动，积极履行推广先进经验和成果的社会责任和义务。</w:t>
      </w:r>
    </w:p>
    <w:p w14:paraId="6BC21877">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第二十八条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获奖组织（个人）不得将县政府质量奖用于产品、服务的标识或者产品、服务的质量宣传。在宣传活动中使用县政府质量奖荣誉时，应当注明获奖年度。违反规定的，由相关职能部门责令其限期改正。</w:t>
      </w:r>
    </w:p>
    <w:p w14:paraId="7933F589">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第二十九条</w:t>
      </w:r>
      <w:r>
        <w:rPr>
          <w:rFonts w:hint="eastAsia" w:ascii="方正仿宋_GBK" w:hAnsi="方正仿宋_GBK" w:eastAsia="方正仿宋_GBK" w:cs="方正仿宋_GBK"/>
          <w:b w:val="0"/>
          <w:bCs w:val="0"/>
          <w:color w:val="000000"/>
          <w:sz w:val="32"/>
          <w:szCs w:val="32"/>
        </w:rPr>
        <w:t xml:space="preserve">  </w:t>
      </w:r>
      <w:r>
        <w:rPr>
          <w:rFonts w:hint="eastAsia" w:ascii="方正仿宋_GBK" w:hAnsi="方正仿宋_GBK" w:eastAsia="方正仿宋_GBK" w:cs="方正仿宋_GBK"/>
          <w:color w:val="auto"/>
          <w:sz w:val="32"/>
          <w:szCs w:val="32"/>
        </w:rPr>
        <w:t>申报组织（个人）对申报材料的真实性负责。对弄虚作假，采取不正当手段骗取县政府质量奖荣誉的组织（个人），撤销获奖荣誉，收回奖牌、证书，追缴奖金，并公开通报，且在撤销之日起终身不得再次申报。</w:t>
      </w:r>
    </w:p>
    <w:p w14:paraId="17FE37C8">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第三十条</w:t>
      </w:r>
      <w:r>
        <w:rPr>
          <w:rFonts w:hint="eastAsia" w:ascii="方正仿宋_GBK" w:hAnsi="方正仿宋_GBK" w:eastAsia="方正仿宋_GBK" w:cs="方正仿宋_GBK"/>
          <w:b w:val="0"/>
          <w:bCs w:val="0"/>
          <w:color w:val="000000"/>
          <w:sz w:val="32"/>
          <w:szCs w:val="32"/>
        </w:rPr>
        <w:t>　</w:t>
      </w:r>
      <w:r>
        <w:rPr>
          <w:rFonts w:hint="eastAsia" w:ascii="方正仿宋_GBK" w:hAnsi="方正仿宋_GBK" w:eastAsia="方正仿宋_GBK" w:cs="方正仿宋_GBK"/>
          <w:color w:val="auto"/>
          <w:sz w:val="32"/>
          <w:szCs w:val="32"/>
        </w:rPr>
        <w:t>获奖组织（个人）有下列情形之一的，应主动报告，停止宣传获奖荣誉。情节严重的，撤销其获奖称号，收回奖牌、证书并公开通报，且自发现之日起</w:t>
      </w:r>
      <w:r>
        <w:rPr>
          <w:rFonts w:hint="default" w:ascii="Times New Roman" w:hAnsi="Times New Roman" w:eastAsia="方正仿宋_GBK" w:cs="Times New Roman"/>
          <w:color w:val="auto"/>
          <w:sz w:val="32"/>
          <w:szCs w:val="32"/>
        </w:rPr>
        <w:t>5</w:t>
      </w:r>
      <w:r>
        <w:rPr>
          <w:rFonts w:hint="eastAsia" w:ascii="方正仿宋_GBK" w:hAnsi="方正仿宋_GBK" w:eastAsia="方正仿宋_GBK" w:cs="方正仿宋_GBK"/>
          <w:color w:val="auto"/>
          <w:sz w:val="32"/>
          <w:szCs w:val="32"/>
        </w:rPr>
        <w:t>年内不予受理其申报：</w:t>
      </w:r>
    </w:p>
    <w:p w14:paraId="6CD48605">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（一）发生重大质量、安全、环境污染、重大突发公共卫生事件、恶意欠薪案件的（按照国家有关规定认定）；</w:t>
      </w:r>
    </w:p>
    <w:p w14:paraId="735B7119">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（二）产品、工程、服务、环境质量发生重大问题，被监管部门查处或群众举报并查证属实的；</w:t>
      </w:r>
    </w:p>
    <w:p w14:paraId="342E0140">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（三）发生严重违法、违纪、违规行为被追究刑事责任的；</w:t>
      </w:r>
    </w:p>
    <w:p w14:paraId="5E7B2F39">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（四）卓越绩效管理模式不能持续有效运行，管理水平明显下降，不承担社会责任，失去标杆示范作用的。</w:t>
      </w:r>
    </w:p>
    <w:p w14:paraId="38F33903">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第三十一条</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申报组织（个人）应当主动申明申报材料中涉及的商业秘密或者技术秘密等内容。承担县政府质量奖评审任务的机构和人员要依法保守企业（个人）秘密，严于律己、公正廉洁，严格按照有关规定、程序进行评审。对违反评审纪律的，视情节轻重予以批评、警告或取消评审资格，对违纪违法的，依纪依法追究责任。</w:t>
      </w:r>
    </w:p>
    <w:p w14:paraId="36DA1CF9">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参与县政府质量奖评选的人员与申报组织或个人有咨询服务活动利益关系的，应当回避。</w:t>
      </w:r>
    </w:p>
    <w:p w14:paraId="4B3B638D">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第三十二条</w:t>
      </w:r>
      <w:r>
        <w:rPr>
          <w:rFonts w:hint="eastAsia" w:ascii="方正仿宋_GBK" w:hAnsi="方正仿宋_GBK" w:eastAsia="方正仿宋_GBK" w:cs="方正仿宋_GBK"/>
          <w:b/>
          <w:bCs/>
          <w:color w:val="000000"/>
          <w:sz w:val="32"/>
          <w:szCs w:val="32"/>
        </w:rPr>
        <w:t xml:space="preserve"> </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rPr>
        <w:t>任何单位和个人对县政府质量奖申报、评审工作有异议的，或者发现申报、评审过程中存在违法、违纪、违规问题的，可向委员会办公室或者纪检监察部门举报反映，由其按规定调查核实并处理。提出的单位、个人应当实名提供书面材料、证明材料。</w:t>
      </w:r>
    </w:p>
    <w:p w14:paraId="683D4977">
      <w:pPr>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590" w:lineRule="exact"/>
        <w:jc w:val="center"/>
        <w:textAlignment w:val="auto"/>
        <w:outlineLvl w:val="0"/>
        <w:rPr>
          <w:rFonts w:hint="eastAsia" w:ascii="方正黑体_GBK" w:hAnsi="方正黑体_GBK" w:eastAsia="方正黑体_GBK" w:cs="方正黑体_GBK"/>
          <w:b w:val="0"/>
          <w:bCs w:val="0"/>
          <w:color w:val="000000"/>
          <w:kern w:val="36"/>
          <w:sz w:val="32"/>
          <w:szCs w:val="32"/>
          <w:lang w:val="en-US" w:eastAsia="zh-CN" w:bidi="ar-SA"/>
        </w:rPr>
      </w:pPr>
      <w:r>
        <w:rPr>
          <w:rFonts w:hint="eastAsia" w:ascii="方正黑体_GBK" w:hAnsi="方正黑体_GBK" w:eastAsia="方正黑体_GBK" w:cs="方正黑体_GBK"/>
          <w:b w:val="0"/>
          <w:bCs w:val="0"/>
          <w:color w:val="000000"/>
          <w:kern w:val="36"/>
          <w:sz w:val="32"/>
          <w:szCs w:val="32"/>
          <w:lang w:val="en-US" w:eastAsia="zh-CN" w:bidi="ar-SA"/>
        </w:rPr>
        <w:t>第五章 附则</w:t>
      </w:r>
    </w:p>
    <w:p w14:paraId="4CE2FCA5">
      <w:pPr>
        <w:keepNext w:val="0"/>
        <w:keepLines w:val="0"/>
        <w:pageBreakBefore w:val="0"/>
        <w:widowControl w:val="0"/>
        <w:suppressAutoHyphens/>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000000"/>
          <w:sz w:val="32"/>
          <w:szCs w:val="32"/>
        </w:rPr>
        <w:t>第三十三条</w:t>
      </w: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rPr>
        <w:t>本办法具体实施中的问题，由委员会办公室负责解释。</w:t>
      </w:r>
    </w:p>
    <w:p w14:paraId="55837E58">
      <w:pPr>
        <w:keepNext w:val="0"/>
        <w:keepLines w:val="0"/>
        <w:pageBreakBefore w:val="0"/>
        <w:widowControl w:val="0"/>
        <w:kinsoku/>
        <w:wordWrap/>
        <w:overflowPunct/>
        <w:topLinePunct w:val="0"/>
        <w:autoSpaceDE/>
        <w:autoSpaceDN/>
        <w:bidi w:val="0"/>
        <w:spacing w:before="0" w:beforeAutospacing="0" w:after="100" w:afterAutospacing="0" w:line="590" w:lineRule="exact"/>
        <w:ind w:left="0" w:right="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b w:val="0"/>
          <w:bCs w:val="0"/>
          <w:color w:val="000000"/>
          <w:kern w:val="2"/>
          <w:sz w:val="32"/>
          <w:szCs w:val="32"/>
          <w:lang w:val="en-US" w:eastAsia="zh-CN" w:bidi="ar-SA"/>
        </w:rPr>
        <w:t>第三十四条</w:t>
      </w:r>
      <w:r>
        <w:rPr>
          <w:rFonts w:hint="eastAsia" w:ascii="方正仿宋_GBK" w:hAnsi="方正仿宋_GBK" w:eastAsia="方正仿宋_GBK" w:cs="方正仿宋_GBK"/>
          <w:b/>
          <w:bCs/>
          <w:color w:val="000000"/>
          <w:kern w:val="2"/>
          <w:sz w:val="32"/>
          <w:szCs w:val="32"/>
          <w:lang w:val="en-US" w:eastAsia="zh-CN" w:bidi="ar-SA"/>
        </w:rPr>
        <w:t xml:space="preserve"> </w:t>
      </w:r>
      <w:r>
        <w:rPr>
          <w:rFonts w:hint="eastAsia" w:ascii="方正仿宋_GBK" w:hAnsi="方正仿宋_GBK" w:eastAsia="方正仿宋_GBK" w:cs="方正仿宋_GBK"/>
          <w:color w:val="auto"/>
          <w:kern w:val="0"/>
          <w:sz w:val="32"/>
          <w:szCs w:val="32"/>
          <w:lang w:val="en-US" w:eastAsia="zh-CN" w:bidi="ar"/>
        </w:rPr>
        <w:t xml:space="preserve"> </w:t>
      </w:r>
      <w:r>
        <w:rPr>
          <w:rFonts w:hint="eastAsia" w:ascii="方正仿宋_GBK" w:hAnsi="方正仿宋_GBK" w:eastAsia="方正仿宋_GBK" w:cs="方正仿宋_GBK"/>
          <w:color w:val="auto"/>
          <w:kern w:val="2"/>
          <w:sz w:val="32"/>
          <w:szCs w:val="32"/>
          <w:lang w:val="en-US" w:eastAsia="zh-CN" w:bidi="ar-SA"/>
        </w:rPr>
        <w:t>本办法自印发之日起施行。原《歙县人民政府质量奖管理办法》（政办</w:t>
      </w:r>
      <w:r>
        <w:rPr>
          <w:rFonts w:hint="default" w:ascii="Times New Roman" w:hAnsi="Times New Roman" w:eastAsia="方正仿宋_GBK" w:cs="Times New Roman"/>
          <w:color w:val="auto"/>
          <w:kern w:val="2"/>
          <w:sz w:val="32"/>
          <w:szCs w:val="32"/>
          <w:lang w:val="en-US" w:eastAsia="zh-CN" w:bidi="ar-SA"/>
        </w:rPr>
        <w:t>〔2021〕27</w:t>
      </w:r>
      <w:r>
        <w:rPr>
          <w:rFonts w:hint="eastAsia" w:ascii="方正仿宋_GBK" w:hAnsi="方正仿宋_GBK" w:eastAsia="方正仿宋_GBK" w:cs="方正仿宋_GBK"/>
          <w:color w:val="auto"/>
          <w:kern w:val="2"/>
          <w:sz w:val="32"/>
          <w:szCs w:val="32"/>
          <w:lang w:val="en-US" w:eastAsia="zh-CN" w:bidi="ar-SA"/>
        </w:rPr>
        <w:t>号）同时废止。</w:t>
      </w:r>
    </w:p>
    <w:p w14:paraId="383CC293">
      <w:pPr>
        <w:pStyle w:val="2"/>
        <w:pageBreakBefore w:val="0"/>
        <w:kinsoku/>
        <w:wordWrap/>
        <w:overflowPunct/>
        <w:topLinePunct w:val="0"/>
        <w:autoSpaceDE/>
        <w:autoSpaceDN/>
        <w:bidi w:val="0"/>
        <w:spacing w:line="590" w:lineRule="exact"/>
        <w:rPr>
          <w:rFonts w:hint="eastAsia" w:ascii="方正仿宋_GBK" w:hAnsi="方正仿宋_GBK" w:eastAsia="方正仿宋_GBK" w:cs="方正仿宋_GBK"/>
          <w:sz w:val="44"/>
          <w:szCs w:val="44"/>
          <w:lang w:val="en-US" w:eastAsia="zh-CN"/>
        </w:rPr>
      </w:pPr>
    </w:p>
    <w:p w14:paraId="70279700">
      <w:pPr>
        <w:pageBreakBefore w:val="0"/>
        <w:kinsoku/>
        <w:wordWrap/>
        <w:overflowPunct/>
        <w:topLinePunct w:val="0"/>
        <w:autoSpaceDE/>
        <w:autoSpaceDN/>
        <w:bidi w:val="0"/>
        <w:spacing w:line="590" w:lineRule="exact"/>
        <w:rPr>
          <w:rFonts w:hint="eastAsia" w:ascii="方正仿宋_GBK" w:hAnsi="方正仿宋_GBK" w:eastAsia="方正仿宋_GBK" w:cs="方正仿宋_GBK"/>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F0A37">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B6C72">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79B6C72">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39E25680">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235FF4C9">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904D7">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2624358"/>
    <w:rsid w:val="03544EAF"/>
    <w:rsid w:val="048A5804"/>
    <w:rsid w:val="04AE12ED"/>
    <w:rsid w:val="04B679C3"/>
    <w:rsid w:val="080F63D8"/>
    <w:rsid w:val="09276968"/>
    <w:rsid w:val="09341458"/>
    <w:rsid w:val="0AD527E4"/>
    <w:rsid w:val="0B0912D7"/>
    <w:rsid w:val="0C6A5466"/>
    <w:rsid w:val="0D907891"/>
    <w:rsid w:val="0EA26937"/>
    <w:rsid w:val="133A652E"/>
    <w:rsid w:val="152D2DCA"/>
    <w:rsid w:val="174A36DB"/>
    <w:rsid w:val="17592CD1"/>
    <w:rsid w:val="178734FD"/>
    <w:rsid w:val="17FF6A0B"/>
    <w:rsid w:val="18812A66"/>
    <w:rsid w:val="1A1865E2"/>
    <w:rsid w:val="1DEC284C"/>
    <w:rsid w:val="1E3624B5"/>
    <w:rsid w:val="1E6523AC"/>
    <w:rsid w:val="2219494D"/>
    <w:rsid w:val="22440422"/>
    <w:rsid w:val="2658496F"/>
    <w:rsid w:val="27077982"/>
    <w:rsid w:val="2B8156F7"/>
    <w:rsid w:val="2BE9306A"/>
    <w:rsid w:val="2DC63271"/>
    <w:rsid w:val="2E232138"/>
    <w:rsid w:val="2EF5678C"/>
    <w:rsid w:val="2F955C77"/>
    <w:rsid w:val="2FD371E6"/>
    <w:rsid w:val="3038636F"/>
    <w:rsid w:val="306B04F2"/>
    <w:rsid w:val="30923DBA"/>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72C6D10"/>
    <w:rsid w:val="59B90746"/>
    <w:rsid w:val="59C80918"/>
    <w:rsid w:val="5B455942"/>
    <w:rsid w:val="5DC34279"/>
    <w:rsid w:val="5F8F3CA0"/>
    <w:rsid w:val="5FFF3173"/>
    <w:rsid w:val="603F5430"/>
    <w:rsid w:val="60732927"/>
    <w:rsid w:val="608816D1"/>
    <w:rsid w:val="60B249D7"/>
    <w:rsid w:val="60EF4E7F"/>
    <w:rsid w:val="627A1CCF"/>
    <w:rsid w:val="64702280"/>
    <w:rsid w:val="665233C1"/>
    <w:rsid w:val="67A020DA"/>
    <w:rsid w:val="67CE6F5C"/>
    <w:rsid w:val="680A3367"/>
    <w:rsid w:val="69C06C4D"/>
    <w:rsid w:val="6AD9688B"/>
    <w:rsid w:val="6C392481"/>
    <w:rsid w:val="6C7720FE"/>
    <w:rsid w:val="6D0E3F22"/>
    <w:rsid w:val="6DFD9271"/>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4692</Words>
  <Characters>4749</Characters>
  <Lines>5</Lines>
  <Paragraphs>1</Paragraphs>
  <TotalTime>17</TotalTime>
  <ScaleCrop>false</ScaleCrop>
  <LinksUpToDate>false</LinksUpToDate>
  <CharactersWithSpaces>4845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2025-11-07T02:16:54Z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