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中央专项彩票公益金教育助学项目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滋蕙计划工作指南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为落实《中央专项彩票公益金教育助学项目资金管理办法》要求，</w:t>
      </w:r>
      <w:bookmarkStart w:id="5" w:name="_GoBack"/>
      <w:bookmarkEnd w:id="5"/>
      <w:r>
        <w:rPr>
          <w:rFonts w:hint="eastAsia" w:ascii="仿宋_GB2312" w:eastAsia="仿宋_GB2312"/>
          <w:sz w:val="32"/>
          <w:szCs w:val="32"/>
        </w:rPr>
        <w:t>切实做好滋蕙计划执行工作，制定本工作指南。</w:t>
      </w:r>
    </w:p>
    <w:p>
      <w:pPr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一、责任分工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中国教育发展基金会（以下简称基金会）负责制定直接到县的资助名额分配方案，审核各地报送材料并向受助学生拨付资金。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各省级教育行政部门、学生资助管理部门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或教育基金会</w:t>
      </w:r>
      <w:r>
        <w:rPr>
          <w:rFonts w:hint="eastAsia" w:ascii="仿宋_GB2312" w:eastAsia="仿宋_GB2312"/>
          <w:sz w:val="32"/>
          <w:szCs w:val="32"/>
        </w:rPr>
        <w:t>（以下简称省级部门）负责向基金会提供基础数据，审核汇总并报送相关材料，推进督促项目落实。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各县级教育行政部门、学生资助管理部门（以下简称县级部门）负责组织本县（市、区）的学生申请、材料审核、名单公示等工作并将有关情况上报省级部门。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各市级教育行政部门、学生资助管理部门（以下简称市级部门）及高中阶段学校根据实际情况配合完成有关工作。</w:t>
      </w:r>
    </w:p>
    <w:p>
      <w:pPr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二、资助对象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滋蕙计划资助对象是普通高中及中等职业学校应届毕业通过高考、高职单招考入全日制普通高等院校（含高职）的家庭经济困难新生。滋蕙计划</w:t>
      </w:r>
      <w:r>
        <w:rPr>
          <w:rFonts w:hint="eastAsia" w:ascii="仿宋_GB2312" w:eastAsia="仿宋_GB2312"/>
          <w:sz w:val="32"/>
          <w:szCs w:val="32"/>
        </w:rPr>
        <w:t>应优先</w:t>
      </w:r>
      <w:r>
        <w:rPr>
          <w:rFonts w:ascii="仿宋_GB2312" w:eastAsia="仿宋_GB2312"/>
          <w:sz w:val="32"/>
          <w:szCs w:val="32"/>
        </w:rPr>
        <w:t>资助</w:t>
      </w:r>
      <w:r>
        <w:rPr>
          <w:rFonts w:hint="eastAsia" w:ascii="仿宋_GB2312" w:eastAsia="仿宋_GB2312"/>
          <w:sz w:val="32"/>
          <w:szCs w:val="32"/>
        </w:rPr>
        <w:t>下列学生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.脱贫不稳定家庭学生、边缘易致贫家庭学生、</w:t>
      </w:r>
      <w:r>
        <w:rPr>
          <w:rFonts w:hint="eastAsia" w:ascii="仿宋_GB2312" w:eastAsia="仿宋_GB2312"/>
          <w:sz w:val="32"/>
          <w:szCs w:val="32"/>
        </w:rPr>
        <w:t>享受</w:t>
      </w:r>
      <w:r>
        <w:rPr>
          <w:rFonts w:ascii="仿宋_GB2312" w:eastAsia="仿宋_GB2312"/>
          <w:sz w:val="32"/>
          <w:szCs w:val="32"/>
        </w:rPr>
        <w:t>最低生活保障家庭学生、特困供养学生；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.孤残学生、烈士子女、残疾人子女；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.因突发事件等其他原因导致家庭经济困难学生。</w:t>
      </w:r>
    </w:p>
    <w:p>
      <w:pPr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三、资助标准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考入省（自治区、直辖市）内院校的新生每</w:t>
      </w:r>
      <w:r>
        <w:rPr>
          <w:rFonts w:ascii="Times New Roman" w:hAnsi="Times New Roman" w:eastAsia="仿宋_GB2312" w:cs="Times New Roman"/>
          <w:sz w:val="32"/>
          <w:szCs w:val="32"/>
        </w:rPr>
        <w:t>人500元，考入省（自治区、直辖市）外院校的新生每人1000</w:t>
      </w:r>
      <w:r>
        <w:rPr>
          <w:rFonts w:ascii="仿宋_GB2312" w:eastAsia="仿宋_GB2312"/>
          <w:sz w:val="32"/>
          <w:szCs w:val="32"/>
        </w:rPr>
        <w:t>元。</w:t>
      </w:r>
    </w:p>
    <w:p>
      <w:pPr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四、工作程序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楷体_GB2312" w:eastAsia="楷体_GB2312"/>
          <w:sz w:val="32"/>
          <w:szCs w:val="32"/>
        </w:rPr>
        <w:t>.</w:t>
      </w:r>
      <w:r>
        <w:rPr>
          <w:rFonts w:hint="eastAsia" w:ascii="楷体_GB2312" w:eastAsia="楷体_GB2312"/>
          <w:sz w:val="32"/>
          <w:szCs w:val="32"/>
        </w:rPr>
        <w:t>提供基础数据。</w:t>
      </w:r>
      <w:r>
        <w:rPr>
          <w:rFonts w:hint="eastAsia" w:ascii="仿宋_GB2312" w:eastAsia="仿宋_GB2312"/>
          <w:sz w:val="32"/>
          <w:szCs w:val="32"/>
        </w:rPr>
        <w:t>各省级部门将当年高中阶段毕业年级学生人数、上年度高考新生录取人数、上年度高中阶段毕业生人数（均包含普通高中和中职学校）以县（市、区）为单位报送至基金会，如有重点倾斜等分配原则方面的建议，一并说明。省属学校、市属学校根据各省份实际管理情况，可参照县级部门单列数据，也可纳入学校所在地县级部门统筹管理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楷体_GB2312" w:eastAsia="楷体_GB2312"/>
          <w:sz w:val="32"/>
          <w:szCs w:val="32"/>
        </w:rPr>
        <w:t>.</w:t>
      </w:r>
      <w:r>
        <w:rPr>
          <w:rFonts w:hint="eastAsia" w:ascii="楷体_GB2312" w:eastAsia="楷体_GB2312"/>
          <w:sz w:val="32"/>
          <w:szCs w:val="32"/>
        </w:rPr>
        <w:t>下达名额分配方案。</w:t>
      </w:r>
      <w:r>
        <w:rPr>
          <w:rFonts w:hint="eastAsia" w:ascii="仿宋_GB2312" w:eastAsia="仿宋_GB2312"/>
          <w:sz w:val="32"/>
          <w:szCs w:val="32"/>
        </w:rPr>
        <w:t>基金会根据各省级部门提供数据和分配建议制定资助名额分配方案，将名额分配到县。基金会印发正式通知，将当年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名额</w:t>
      </w:r>
      <w:r>
        <w:rPr>
          <w:rFonts w:hint="eastAsia" w:ascii="仿宋_GB2312" w:eastAsia="仿宋_GB2312"/>
          <w:sz w:val="32"/>
          <w:szCs w:val="32"/>
        </w:rPr>
        <w:t>分配方案通知到相关省级部门；各省级部门逐级通知到县级部门。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楷体_GB2312" w:eastAsia="楷体_GB2312"/>
          <w:sz w:val="32"/>
          <w:szCs w:val="32"/>
        </w:rPr>
        <w:t>.</w:t>
      </w:r>
      <w:r>
        <w:rPr>
          <w:rFonts w:hint="eastAsia" w:ascii="楷体_GB2312" w:eastAsia="楷体_GB2312"/>
          <w:sz w:val="32"/>
          <w:szCs w:val="32"/>
        </w:rPr>
        <w:t>组织学生申请。</w:t>
      </w:r>
      <w:r>
        <w:rPr>
          <w:rFonts w:hint="eastAsia" w:ascii="仿宋_GB2312" w:eastAsia="仿宋_GB2312"/>
          <w:sz w:val="32"/>
          <w:szCs w:val="32"/>
        </w:rPr>
        <w:t>各县级部门组织符合条件的学生提出申请，申请材料包括滋蕙计划学生申请表、高等院校录取通知书等，鼓励各地通过线上申请、数据比对等方式简化申报要求、减轻学生负担。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楷体_GB2312" w:eastAsia="楷体_GB2312"/>
          <w:sz w:val="32"/>
          <w:szCs w:val="32"/>
        </w:rPr>
        <w:t>.</w:t>
      </w:r>
      <w:r>
        <w:rPr>
          <w:rFonts w:hint="eastAsia" w:ascii="楷体_GB2312" w:eastAsia="楷体_GB2312"/>
          <w:sz w:val="32"/>
          <w:szCs w:val="32"/>
        </w:rPr>
        <w:t>审核申请材料。</w:t>
      </w:r>
      <w:r>
        <w:rPr>
          <w:rFonts w:hint="eastAsia" w:ascii="仿宋_GB2312" w:eastAsia="仿宋_GB2312"/>
          <w:sz w:val="32"/>
          <w:szCs w:val="32"/>
        </w:rPr>
        <w:t>各县级部门应当按照公平、公开、公正的原则组织评审，评审重点关注毕业学校是否符合要求、录取院校是否符合要求、家庭经济是否切实困难、相关信息填报是否准确无误，特别是学生账号信息和联系方式是否准确。各县级部门应当采取适当方式公示审核通过的名单，公示不得涉及学生敏感信息及隐私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楷体_GB2312" w:eastAsia="楷体_GB2312"/>
          <w:sz w:val="32"/>
          <w:szCs w:val="32"/>
        </w:rPr>
        <w:t>.</w:t>
      </w:r>
      <w:r>
        <w:rPr>
          <w:rFonts w:hint="eastAsia" w:ascii="楷体_GB2312" w:eastAsia="楷体_GB2312"/>
          <w:sz w:val="32"/>
          <w:szCs w:val="32"/>
        </w:rPr>
        <w:t>资助名单报送。</w:t>
      </w:r>
      <w:r>
        <w:rPr>
          <w:rFonts w:hint="eastAsia" w:ascii="仿宋_GB2312" w:eastAsia="仿宋_GB2312"/>
          <w:sz w:val="32"/>
          <w:szCs w:val="32"/>
        </w:rPr>
        <w:t>各县级部门将公示无误的名单逐级报送至省级部门，省级部门汇总审核通过后报送至基金会。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楷体_GB2312" w:eastAsia="楷体_GB2312"/>
          <w:sz w:val="32"/>
          <w:szCs w:val="32"/>
        </w:rPr>
        <w:t>.</w:t>
      </w:r>
      <w:r>
        <w:rPr>
          <w:rFonts w:hint="eastAsia" w:ascii="楷体_GB2312" w:eastAsia="楷体_GB2312"/>
          <w:sz w:val="32"/>
          <w:szCs w:val="32"/>
        </w:rPr>
        <w:t>拨付资金。</w:t>
      </w:r>
      <w:r>
        <w:rPr>
          <w:rFonts w:hint="eastAsia" w:ascii="仿宋_GB2312" w:eastAsia="仿宋_GB2312"/>
          <w:sz w:val="32"/>
          <w:szCs w:val="32"/>
        </w:rPr>
        <w:t>基金会对各省级部门报送的材料审核无误后，于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个工作日之内向受助学生拨付资金，</w:t>
      </w:r>
      <w:bookmarkStart w:id="0" w:name="_Hlk132382130"/>
      <w:r>
        <w:rPr>
          <w:rFonts w:hint="eastAsia" w:ascii="仿宋_GB2312" w:eastAsia="仿宋_GB2312"/>
          <w:sz w:val="32"/>
          <w:szCs w:val="32"/>
        </w:rPr>
        <w:t>资金拨付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个工作日内向各省反馈资金拨付情况，特别是拨付失败的账户信息。各地应于收到反馈信息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个工作日内核实并再次报送准确信息。</w:t>
      </w:r>
      <w:bookmarkEnd w:id="0"/>
      <w:r>
        <w:rPr>
          <w:rFonts w:hint="eastAsia" w:ascii="仿宋_GB2312" w:eastAsia="仿宋_GB2312"/>
          <w:sz w:val="32"/>
          <w:szCs w:val="32"/>
        </w:rPr>
        <w:t>未报送准确信息的，基金会可取消其资格，不予资助。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楷体_GB2312" w:eastAsia="楷体_GB2312"/>
          <w:sz w:val="32"/>
          <w:szCs w:val="32"/>
        </w:rPr>
        <w:t>.</w:t>
      </w:r>
      <w:r>
        <w:rPr>
          <w:rFonts w:hint="eastAsia" w:ascii="楷体_GB2312" w:eastAsia="楷体_GB2312"/>
          <w:sz w:val="32"/>
          <w:szCs w:val="32"/>
        </w:rPr>
        <w:t>名额调剂。</w:t>
      </w:r>
      <w:r>
        <w:rPr>
          <w:rFonts w:hint="eastAsia" w:ascii="仿宋_GB2312" w:hAnsi="仿宋" w:eastAsia="仿宋_GB2312"/>
          <w:b/>
          <w:bCs/>
          <w:sz w:val="32"/>
          <w:szCs w:val="30"/>
          <w:highlight w:val="none"/>
          <w:lang w:val="en-US" w:eastAsia="zh-CN"/>
        </w:rPr>
        <w:t>省内名额调剂：</w:t>
      </w:r>
      <w:r>
        <w:rPr>
          <w:rFonts w:hint="eastAsia" w:ascii="仿宋_GB2312" w:hAnsi="仿宋" w:eastAsia="仿宋_GB2312"/>
          <w:sz w:val="32"/>
          <w:szCs w:val="30"/>
          <w:highlight w:val="none"/>
          <w:lang w:val="en-US" w:eastAsia="zh-CN"/>
        </w:rPr>
        <w:t>你省根据实际情况，及时向基金会提出申请，对省内各市县名额进行动态调整。</w:t>
      </w:r>
      <w:r>
        <w:rPr>
          <w:rFonts w:hint="eastAsia" w:ascii="仿宋_GB2312" w:hAnsi="仿宋" w:eastAsia="仿宋_GB2312"/>
          <w:b/>
          <w:bCs/>
          <w:sz w:val="32"/>
          <w:szCs w:val="30"/>
          <w:highlight w:val="none"/>
          <w:lang w:val="en-US" w:eastAsia="zh-CN"/>
        </w:rPr>
        <w:t>跨区域名额调剂：</w:t>
      </w:r>
      <w:r>
        <w:rPr>
          <w:rFonts w:hint="eastAsia" w:ascii="仿宋_GB2312" w:eastAsia="仿宋_GB2312"/>
          <w:sz w:val="32"/>
          <w:szCs w:val="32"/>
        </w:rPr>
        <w:t>各批次申报结束后，仍有资助需求的县级部门可提出追加申请，逐级报送至基金会。基金会根据有关地区名额结余状况适当予以追加。接受追加的地区按程序补报最后一批次资助学生名单材料。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楷体_GB2312" w:eastAsia="楷体_GB2312"/>
          <w:sz w:val="32"/>
          <w:szCs w:val="32"/>
        </w:rPr>
        <w:t>.</w:t>
      </w:r>
      <w:bookmarkStart w:id="1" w:name="_Hlk132382182"/>
      <w:r>
        <w:rPr>
          <w:rFonts w:hint="eastAsia" w:ascii="楷体_GB2312" w:eastAsia="楷体_GB2312"/>
          <w:sz w:val="32"/>
          <w:szCs w:val="32"/>
        </w:rPr>
        <w:t>总结当年工作。</w:t>
      </w:r>
      <w:r>
        <w:rPr>
          <w:rFonts w:hint="eastAsia" w:ascii="仿宋_GB2312" w:eastAsia="仿宋_GB2312"/>
          <w:sz w:val="32"/>
          <w:szCs w:val="32"/>
        </w:rPr>
        <w:t>当年工作完成后，各县级部门应向上级部门提交工作总结，各省级部门汇总后于年底前向基金会报送。工作总结应包括当年最终确定的资助学生总名单、资助工作完成情况，执行过程中存在的问题，好的做法及典型案例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项目成效</w:t>
      </w:r>
      <w:r>
        <w:rPr>
          <w:rFonts w:hint="eastAsia" w:ascii="仿宋_GB2312" w:eastAsia="仿宋_GB2312"/>
          <w:sz w:val="32"/>
          <w:szCs w:val="32"/>
          <w:highlight w:val="none"/>
        </w:rPr>
        <w:t>指标完成情</w:t>
      </w:r>
      <w:r>
        <w:rPr>
          <w:rFonts w:hint="eastAsia" w:ascii="仿宋_GB2312" w:eastAsia="仿宋_GB2312"/>
          <w:sz w:val="32"/>
          <w:szCs w:val="32"/>
        </w:rPr>
        <w:t>况等。</w:t>
      </w:r>
      <w:bookmarkEnd w:id="1"/>
    </w:p>
    <w:p>
      <w:pPr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五、注意事项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bookmarkStart w:id="2" w:name="_Hlk132382224"/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上报基础数据时未列的单位，基金会将不予分配名额。</w:t>
      </w:r>
    </w:p>
    <w:bookmarkEnd w:id="2"/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资助名额分配方案中的资助名额为参考数，非控制数，各地均可将省内名额、省外名额互相调剂使用，调剂时需遵循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2: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原则，即：调增两个省内名额，需同时调减一个省外名额，反之同理。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各县级部门应参照往年资助情况，合理安排各批次资助名额。根据设定的时间节点，各县级部门应分批审核、公示、报送，各省级部门应分批审核、报送，基金会应分批审核并拨付资金。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bookmarkStart w:id="3" w:name="_Hlk132382396"/>
      <w:r>
        <w:rPr>
          <w:rFonts w:hint="eastAsia" w:ascii="仿宋_GB2312" w:eastAsia="仿宋_GB2312"/>
          <w:sz w:val="32"/>
          <w:szCs w:val="32"/>
        </w:rPr>
        <w:t>省级部门、市级部门应加强对县级部门的督促，特别是材料报送晚、落实资助名额迟缓的县级部门。</w:t>
      </w:r>
      <w:bookmarkEnd w:id="3"/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基金会在终审时发现不符合要求的学生时，可直接取消其资格，不予资助。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取消资格和最终汇款失败的学生，不列入当年完成的资助名额。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鼓励各地对受资助学生开展跟踪追访，不作为实现资助的必要条件。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bookmarkStart w:id="4" w:name="_Hlk132384646"/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年印发的《中央专项彩票公益金教育助学项目实施细则》已废止，不再按其要求实施。</w:t>
      </w:r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9F37D3-2B16-40AE-B4AD-B19F140AE1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3673190-F807-4EE6-822D-1A61B3D2F8A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13A9055-54E1-41F7-8B5F-7E091418DB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DECD06C-3621-487C-9E1E-CB1C7BB0BA4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A95E40A-356E-4BA5-A409-B5A6F6E5F2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CFE3E33-744A-4400-A091-9DDBBAE76A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725328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iNWQyYjM0ZWVhMmVkODJhOGU0YjY5MTVhMGY2YzMifQ=="/>
  </w:docVars>
  <w:rsids>
    <w:rsidRoot w:val="00656AB8"/>
    <w:rsid w:val="000260C7"/>
    <w:rsid w:val="001047CF"/>
    <w:rsid w:val="00237B9A"/>
    <w:rsid w:val="002A1C4D"/>
    <w:rsid w:val="002C5A07"/>
    <w:rsid w:val="00377968"/>
    <w:rsid w:val="003E14C1"/>
    <w:rsid w:val="004E00C7"/>
    <w:rsid w:val="00543EA6"/>
    <w:rsid w:val="00656AB8"/>
    <w:rsid w:val="007E0712"/>
    <w:rsid w:val="008119D4"/>
    <w:rsid w:val="008554DC"/>
    <w:rsid w:val="0086039C"/>
    <w:rsid w:val="0090461A"/>
    <w:rsid w:val="00915888"/>
    <w:rsid w:val="00945A57"/>
    <w:rsid w:val="00A93D26"/>
    <w:rsid w:val="00B72ED9"/>
    <w:rsid w:val="00BE2FAD"/>
    <w:rsid w:val="00BE56B8"/>
    <w:rsid w:val="00C4557F"/>
    <w:rsid w:val="00C8214D"/>
    <w:rsid w:val="00CE6B55"/>
    <w:rsid w:val="00CE7CC6"/>
    <w:rsid w:val="00DF1A53"/>
    <w:rsid w:val="00E21A21"/>
    <w:rsid w:val="00EE7319"/>
    <w:rsid w:val="00EF17B6"/>
    <w:rsid w:val="00F51796"/>
    <w:rsid w:val="00FC18F1"/>
    <w:rsid w:val="0A66369A"/>
    <w:rsid w:val="0D5D5DA6"/>
    <w:rsid w:val="12B45C75"/>
    <w:rsid w:val="170A6E3A"/>
    <w:rsid w:val="18316649"/>
    <w:rsid w:val="22227C64"/>
    <w:rsid w:val="2AB078A1"/>
    <w:rsid w:val="45E5444B"/>
    <w:rsid w:val="528D68B0"/>
    <w:rsid w:val="5345685C"/>
    <w:rsid w:val="5AD83089"/>
    <w:rsid w:val="5FEF2C00"/>
    <w:rsid w:val="62314848"/>
    <w:rsid w:val="6FBD596D"/>
    <w:rsid w:val="707B75D6"/>
    <w:rsid w:val="71752277"/>
    <w:rsid w:val="78E5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1840</Words>
  <Characters>1871</Characters>
  <Lines>13</Lines>
  <Paragraphs>3</Paragraphs>
  <TotalTime>1</TotalTime>
  <ScaleCrop>false</ScaleCrop>
  <LinksUpToDate>false</LinksUpToDate>
  <CharactersWithSpaces>1871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2023-04-12T08:35:00Z</dcterms:created>
  <dc:creator>段 小川</dc:creator>
  <cp:lastModifiedBy>Administrator</cp:lastModifiedBy>
  <dcterms:modified xsi:type="dcterms:W3CDTF">2025-06-24T03:38:48Z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7A209A49053948A48AFD5EA54D456711_12</vt:lpwstr>
  </property>
  <property fmtid="{D5CDD505-2E9C-101B-9397-08002B2CF9AE}" pid="4" name="KSOTemplateDocerSaveRecord">
    <vt:lpwstr>eyJoZGlkIjoiMmU2ODBmY2MzMGVlNTU1YTU1NmViNzk5YzM0Nzk4ZmIiLCJ1c2VySWQiOiIxMDIxMzY0MzIxIn0=</vt:lpwstr>
  </property>
</Properties>
</file>