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ind w:left="0" w:right="0"/>
        <w:jc w:val="left"/>
        <w:rPr>
          <w:rFonts w:ascii="Calibri" w:hAnsi="Calibri" w:cs="Calibri"/>
          <w:sz w:val="21"/>
          <w:szCs w:val="21"/>
        </w:rPr>
      </w:pPr>
      <w:r>
        <w:rPr>
          <w:rFonts w:ascii="黑体" w:hAnsi="宋体" w:eastAsia="黑体" w:cs="黑体"/>
          <w:sz w:val="32"/>
          <w:szCs w:val="32"/>
        </w:rPr>
        <w:t>附件</w:t>
      </w:r>
      <w:r>
        <w:rPr>
          <w:rFonts w:hint="default" w:ascii="Times New Roman" w:hAnsi="Times New Roman" w:eastAsia="黑体" w:cs="Times New Roman"/>
          <w:sz w:val="32"/>
          <w:szCs w:val="32"/>
        </w:rPr>
        <w:t>4</w:t>
      </w:r>
    </w:p>
    <w:p>
      <w:pPr>
        <w:pStyle w:val="2"/>
        <w:keepNext w:val="0"/>
        <w:keepLines w:val="0"/>
        <w:widowControl/>
        <w:suppressLineNumbers w:val="0"/>
        <w:autoSpaceDE w:val="0"/>
        <w:autoSpaceDN/>
        <w:spacing w:before="0" w:beforeAutospacing="0" w:after="0" w:afterAutospacing="0" w:line="560" w:lineRule="atLeast"/>
        <w:ind w:left="0" w:right="0"/>
        <w:jc w:val="right"/>
        <w:rPr>
          <w:rFonts w:hint="default" w:ascii="Calibri" w:hAnsi="Calibri" w:cs="Calibri"/>
          <w:sz w:val="21"/>
          <w:szCs w:val="21"/>
        </w:rPr>
      </w:pPr>
      <w:r>
        <w:rPr>
          <w:rFonts w:hint="default" w:ascii="Calibri" w:hAnsi="Calibri" w:cs="Calibri"/>
          <w:sz w:val="21"/>
          <w:szCs w:val="21"/>
        </w:rPr>
        <w:t> </w:t>
      </w:r>
    </w:p>
    <w:p>
      <w:pPr>
        <w:pStyle w:val="2"/>
        <w:keepNext w:val="0"/>
        <w:keepLines w:val="0"/>
        <w:widowControl/>
        <w:suppressLineNumbers w:val="0"/>
        <w:spacing w:before="0" w:beforeAutospacing="0" w:after="0" w:afterAutospacing="0" w:line="1000" w:lineRule="atLeast"/>
        <w:ind w:left="0" w:right="0"/>
        <w:jc w:val="center"/>
        <w:rPr>
          <w:rFonts w:hint="default" w:ascii="Calibri" w:hAnsi="Calibri" w:cs="Calibri"/>
          <w:sz w:val="21"/>
          <w:szCs w:val="21"/>
        </w:rPr>
      </w:pPr>
      <w:r>
        <w:rPr>
          <w:rFonts w:hint="default" w:ascii="Calibri" w:hAnsi="Calibri" w:cs="Calibri"/>
          <w:sz w:val="21"/>
          <w:szCs w:val="21"/>
        </w:rPr>
        <w:t> </w:t>
      </w:r>
    </w:p>
    <w:p>
      <w:pPr>
        <w:pStyle w:val="2"/>
        <w:keepNext w:val="0"/>
        <w:keepLines w:val="0"/>
        <w:widowControl/>
        <w:suppressLineNumbers w:val="0"/>
        <w:spacing w:before="0" w:beforeAutospacing="0" w:after="0" w:afterAutospacing="0" w:line="1000" w:lineRule="atLeast"/>
        <w:ind w:left="0" w:right="0"/>
        <w:jc w:val="center"/>
        <w:rPr>
          <w:rFonts w:hint="default" w:ascii="Calibri" w:hAnsi="Calibri" w:cs="Calibri"/>
          <w:sz w:val="21"/>
          <w:szCs w:val="21"/>
        </w:rPr>
      </w:pPr>
      <w:bookmarkStart w:id="0" w:name="_GoBack"/>
      <w:r>
        <w:rPr>
          <w:rFonts w:hint="eastAsia" w:ascii="宋体" w:hAnsi="宋体" w:eastAsia="宋体" w:cs="宋体"/>
          <w:b/>
          <w:bCs/>
          <w:sz w:val="52"/>
          <w:szCs w:val="52"/>
        </w:rPr>
        <w:t>黄山市企业研发活动统计报表制度</w:t>
      </w:r>
    </w:p>
    <w:bookmarkEnd w:id="0"/>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ascii="楷体" w:hAnsi="楷体" w:eastAsia="楷体" w:cs="楷体"/>
          <w:sz w:val="21"/>
          <w:szCs w:val="21"/>
        </w:rPr>
        <w:t> </w:t>
      </w:r>
    </w:p>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楷体" w:hAnsi="楷体" w:eastAsia="楷体" w:cs="楷体"/>
          <w:sz w:val="32"/>
          <w:szCs w:val="32"/>
        </w:rPr>
        <w:t>（</w:t>
      </w:r>
      <w:r>
        <w:rPr>
          <w:rFonts w:hint="default" w:ascii="Times New Roman" w:hAnsi="Times New Roman" w:eastAsia="楷体" w:cs="Times New Roman"/>
          <w:sz w:val="32"/>
          <w:szCs w:val="32"/>
        </w:rPr>
        <w:t>2023</w:t>
      </w:r>
      <w:r>
        <w:rPr>
          <w:rFonts w:hint="eastAsia" w:ascii="楷体" w:hAnsi="楷体" w:eastAsia="楷体" w:cs="楷体"/>
          <w:sz w:val="32"/>
          <w:szCs w:val="32"/>
        </w:rPr>
        <w:t>年定期统计报表）</w:t>
      </w:r>
    </w:p>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楷体" w:hAnsi="楷体" w:eastAsia="楷体" w:cs="楷体"/>
          <w:sz w:val="32"/>
          <w:szCs w:val="32"/>
        </w:rPr>
        <w:t> </w:t>
      </w:r>
    </w:p>
    <w:p>
      <w:pPr>
        <w:pStyle w:val="2"/>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rPr>
        <w:t> </w:t>
      </w:r>
    </w:p>
    <w:p>
      <w:pPr>
        <w:pStyle w:val="2"/>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rPr>
        <w:t> </w:t>
      </w:r>
    </w:p>
    <w:p>
      <w:pPr>
        <w:pStyle w:val="2"/>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rPr>
        <w:t> </w:t>
      </w:r>
    </w:p>
    <w:p>
      <w:pPr>
        <w:pStyle w:val="2"/>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rPr>
        <w:t> </w:t>
      </w:r>
    </w:p>
    <w:p>
      <w:pPr>
        <w:pStyle w:val="2"/>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rPr>
        <w:t>  </w:t>
      </w:r>
    </w:p>
    <w:p>
      <w:pPr>
        <w:pStyle w:val="2"/>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rPr>
        <w:t> </w:t>
      </w:r>
    </w:p>
    <w:p>
      <w:pPr>
        <w:pStyle w:val="2"/>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rPr>
        <w:t> </w:t>
      </w:r>
    </w:p>
    <w:p>
      <w:pPr>
        <w:pStyle w:val="2"/>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rPr>
        <w:t> </w:t>
      </w:r>
    </w:p>
    <w:p>
      <w:pPr>
        <w:pStyle w:val="2"/>
        <w:keepNext w:val="0"/>
        <w:keepLines w:val="0"/>
        <w:widowControl/>
        <w:suppressLineNumbers w:val="0"/>
        <w:autoSpaceDE w:val="0"/>
        <w:autoSpaceDN/>
        <w:spacing w:before="0" w:beforeAutospacing="0" w:after="0" w:afterAutospacing="0" w:line="520" w:lineRule="atLeast"/>
        <w:ind w:left="0" w:right="0"/>
        <w:jc w:val="center"/>
        <w:rPr>
          <w:rFonts w:hint="default" w:ascii="Calibri" w:hAnsi="Calibri" w:cs="Calibri"/>
          <w:sz w:val="21"/>
          <w:szCs w:val="21"/>
        </w:rPr>
      </w:pPr>
      <w:r>
        <w:rPr>
          <w:rFonts w:hint="default" w:ascii="Calibri" w:hAnsi="Calibri" w:cs="Calibri"/>
          <w:sz w:val="21"/>
          <w:szCs w:val="21"/>
        </w:rPr>
        <w:t> </w:t>
      </w:r>
    </w:p>
    <w:p>
      <w:pPr>
        <w:pStyle w:val="2"/>
        <w:keepNext w:val="0"/>
        <w:keepLines w:val="0"/>
        <w:widowControl/>
        <w:suppressLineNumbers w:val="0"/>
        <w:autoSpaceDE w:val="0"/>
        <w:autoSpaceDN/>
        <w:spacing w:before="0" w:beforeAutospacing="0" w:after="0" w:afterAutospacing="0" w:line="520" w:lineRule="atLeast"/>
        <w:ind w:left="0" w:right="0"/>
        <w:jc w:val="center"/>
        <w:rPr>
          <w:rFonts w:hint="default" w:ascii="Calibri" w:hAnsi="Calibri" w:cs="Calibri"/>
          <w:sz w:val="21"/>
          <w:szCs w:val="21"/>
        </w:rPr>
      </w:pPr>
      <w:r>
        <w:rPr>
          <w:rFonts w:hint="default" w:ascii="Calibri" w:hAnsi="Calibri" w:cs="Calibri"/>
          <w:sz w:val="21"/>
          <w:szCs w:val="21"/>
        </w:rPr>
        <w:t> </w:t>
      </w:r>
    </w:p>
    <w:p>
      <w:pPr>
        <w:pStyle w:val="2"/>
        <w:keepNext w:val="0"/>
        <w:keepLines w:val="0"/>
        <w:widowControl/>
        <w:suppressLineNumbers w:val="0"/>
        <w:autoSpaceDE w:val="0"/>
        <w:autoSpaceDN/>
        <w:spacing w:before="0" w:beforeAutospacing="0" w:after="0" w:afterAutospacing="0" w:line="520" w:lineRule="atLeast"/>
        <w:ind w:left="0" w:right="0"/>
        <w:jc w:val="center"/>
        <w:rPr>
          <w:rFonts w:hint="default" w:ascii="Calibri" w:hAnsi="Calibri" w:cs="Calibri"/>
          <w:sz w:val="21"/>
          <w:szCs w:val="21"/>
        </w:rPr>
      </w:pPr>
      <w:r>
        <w:rPr>
          <w:rFonts w:hint="default" w:ascii="Calibri" w:hAnsi="Calibri" w:cs="Calibri"/>
          <w:sz w:val="21"/>
          <w:szCs w:val="21"/>
        </w:rPr>
        <w:t> </w:t>
      </w:r>
    </w:p>
    <w:p>
      <w:pPr>
        <w:pStyle w:val="2"/>
        <w:keepNext w:val="0"/>
        <w:keepLines w:val="0"/>
        <w:widowControl/>
        <w:suppressLineNumbers w:val="0"/>
        <w:autoSpaceDE w:val="0"/>
        <w:autoSpaceDN/>
        <w:spacing w:before="0" w:beforeAutospacing="0" w:after="0" w:afterAutospacing="0" w:line="520" w:lineRule="atLeast"/>
        <w:ind w:left="0" w:right="0"/>
        <w:jc w:val="center"/>
        <w:rPr>
          <w:rFonts w:hint="default" w:ascii="Calibri" w:hAnsi="Calibri" w:cs="Calibri"/>
          <w:sz w:val="21"/>
          <w:szCs w:val="21"/>
        </w:rPr>
      </w:pPr>
      <w:r>
        <w:rPr>
          <w:rFonts w:hint="default" w:ascii="Calibri" w:hAnsi="Calibri" w:cs="Calibri"/>
          <w:sz w:val="21"/>
          <w:szCs w:val="21"/>
        </w:rPr>
        <w:t> </w:t>
      </w:r>
    </w:p>
    <w:p>
      <w:pPr>
        <w:pStyle w:val="2"/>
        <w:keepNext w:val="0"/>
        <w:keepLines w:val="0"/>
        <w:widowControl/>
        <w:suppressLineNumbers w:val="0"/>
        <w:autoSpaceDE w:val="0"/>
        <w:autoSpaceDN/>
        <w:spacing w:before="0" w:beforeAutospacing="0" w:after="0" w:afterAutospacing="0" w:line="520" w:lineRule="atLeast"/>
        <w:ind w:left="0" w:right="0"/>
        <w:jc w:val="center"/>
        <w:rPr>
          <w:rFonts w:hint="default" w:ascii="Calibri" w:hAnsi="Calibri" w:cs="Calibri"/>
          <w:sz w:val="21"/>
          <w:szCs w:val="21"/>
        </w:rPr>
      </w:pPr>
      <w:r>
        <w:rPr>
          <w:rFonts w:hint="eastAsia" w:ascii="楷体" w:hAnsi="楷体" w:eastAsia="楷体" w:cs="楷体"/>
          <w:sz w:val="32"/>
          <w:szCs w:val="32"/>
        </w:rPr>
        <w:t>黄山市科技局制定</w:t>
      </w:r>
    </w:p>
    <w:p>
      <w:pPr>
        <w:pStyle w:val="2"/>
        <w:keepNext w:val="0"/>
        <w:keepLines w:val="0"/>
        <w:widowControl/>
        <w:suppressLineNumbers w:val="0"/>
        <w:autoSpaceDE w:val="0"/>
        <w:autoSpaceDN/>
        <w:spacing w:before="0" w:beforeAutospacing="0" w:after="0" w:afterAutospacing="0" w:line="520" w:lineRule="atLeast"/>
        <w:ind w:left="0" w:right="0"/>
        <w:jc w:val="center"/>
        <w:rPr>
          <w:rFonts w:hint="default" w:ascii="Calibri" w:hAnsi="Calibri" w:cs="Calibri"/>
          <w:sz w:val="21"/>
          <w:szCs w:val="21"/>
        </w:rPr>
      </w:pPr>
      <w:r>
        <w:rPr>
          <w:rFonts w:hint="default" w:ascii="Times New Roman" w:hAnsi="Times New Roman" w:eastAsia="楷体" w:cs="Times New Roman"/>
          <w:sz w:val="32"/>
          <w:szCs w:val="32"/>
        </w:rPr>
        <w:t>2023</w:t>
      </w:r>
      <w:r>
        <w:rPr>
          <w:rFonts w:hint="eastAsia" w:ascii="楷体" w:hAnsi="楷体" w:eastAsia="楷体" w:cs="楷体"/>
          <w:sz w:val="32"/>
          <w:szCs w:val="32"/>
        </w:rPr>
        <w:t>年</w:t>
      </w:r>
      <w:r>
        <w:rPr>
          <w:rFonts w:hint="default" w:ascii="Times New Roman" w:hAnsi="Times New Roman" w:eastAsia="楷体" w:cs="Times New Roman"/>
          <w:sz w:val="32"/>
          <w:szCs w:val="32"/>
        </w:rPr>
        <w:t>5</w:t>
      </w:r>
      <w:r>
        <w:rPr>
          <w:rFonts w:hint="eastAsia" w:ascii="楷体" w:hAnsi="楷体" w:eastAsia="楷体" w:cs="楷体"/>
          <w:sz w:val="32"/>
          <w:szCs w:val="32"/>
        </w:rPr>
        <w:t>月</w:t>
      </w:r>
    </w:p>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楷体" w:hAnsi="楷体" w:eastAsia="楷体" w:cs="楷体"/>
          <w:sz w:val="32"/>
          <w:szCs w:val="32"/>
        </w:rPr>
        <w:br w:type="page"/>
      </w:r>
      <w:r>
        <w:rPr>
          <w:rFonts w:hint="default" w:ascii="Calibri" w:hAnsi="Calibri" w:cs="Calibri"/>
          <w:sz w:val="21"/>
          <w:szCs w:val="21"/>
        </w:rPr>
        <w:drawing>
          <wp:inline distT="0" distB="0" distL="114300" distR="114300">
            <wp:extent cx="304800" cy="3048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2"/>
        <w:keepNext w:val="0"/>
        <w:keepLines w:val="0"/>
        <w:widowControl/>
        <w:suppressLineNumbers w:val="0"/>
        <w:spacing w:before="0" w:beforeAutospacing="0" w:after="0" w:afterAutospacing="0"/>
        <w:ind w:left="0" w:right="0" w:firstLine="640"/>
        <w:jc w:val="both"/>
        <w:rPr>
          <w:rFonts w:hint="default" w:ascii="Calibri" w:hAnsi="Calibri" w:cs="Calibri"/>
          <w:sz w:val="21"/>
          <w:szCs w:val="21"/>
        </w:rPr>
      </w:pPr>
      <w:r>
        <w:rPr>
          <w:rFonts w:hint="eastAsia" w:ascii="宋体" w:hAnsi="宋体" w:eastAsia="宋体" w:cs="宋体"/>
          <w:spacing w:val="0"/>
          <w:sz w:val="32"/>
          <w:szCs w:val="32"/>
        </w:rPr>
        <w:t>本报表制度根据《中华人民共和国统计法》的有关规定制定</w:t>
      </w:r>
    </w:p>
    <w:p>
      <w:pPr>
        <w:pStyle w:val="2"/>
        <w:keepNext w:val="0"/>
        <w:keepLines w:val="0"/>
        <w:widowControl/>
        <w:suppressLineNumbers w:val="0"/>
        <w:spacing w:before="0" w:beforeAutospacing="0" w:after="0" w:afterAutospacing="0" w:line="360" w:lineRule="atLeast"/>
        <w:ind w:left="0" w:right="0"/>
        <w:jc w:val="center"/>
        <w:rPr>
          <w:rFonts w:hint="default" w:ascii="Calibri" w:hAnsi="Calibri" w:cs="Calibri"/>
          <w:sz w:val="21"/>
          <w:szCs w:val="21"/>
        </w:rPr>
      </w:pPr>
      <w:r>
        <w:rPr>
          <w:rFonts w:hint="eastAsia" w:ascii="宋体" w:hAnsi="宋体" w:eastAsia="宋体" w:cs="宋体"/>
          <w:spacing w:val="0"/>
          <w:sz w:val="28"/>
          <w:szCs w:val="28"/>
        </w:rPr>
        <w:t> </w:t>
      </w:r>
    </w:p>
    <w:p>
      <w:pPr>
        <w:pStyle w:val="2"/>
        <w:keepNext w:val="0"/>
        <w:keepLines w:val="0"/>
        <w:widowControl/>
        <w:suppressLineNumbers w:val="0"/>
        <w:spacing w:before="0" w:beforeAutospacing="0" w:after="0" w:afterAutospacing="0" w:line="360" w:lineRule="atLeast"/>
        <w:ind w:left="0" w:right="0" w:firstLine="560"/>
        <w:jc w:val="both"/>
        <w:rPr>
          <w:rFonts w:hint="default" w:ascii="Calibri" w:hAnsi="Calibri" w:cs="Calibri"/>
          <w:sz w:val="21"/>
          <w:szCs w:val="21"/>
        </w:rPr>
      </w:pPr>
      <w:r>
        <w:rPr>
          <w:rFonts w:hint="eastAsia" w:ascii="宋体" w:hAnsi="宋体" w:eastAsia="宋体" w:cs="宋体"/>
          <w:spacing w:val="0"/>
          <w:sz w:val="28"/>
          <w:szCs w:val="28"/>
        </w:rPr>
        <w:t> </w:t>
      </w:r>
    </w:p>
    <w:p>
      <w:pPr>
        <w:pStyle w:val="2"/>
        <w:keepNext w:val="0"/>
        <w:keepLines w:val="0"/>
        <w:widowControl/>
        <w:suppressLineNumbers w:val="0"/>
        <w:spacing w:before="0" w:beforeAutospacing="0" w:after="0" w:afterAutospacing="0" w:line="23" w:lineRule="atLeast"/>
        <w:ind w:left="0" w:right="0" w:firstLine="560"/>
        <w:jc w:val="both"/>
        <w:rPr>
          <w:rFonts w:hint="default" w:ascii="Calibri" w:hAnsi="Calibri" w:cs="Calibri"/>
          <w:sz w:val="21"/>
          <w:szCs w:val="21"/>
        </w:rPr>
      </w:pPr>
      <w:r>
        <w:rPr>
          <w:rFonts w:ascii="仿宋" w:hAnsi="仿宋" w:eastAsia="仿宋" w:cs="仿宋"/>
          <w:sz w:val="28"/>
          <w:szCs w:val="28"/>
        </w:rPr>
        <w:t>《中华人民共和国统计法》第七条规定：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pPr>
        <w:pStyle w:val="2"/>
        <w:keepNext w:val="0"/>
        <w:keepLines w:val="0"/>
        <w:widowControl/>
        <w:suppressLineNumbers w:val="0"/>
        <w:spacing w:before="0" w:beforeAutospacing="0" w:after="0" w:afterAutospacing="0" w:line="23" w:lineRule="atLeast"/>
        <w:ind w:left="0" w:right="0" w:firstLine="562"/>
        <w:jc w:val="both"/>
        <w:rPr>
          <w:rFonts w:hint="default" w:ascii="Calibri" w:hAnsi="Calibri" w:cs="Calibri"/>
          <w:sz w:val="21"/>
          <w:szCs w:val="21"/>
        </w:rPr>
      </w:pPr>
      <w:r>
        <w:rPr>
          <w:rFonts w:hint="default" w:ascii="Times New Roman" w:hAnsi="Times New Roman" w:cs="Times New Roman"/>
          <w:b/>
          <w:bCs/>
          <w:sz w:val="28"/>
          <w:szCs w:val="28"/>
        </w:rPr>
        <w:t> </w:t>
      </w:r>
    </w:p>
    <w:p>
      <w:pPr>
        <w:pStyle w:val="2"/>
        <w:keepNext w:val="0"/>
        <w:keepLines w:val="0"/>
        <w:widowControl/>
        <w:suppressLineNumbers w:val="0"/>
        <w:spacing w:before="0" w:beforeAutospacing="0" w:after="0" w:afterAutospacing="0" w:line="23" w:lineRule="atLeast"/>
        <w:ind w:left="0" w:right="0" w:firstLine="560"/>
        <w:jc w:val="both"/>
        <w:rPr>
          <w:rFonts w:hint="default" w:ascii="Calibri" w:hAnsi="Calibri" w:cs="Calibri"/>
          <w:sz w:val="21"/>
          <w:szCs w:val="21"/>
        </w:rPr>
      </w:pPr>
      <w:r>
        <w:rPr>
          <w:rFonts w:hint="eastAsia" w:ascii="仿宋" w:hAnsi="仿宋" w:eastAsia="仿宋" w:cs="仿宋"/>
          <w:sz w:val="28"/>
          <w:szCs w:val="28"/>
        </w:rPr>
        <w:t>《中华人民共和国统计法》第九条规定：统计机构和统计人员对在统计工作中知悉的国家秘密、商业秘密和个人信息，应当予以保密。</w:t>
      </w:r>
    </w:p>
    <w:p>
      <w:pPr>
        <w:pStyle w:val="2"/>
        <w:keepNext w:val="0"/>
        <w:keepLines w:val="0"/>
        <w:widowControl/>
        <w:suppressLineNumbers w:val="0"/>
        <w:spacing w:before="0" w:beforeAutospacing="0" w:after="0" w:afterAutospacing="0" w:line="480" w:lineRule="atLeast"/>
        <w:ind w:left="0" w:right="0" w:firstLine="561"/>
        <w:jc w:val="both"/>
        <w:rPr>
          <w:rFonts w:hint="default" w:ascii="Calibri" w:hAnsi="Calibri" w:cs="Calibri"/>
          <w:sz w:val="21"/>
          <w:szCs w:val="21"/>
        </w:rPr>
      </w:pPr>
      <w:r>
        <w:rPr>
          <w:rFonts w:hint="eastAsia" w:ascii="宋体" w:hAnsi="宋体" w:eastAsia="宋体" w:cs="宋体"/>
          <w:spacing w:val="0"/>
          <w:sz w:val="28"/>
          <w:szCs w:val="28"/>
        </w:rPr>
        <w:t> </w:t>
      </w:r>
    </w:p>
    <w:p>
      <w:pPr>
        <w:pStyle w:val="2"/>
        <w:keepNext w:val="0"/>
        <w:keepLines w:val="0"/>
        <w:widowControl/>
        <w:suppressLineNumbers w:val="0"/>
        <w:spacing w:before="0" w:beforeAutospacing="0" w:after="0" w:afterAutospacing="0" w:line="480" w:lineRule="atLeast"/>
        <w:ind w:left="0" w:right="0" w:firstLine="561"/>
        <w:jc w:val="both"/>
        <w:rPr>
          <w:rFonts w:hint="default" w:ascii="Calibri" w:hAnsi="Calibri" w:cs="Calibri"/>
          <w:sz w:val="21"/>
          <w:szCs w:val="21"/>
        </w:rPr>
      </w:pPr>
      <w:r>
        <w:rPr>
          <w:rFonts w:hint="eastAsia" w:ascii="宋体" w:hAnsi="宋体" w:eastAsia="宋体" w:cs="宋体"/>
          <w:spacing w:val="0"/>
          <w:sz w:val="28"/>
          <w:szCs w:val="28"/>
        </w:rPr>
        <w:t> </w:t>
      </w:r>
    </w:p>
    <w:p>
      <w:pPr>
        <w:pStyle w:val="2"/>
        <w:keepNext w:val="0"/>
        <w:keepLines w:val="0"/>
        <w:widowControl/>
        <w:suppressLineNumbers w:val="0"/>
        <w:spacing w:before="0" w:beforeAutospacing="0" w:after="0" w:afterAutospacing="0" w:line="360" w:lineRule="atLeast"/>
        <w:ind w:left="0" w:right="0"/>
        <w:jc w:val="both"/>
        <w:rPr>
          <w:rFonts w:hint="default" w:ascii="Calibri" w:hAnsi="Calibri" w:cs="Calibri"/>
          <w:sz w:val="21"/>
          <w:szCs w:val="21"/>
        </w:rPr>
      </w:pPr>
      <w:r>
        <w:rPr>
          <w:rFonts w:hint="eastAsia" w:ascii="宋体" w:hAnsi="宋体" w:eastAsia="宋体" w:cs="宋体"/>
          <w:spacing w:val="0"/>
          <w:sz w:val="28"/>
          <w:szCs w:val="28"/>
        </w:rPr>
        <w:t> </w:t>
      </w:r>
    </w:p>
    <w:p>
      <w:pPr>
        <w:pStyle w:val="2"/>
        <w:keepNext w:val="0"/>
        <w:keepLines w:val="0"/>
        <w:widowControl/>
        <w:suppressLineNumbers w:val="0"/>
        <w:spacing w:before="0" w:beforeAutospacing="0" w:after="0" w:afterAutospacing="0" w:line="360" w:lineRule="atLeast"/>
        <w:ind w:left="0" w:right="0"/>
        <w:jc w:val="both"/>
        <w:rPr>
          <w:rFonts w:hint="default" w:ascii="Calibri" w:hAnsi="Calibri" w:cs="Calibri"/>
          <w:sz w:val="21"/>
          <w:szCs w:val="21"/>
        </w:rPr>
      </w:pPr>
      <w:r>
        <w:rPr>
          <w:rFonts w:hint="eastAsia" w:ascii="宋体" w:hAnsi="宋体" w:eastAsia="宋体" w:cs="宋体"/>
          <w:spacing w:val="0"/>
          <w:sz w:val="28"/>
          <w:szCs w:val="28"/>
        </w:rPr>
        <w:t> </w:t>
      </w:r>
    </w:p>
    <w:p>
      <w:pPr>
        <w:pStyle w:val="2"/>
        <w:keepNext w:val="0"/>
        <w:keepLines w:val="0"/>
        <w:widowControl/>
        <w:suppressLineNumbers w:val="0"/>
        <w:spacing w:before="0" w:beforeAutospacing="0" w:after="0" w:afterAutospacing="0" w:line="360" w:lineRule="atLeast"/>
        <w:ind w:left="0" w:right="0"/>
        <w:jc w:val="both"/>
        <w:rPr>
          <w:rFonts w:hint="default" w:ascii="Calibri" w:hAnsi="Calibri" w:cs="Calibri"/>
          <w:sz w:val="21"/>
          <w:szCs w:val="21"/>
        </w:rPr>
      </w:pPr>
      <w:r>
        <w:rPr>
          <w:rFonts w:hint="eastAsia" w:ascii="宋体" w:hAnsi="宋体" w:eastAsia="宋体" w:cs="宋体"/>
          <w:spacing w:val="0"/>
          <w:sz w:val="28"/>
          <w:szCs w:val="28"/>
        </w:rPr>
        <w:t> </w:t>
      </w:r>
    </w:p>
    <w:p>
      <w:pPr>
        <w:pStyle w:val="2"/>
        <w:keepNext w:val="0"/>
        <w:keepLines w:val="0"/>
        <w:widowControl/>
        <w:suppressLineNumbers w:val="0"/>
        <w:spacing w:before="0" w:beforeAutospacing="0" w:after="0" w:afterAutospacing="0" w:line="360" w:lineRule="atLeast"/>
        <w:ind w:left="0" w:right="0"/>
        <w:jc w:val="both"/>
        <w:rPr>
          <w:rFonts w:hint="default" w:ascii="Calibri" w:hAnsi="Calibri" w:cs="Calibri"/>
          <w:sz w:val="21"/>
          <w:szCs w:val="21"/>
        </w:rPr>
      </w:pPr>
      <w:r>
        <w:rPr>
          <w:rFonts w:hint="eastAsia" w:ascii="宋体" w:hAnsi="宋体" w:eastAsia="宋体" w:cs="宋体"/>
          <w:spacing w:val="0"/>
          <w:sz w:val="28"/>
          <w:szCs w:val="28"/>
        </w:rPr>
        <w:t> </w:t>
      </w:r>
    </w:p>
    <w:p>
      <w:pPr>
        <w:pStyle w:val="2"/>
        <w:keepNext w:val="0"/>
        <w:keepLines w:val="0"/>
        <w:widowControl/>
        <w:suppressLineNumbers w:val="0"/>
        <w:spacing w:before="0" w:beforeAutospacing="0" w:after="0" w:afterAutospacing="0" w:line="360" w:lineRule="atLeast"/>
        <w:ind w:left="0" w:right="0"/>
        <w:jc w:val="both"/>
        <w:rPr>
          <w:rFonts w:hint="default" w:ascii="Calibri" w:hAnsi="Calibri" w:cs="Calibri"/>
          <w:sz w:val="21"/>
          <w:szCs w:val="21"/>
        </w:rPr>
      </w:pPr>
      <w:r>
        <w:rPr>
          <w:rFonts w:hint="eastAsia" w:ascii="宋体" w:hAnsi="宋体" w:eastAsia="宋体" w:cs="宋体"/>
          <w:spacing w:val="0"/>
          <w:sz w:val="28"/>
          <w:szCs w:val="28"/>
        </w:rPr>
        <w:t> </w:t>
      </w:r>
    </w:p>
    <w:p>
      <w:pPr>
        <w:pStyle w:val="2"/>
        <w:keepNext w:val="0"/>
        <w:keepLines w:val="0"/>
        <w:widowControl/>
        <w:suppressLineNumbers w:val="0"/>
        <w:spacing w:before="0" w:beforeAutospacing="0" w:after="0" w:afterAutospacing="0" w:line="360" w:lineRule="atLeast"/>
        <w:ind w:left="0" w:right="0"/>
        <w:jc w:val="both"/>
        <w:rPr>
          <w:rFonts w:hint="default" w:ascii="Calibri" w:hAnsi="Calibri" w:cs="Calibri"/>
          <w:sz w:val="21"/>
          <w:szCs w:val="21"/>
        </w:rPr>
      </w:pPr>
      <w:r>
        <w:rPr>
          <w:rFonts w:hint="eastAsia" w:ascii="宋体" w:hAnsi="宋体" w:eastAsia="宋体" w:cs="宋体"/>
          <w:spacing w:val="0"/>
          <w:sz w:val="28"/>
          <w:szCs w:val="28"/>
        </w:rPr>
        <w:t> </w:t>
      </w:r>
    </w:p>
    <w:p>
      <w:pPr>
        <w:pStyle w:val="2"/>
        <w:keepNext w:val="0"/>
        <w:keepLines w:val="0"/>
        <w:widowControl/>
        <w:suppressLineNumbers w:val="0"/>
        <w:spacing w:before="0" w:beforeAutospacing="0" w:after="0" w:afterAutospacing="0" w:line="360" w:lineRule="atLeast"/>
        <w:ind w:left="0" w:right="0"/>
        <w:jc w:val="both"/>
        <w:rPr>
          <w:rFonts w:hint="default" w:ascii="Calibri" w:hAnsi="Calibri" w:cs="Calibri"/>
          <w:sz w:val="21"/>
          <w:szCs w:val="21"/>
        </w:rPr>
      </w:pPr>
      <w:r>
        <w:rPr>
          <w:rFonts w:hint="eastAsia" w:ascii="宋体" w:hAnsi="宋体" w:eastAsia="宋体" w:cs="宋体"/>
          <w:spacing w:val="0"/>
          <w:sz w:val="28"/>
          <w:szCs w:val="28"/>
        </w:rPr>
        <w:t> </w:t>
      </w:r>
    </w:p>
    <w:p>
      <w:pPr>
        <w:pStyle w:val="2"/>
        <w:keepNext w:val="0"/>
        <w:keepLines w:val="0"/>
        <w:widowControl/>
        <w:suppressLineNumbers w:val="0"/>
        <w:spacing w:before="0" w:beforeAutospacing="0" w:after="0" w:afterAutospacing="0" w:line="360" w:lineRule="atLeast"/>
        <w:ind w:left="0" w:right="0"/>
        <w:jc w:val="both"/>
        <w:rPr>
          <w:rFonts w:hint="default" w:ascii="Calibri" w:hAnsi="Calibri" w:cs="Calibri"/>
          <w:sz w:val="21"/>
          <w:szCs w:val="21"/>
        </w:rPr>
      </w:pPr>
      <w:r>
        <w:rPr>
          <w:rFonts w:hint="eastAsia" w:ascii="宋体" w:hAnsi="宋体" w:eastAsia="宋体" w:cs="宋体"/>
          <w:spacing w:val="0"/>
          <w:sz w:val="28"/>
          <w:szCs w:val="28"/>
        </w:rPr>
        <w:t> </w:t>
      </w:r>
    </w:p>
    <w:p>
      <w:pPr>
        <w:pStyle w:val="2"/>
        <w:keepNext w:val="0"/>
        <w:keepLines w:val="0"/>
        <w:widowControl/>
        <w:suppressLineNumbers w:val="0"/>
        <w:spacing w:before="0" w:beforeAutospacing="0" w:after="0" w:afterAutospacing="0" w:line="360" w:lineRule="atLeast"/>
        <w:ind w:left="0" w:right="0"/>
        <w:jc w:val="both"/>
        <w:rPr>
          <w:rFonts w:hint="default" w:ascii="Calibri" w:hAnsi="Calibri" w:cs="Calibri"/>
          <w:sz w:val="21"/>
          <w:szCs w:val="21"/>
        </w:rPr>
      </w:pPr>
      <w:r>
        <w:rPr>
          <w:rFonts w:hint="eastAsia" w:ascii="宋体" w:hAnsi="宋体" w:eastAsia="宋体" w:cs="宋体"/>
          <w:spacing w:val="0"/>
          <w:sz w:val="28"/>
          <w:szCs w:val="28"/>
        </w:rPr>
        <w:t> </w:t>
      </w:r>
    </w:p>
    <w:p>
      <w:pPr>
        <w:pStyle w:val="2"/>
        <w:keepNext w:val="0"/>
        <w:keepLines w:val="0"/>
        <w:widowControl/>
        <w:suppressLineNumbers w:val="0"/>
        <w:spacing w:before="0" w:beforeAutospacing="0" w:after="0" w:afterAutospacing="0" w:line="360" w:lineRule="atLeast"/>
        <w:ind w:left="0" w:right="0"/>
        <w:jc w:val="both"/>
        <w:rPr>
          <w:rFonts w:hint="default" w:ascii="Calibri" w:hAnsi="Calibri" w:cs="Calibri"/>
          <w:sz w:val="21"/>
          <w:szCs w:val="21"/>
        </w:rPr>
      </w:pPr>
      <w:r>
        <w:rPr>
          <w:rFonts w:hint="eastAsia" w:ascii="宋体" w:hAnsi="宋体" w:eastAsia="宋体" w:cs="宋体"/>
          <w:spacing w:val="0"/>
          <w:sz w:val="28"/>
          <w:szCs w:val="28"/>
        </w:rPr>
        <w:t> </w:t>
      </w:r>
    </w:p>
    <w:p>
      <w:pPr>
        <w:pStyle w:val="2"/>
        <w:keepNext w:val="0"/>
        <w:keepLines w:val="0"/>
        <w:widowControl/>
        <w:suppressLineNumbers w:val="0"/>
        <w:spacing w:before="0" w:beforeAutospacing="0" w:after="0" w:afterAutospacing="0" w:line="360" w:lineRule="atLeast"/>
        <w:ind w:left="0" w:right="0"/>
        <w:jc w:val="both"/>
        <w:rPr>
          <w:rFonts w:hint="default" w:ascii="Calibri" w:hAnsi="Calibri" w:cs="Calibri"/>
          <w:sz w:val="21"/>
          <w:szCs w:val="21"/>
        </w:rPr>
      </w:pPr>
      <w:r>
        <w:rPr>
          <w:rFonts w:hint="eastAsia" w:ascii="宋体" w:hAnsi="宋体" w:eastAsia="宋体" w:cs="宋体"/>
          <w:spacing w:val="0"/>
          <w:sz w:val="28"/>
          <w:szCs w:val="28"/>
        </w:rPr>
        <w:t> </w:t>
      </w:r>
    </w:p>
    <w:p>
      <w:pPr>
        <w:pStyle w:val="2"/>
        <w:keepNext w:val="0"/>
        <w:keepLines w:val="0"/>
        <w:widowControl/>
        <w:suppressLineNumbers w:val="0"/>
        <w:spacing w:before="0" w:beforeAutospacing="0" w:after="0" w:afterAutospacing="0" w:line="360" w:lineRule="atLeast"/>
        <w:ind w:left="0" w:right="0"/>
        <w:jc w:val="both"/>
        <w:rPr>
          <w:rFonts w:hint="default" w:ascii="Calibri" w:hAnsi="Calibri" w:cs="Calibri"/>
          <w:sz w:val="21"/>
          <w:szCs w:val="21"/>
        </w:rPr>
      </w:pPr>
      <w:r>
        <w:rPr>
          <w:rFonts w:hint="eastAsia" w:ascii="宋体" w:hAnsi="宋体" w:eastAsia="宋体" w:cs="宋体"/>
          <w:spacing w:val="0"/>
          <w:sz w:val="28"/>
          <w:szCs w:val="28"/>
        </w:rPr>
        <w:t> </w:t>
      </w:r>
    </w:p>
    <w:p>
      <w:pPr>
        <w:pStyle w:val="2"/>
        <w:keepNext w:val="0"/>
        <w:keepLines w:val="0"/>
        <w:widowControl/>
        <w:suppressLineNumbers w:val="0"/>
        <w:spacing w:before="0" w:beforeAutospacing="0" w:after="0" w:afterAutospacing="0" w:line="360" w:lineRule="atLeast"/>
        <w:ind w:left="0" w:right="0"/>
        <w:jc w:val="both"/>
        <w:rPr>
          <w:rFonts w:hint="default" w:ascii="Calibri" w:hAnsi="Calibri" w:cs="Calibri"/>
          <w:sz w:val="21"/>
          <w:szCs w:val="21"/>
        </w:rPr>
      </w:pPr>
      <w:r>
        <w:rPr>
          <w:rFonts w:hint="eastAsia" w:ascii="宋体" w:hAnsi="宋体" w:eastAsia="宋体" w:cs="宋体"/>
          <w:spacing w:val="0"/>
          <w:sz w:val="28"/>
          <w:szCs w:val="28"/>
        </w:rPr>
        <w:t> </w:t>
      </w:r>
    </w:p>
    <w:p>
      <w:pPr>
        <w:pStyle w:val="2"/>
        <w:keepNext w:val="0"/>
        <w:keepLines w:val="0"/>
        <w:widowControl/>
        <w:suppressLineNumbers w:val="0"/>
        <w:snapToGrid w:val="0"/>
        <w:spacing w:before="1248" w:beforeAutospacing="0" w:after="624" w:afterAutospacing="0"/>
        <w:ind w:left="0" w:right="0"/>
        <w:jc w:val="center"/>
        <w:rPr>
          <w:rFonts w:hint="default" w:ascii="Calibri" w:hAnsi="Calibri" w:cs="Calibri"/>
          <w:sz w:val="21"/>
          <w:szCs w:val="21"/>
        </w:rPr>
      </w:pPr>
      <w:r>
        <w:rPr>
          <w:rFonts w:hint="eastAsia" w:ascii="黑体" w:hAnsi="宋体" w:eastAsia="黑体" w:cs="黑体"/>
          <w:sz w:val="32"/>
          <w:szCs w:val="32"/>
        </w:rPr>
        <w:t> </w:t>
      </w:r>
    </w:p>
    <w:p>
      <w:pPr>
        <w:pStyle w:val="2"/>
        <w:keepNext w:val="0"/>
        <w:keepLines w:val="0"/>
        <w:widowControl/>
        <w:suppressLineNumbers w:val="0"/>
        <w:snapToGrid w:val="0"/>
        <w:spacing w:before="1248" w:beforeAutospacing="0" w:after="624" w:afterAutospacing="0"/>
        <w:ind w:left="0" w:right="0"/>
        <w:jc w:val="center"/>
        <w:rPr>
          <w:rFonts w:hint="default" w:ascii="Calibri" w:hAnsi="Calibri" w:cs="Calibri"/>
          <w:sz w:val="21"/>
          <w:szCs w:val="21"/>
        </w:rPr>
      </w:pPr>
      <w:r>
        <w:rPr>
          <w:rFonts w:hint="eastAsia" w:ascii="黑体" w:hAnsi="宋体" w:eastAsia="黑体" w:cs="黑体"/>
          <w:sz w:val="32"/>
          <w:szCs w:val="32"/>
        </w:rPr>
        <w:t>目</w:t>
      </w:r>
      <w:r>
        <w:rPr>
          <w:rFonts w:hint="default" w:ascii="Times New Roman" w:hAnsi="Times New Roman" w:cs="Times New Roman"/>
          <w:sz w:val="32"/>
          <w:szCs w:val="32"/>
        </w:rPr>
        <w:t>    </w:t>
      </w:r>
      <w:r>
        <w:rPr>
          <w:rFonts w:hint="eastAsia" w:ascii="黑体" w:hAnsi="宋体" w:eastAsia="黑体" w:cs="黑体"/>
          <w:sz w:val="32"/>
          <w:szCs w:val="32"/>
        </w:rPr>
        <w:t>录</w:t>
      </w:r>
    </w:p>
    <w:p>
      <w:pPr>
        <w:pStyle w:val="2"/>
        <w:keepNext w:val="0"/>
        <w:keepLines w:val="0"/>
        <w:widowControl/>
        <w:suppressLineNumbers w:val="0"/>
        <w:spacing w:before="0" w:beforeAutospacing="0" w:after="0" w:afterAutospacing="0" w:line="23" w:lineRule="atLeast"/>
        <w:ind w:left="0" w:right="0"/>
        <w:jc w:val="both"/>
        <w:rPr>
          <w:rFonts w:hint="default" w:ascii="Calibri" w:hAnsi="Calibri" w:cs="Calibri"/>
          <w:sz w:val="21"/>
          <w:szCs w:val="21"/>
        </w:rPr>
      </w:pPr>
      <w:r>
        <w:rPr>
          <w:rFonts w:hint="eastAsia" w:ascii="宋体" w:hAnsi="宋体" w:eastAsia="宋体" w:cs="宋体"/>
          <w:sz w:val="21"/>
          <w:szCs w:val="21"/>
        </w:rPr>
        <w:t>一、总说明</w:t>
      </w:r>
      <w:r>
        <w:rPr>
          <w:rFonts w:hint="default" w:ascii="Times New Roman" w:hAnsi="Times New Roman" w:cs="Times New Roman"/>
          <w:sz w:val="21"/>
          <w:szCs w:val="21"/>
        </w:rPr>
        <w:t xml:space="preserve"> </w:t>
      </w:r>
      <w:r>
        <w:rPr>
          <w:rFonts w:hint="default" w:ascii="Times New Roman" w:hAnsi="Times New Roman" w:eastAsia="宋体" w:cs="Times New Roman"/>
          <w:sz w:val="21"/>
          <w:szCs w:val="21"/>
        </w:rPr>
        <w:t>4</w:t>
      </w:r>
    </w:p>
    <w:p>
      <w:pPr>
        <w:pStyle w:val="2"/>
        <w:keepNext w:val="0"/>
        <w:keepLines w:val="0"/>
        <w:widowControl/>
        <w:suppressLineNumbers w:val="0"/>
        <w:spacing w:before="0" w:beforeAutospacing="0" w:after="0" w:afterAutospacing="0" w:line="23" w:lineRule="atLeast"/>
        <w:ind w:left="0" w:right="0"/>
        <w:jc w:val="both"/>
        <w:rPr>
          <w:rFonts w:hint="default" w:ascii="Calibri" w:hAnsi="Calibri" w:cs="Calibri"/>
          <w:sz w:val="21"/>
          <w:szCs w:val="21"/>
        </w:rPr>
      </w:pPr>
      <w:r>
        <w:rPr>
          <w:rFonts w:hint="eastAsia" w:ascii="宋体" w:hAnsi="宋体" w:eastAsia="宋体" w:cs="宋体"/>
          <w:sz w:val="21"/>
          <w:szCs w:val="21"/>
        </w:rPr>
        <w:t>二、报表目录</w:t>
      </w:r>
      <w:r>
        <w:rPr>
          <w:rFonts w:hint="default" w:ascii="Times New Roman" w:hAnsi="Times New Roman" w:cs="Times New Roman"/>
          <w:sz w:val="21"/>
          <w:szCs w:val="21"/>
        </w:rPr>
        <w:t xml:space="preserve"> </w:t>
      </w:r>
      <w:r>
        <w:rPr>
          <w:rFonts w:hint="default" w:ascii="Times New Roman" w:hAnsi="Times New Roman" w:eastAsia="宋体" w:cs="Times New Roman"/>
          <w:sz w:val="21"/>
          <w:szCs w:val="21"/>
        </w:rPr>
        <w:t>5</w:t>
      </w:r>
    </w:p>
    <w:p>
      <w:pPr>
        <w:pStyle w:val="2"/>
        <w:keepNext w:val="0"/>
        <w:keepLines w:val="0"/>
        <w:widowControl/>
        <w:suppressLineNumbers w:val="0"/>
        <w:spacing w:before="0" w:beforeAutospacing="0" w:after="0" w:afterAutospacing="0" w:line="23" w:lineRule="atLeast"/>
        <w:ind w:left="0" w:right="0"/>
        <w:jc w:val="both"/>
        <w:rPr>
          <w:rFonts w:hint="default" w:ascii="Calibri" w:hAnsi="Calibri" w:cs="Calibri"/>
          <w:sz w:val="21"/>
          <w:szCs w:val="21"/>
        </w:rPr>
      </w:pPr>
      <w:r>
        <w:rPr>
          <w:rFonts w:hint="eastAsia" w:ascii="宋体" w:hAnsi="宋体" w:eastAsia="宋体" w:cs="宋体"/>
          <w:sz w:val="21"/>
          <w:szCs w:val="21"/>
        </w:rPr>
        <w:t>三、调查表式</w:t>
      </w:r>
      <w:r>
        <w:rPr>
          <w:rFonts w:hint="default" w:ascii="Times New Roman" w:hAnsi="Times New Roman" w:cs="Times New Roman"/>
          <w:sz w:val="21"/>
          <w:szCs w:val="21"/>
        </w:rPr>
        <w:t xml:space="preserve"> </w:t>
      </w:r>
      <w:r>
        <w:rPr>
          <w:rFonts w:hint="default" w:ascii="Times New Roman" w:hAnsi="Times New Roman" w:eastAsia="宋体" w:cs="Times New Roman"/>
          <w:sz w:val="21"/>
          <w:szCs w:val="21"/>
        </w:rPr>
        <w:t>6</w:t>
      </w:r>
    </w:p>
    <w:p>
      <w:pPr>
        <w:pStyle w:val="2"/>
        <w:keepNext w:val="0"/>
        <w:keepLines w:val="0"/>
        <w:widowControl/>
        <w:suppressLineNumbers w:val="0"/>
        <w:spacing w:before="0" w:beforeAutospacing="0" w:after="0" w:afterAutospacing="0" w:line="23" w:lineRule="atLeast"/>
        <w:ind w:left="0" w:right="0" w:firstLine="420"/>
        <w:jc w:val="both"/>
        <w:rPr>
          <w:rFonts w:hint="default" w:ascii="Calibri" w:hAnsi="Calibri" w:cs="Calibri"/>
          <w:sz w:val="21"/>
          <w:szCs w:val="21"/>
        </w:rPr>
      </w:pPr>
      <w:r>
        <w:rPr>
          <w:rFonts w:hint="eastAsia" w:ascii="宋体" w:hAnsi="宋体" w:eastAsia="宋体" w:cs="宋体"/>
          <w:sz w:val="21"/>
          <w:szCs w:val="21"/>
        </w:rPr>
        <w:t>黄山市企业研究开发项目情况（黄</w:t>
      </w:r>
      <w:r>
        <w:rPr>
          <w:rFonts w:hint="default" w:ascii="Times New Roman" w:hAnsi="Times New Roman" w:cs="Times New Roman"/>
          <w:sz w:val="21"/>
          <w:szCs w:val="21"/>
        </w:rPr>
        <w:t>2</w:t>
      </w:r>
      <w:r>
        <w:rPr>
          <w:rFonts w:hint="default" w:ascii="Times New Roman" w:hAnsi="Times New Roman" w:eastAsia="宋体" w:cs="Times New Roman"/>
          <w:sz w:val="21"/>
          <w:szCs w:val="21"/>
        </w:rPr>
        <w:t>07-1</w:t>
      </w:r>
      <w:r>
        <w:rPr>
          <w:rFonts w:hint="eastAsia" w:ascii="宋体" w:hAnsi="宋体" w:eastAsia="宋体" w:cs="宋体"/>
          <w:sz w:val="21"/>
          <w:szCs w:val="21"/>
        </w:rPr>
        <w:t xml:space="preserve">表） </w:t>
      </w:r>
      <w:r>
        <w:rPr>
          <w:rFonts w:hint="default" w:ascii="Times New Roman" w:hAnsi="Times New Roman" w:eastAsia="宋体" w:cs="Times New Roman"/>
          <w:sz w:val="21"/>
          <w:szCs w:val="21"/>
        </w:rPr>
        <w:t>6</w:t>
      </w:r>
    </w:p>
    <w:p>
      <w:pPr>
        <w:pStyle w:val="2"/>
        <w:keepNext w:val="0"/>
        <w:keepLines w:val="0"/>
        <w:widowControl/>
        <w:suppressLineNumbers w:val="0"/>
        <w:spacing w:before="0" w:beforeAutospacing="0" w:after="0" w:afterAutospacing="0" w:line="23" w:lineRule="atLeast"/>
        <w:ind w:left="0" w:right="0" w:firstLine="420"/>
        <w:jc w:val="both"/>
        <w:rPr>
          <w:rFonts w:hint="default" w:ascii="Calibri" w:hAnsi="Calibri" w:cs="Calibri"/>
          <w:sz w:val="21"/>
          <w:szCs w:val="21"/>
        </w:rPr>
      </w:pPr>
      <w:r>
        <w:rPr>
          <w:rFonts w:hint="eastAsia" w:ascii="宋体" w:hAnsi="宋体" w:eastAsia="宋体" w:cs="宋体"/>
          <w:sz w:val="21"/>
          <w:szCs w:val="21"/>
        </w:rPr>
        <w:t>黄山市企业研究开发活动及相关情况（黄</w:t>
      </w:r>
      <w:r>
        <w:rPr>
          <w:rFonts w:hint="default" w:ascii="Times New Roman" w:hAnsi="Times New Roman" w:cs="Times New Roman"/>
          <w:sz w:val="21"/>
          <w:szCs w:val="21"/>
        </w:rPr>
        <w:t>2</w:t>
      </w:r>
      <w:r>
        <w:rPr>
          <w:rFonts w:hint="default" w:ascii="Times New Roman" w:hAnsi="Times New Roman" w:eastAsia="宋体" w:cs="Times New Roman"/>
          <w:sz w:val="21"/>
          <w:szCs w:val="21"/>
        </w:rPr>
        <w:t>07-2</w:t>
      </w:r>
      <w:r>
        <w:rPr>
          <w:rFonts w:hint="eastAsia" w:ascii="宋体" w:hAnsi="宋体" w:eastAsia="宋体" w:cs="宋体"/>
          <w:sz w:val="21"/>
          <w:szCs w:val="21"/>
        </w:rPr>
        <w:t xml:space="preserve">表） </w:t>
      </w:r>
      <w:r>
        <w:rPr>
          <w:rFonts w:hint="default" w:ascii="Times New Roman" w:hAnsi="Times New Roman" w:eastAsia="宋体" w:cs="Times New Roman"/>
          <w:sz w:val="21"/>
          <w:szCs w:val="21"/>
        </w:rPr>
        <w:t>7</w:t>
      </w:r>
    </w:p>
    <w:p>
      <w:pPr>
        <w:pStyle w:val="2"/>
        <w:keepNext w:val="0"/>
        <w:keepLines w:val="0"/>
        <w:widowControl/>
        <w:suppressLineNumbers w:val="0"/>
        <w:spacing w:before="0" w:beforeAutospacing="0" w:after="0" w:afterAutospacing="0" w:line="23" w:lineRule="atLeast"/>
        <w:ind w:left="0" w:right="0"/>
        <w:jc w:val="both"/>
        <w:rPr>
          <w:rFonts w:hint="default" w:ascii="Calibri" w:hAnsi="Calibri" w:cs="Calibri"/>
          <w:sz w:val="21"/>
          <w:szCs w:val="21"/>
        </w:rPr>
      </w:pPr>
      <w:r>
        <w:rPr>
          <w:rFonts w:hint="eastAsia" w:ascii="宋体" w:hAnsi="宋体" w:eastAsia="宋体" w:cs="宋体"/>
          <w:sz w:val="21"/>
          <w:szCs w:val="21"/>
        </w:rPr>
        <w:t>四、附录</w:t>
      </w:r>
      <w:r>
        <w:rPr>
          <w:rFonts w:hint="default" w:ascii="Times New Roman" w:hAnsi="Times New Roman" w:cs="Times New Roman"/>
          <w:sz w:val="21"/>
          <w:szCs w:val="21"/>
        </w:rPr>
        <w:t xml:space="preserve"> </w:t>
      </w:r>
      <w:r>
        <w:rPr>
          <w:rFonts w:hint="default" w:ascii="Times New Roman" w:hAnsi="Times New Roman" w:eastAsia="宋体" w:cs="Times New Roman"/>
          <w:sz w:val="21"/>
          <w:szCs w:val="21"/>
        </w:rPr>
        <w:t>8</w:t>
      </w:r>
    </w:p>
    <w:p>
      <w:pPr>
        <w:pStyle w:val="2"/>
        <w:keepNext w:val="0"/>
        <w:keepLines w:val="0"/>
        <w:widowControl/>
        <w:suppressLineNumbers w:val="0"/>
        <w:spacing w:before="0" w:beforeAutospacing="0" w:after="0" w:afterAutospacing="0" w:line="23" w:lineRule="atLeast"/>
        <w:ind w:left="0" w:right="0" w:firstLine="420"/>
        <w:jc w:val="both"/>
        <w:rPr>
          <w:rFonts w:hint="default" w:ascii="Calibri" w:hAnsi="Calibri" w:cs="Calibri"/>
          <w:sz w:val="21"/>
          <w:szCs w:val="21"/>
        </w:rPr>
      </w:pPr>
      <w:r>
        <w:rPr>
          <w:rFonts w:hint="eastAsia" w:ascii="宋体" w:hAnsi="宋体" w:eastAsia="宋体" w:cs="宋体"/>
          <w:sz w:val="21"/>
          <w:szCs w:val="21"/>
        </w:rPr>
        <w:t>（一）分类目录</w:t>
      </w:r>
      <w:r>
        <w:rPr>
          <w:rFonts w:hint="default" w:ascii="Times New Roman" w:hAnsi="Times New Roman" w:cs="Times New Roman"/>
          <w:sz w:val="21"/>
          <w:szCs w:val="21"/>
        </w:rPr>
        <w:t xml:space="preserve"> </w:t>
      </w:r>
      <w:r>
        <w:rPr>
          <w:rFonts w:hint="default" w:ascii="Times New Roman" w:hAnsi="Times New Roman" w:eastAsia="宋体" w:cs="Times New Roman"/>
          <w:sz w:val="21"/>
          <w:szCs w:val="21"/>
        </w:rPr>
        <w:t>8</w:t>
      </w:r>
    </w:p>
    <w:p>
      <w:pPr>
        <w:pStyle w:val="2"/>
        <w:keepNext w:val="0"/>
        <w:keepLines w:val="0"/>
        <w:widowControl/>
        <w:suppressLineNumbers w:val="0"/>
        <w:spacing w:before="0" w:beforeAutospacing="0" w:after="0" w:afterAutospacing="0" w:line="23" w:lineRule="atLeast"/>
        <w:ind w:left="0" w:right="0" w:firstLine="420"/>
        <w:jc w:val="both"/>
        <w:rPr>
          <w:rFonts w:hint="default" w:ascii="Calibri" w:hAnsi="Calibri" w:cs="Calibri"/>
          <w:sz w:val="21"/>
          <w:szCs w:val="21"/>
        </w:rPr>
      </w:pPr>
      <w:r>
        <w:rPr>
          <w:rFonts w:hint="eastAsia" w:ascii="宋体" w:hAnsi="宋体" w:eastAsia="宋体" w:cs="宋体"/>
          <w:sz w:val="21"/>
          <w:szCs w:val="21"/>
        </w:rPr>
        <w:t>（二）主要指标解释</w:t>
      </w:r>
      <w:r>
        <w:rPr>
          <w:rFonts w:hint="default" w:ascii="Times New Roman" w:hAnsi="Times New Roman" w:cs="Times New Roman"/>
          <w:sz w:val="21"/>
          <w:szCs w:val="21"/>
        </w:rPr>
        <w:t xml:space="preserve"> </w:t>
      </w:r>
      <w:r>
        <w:rPr>
          <w:rFonts w:hint="default" w:ascii="Times New Roman" w:hAnsi="Times New Roman" w:eastAsia="宋体" w:cs="Times New Roman"/>
          <w:sz w:val="21"/>
          <w:szCs w:val="21"/>
        </w:rPr>
        <w:t>10</w:t>
      </w:r>
    </w:p>
    <w:p>
      <w:pPr>
        <w:pStyle w:val="2"/>
        <w:keepNext w:val="0"/>
        <w:keepLines w:val="0"/>
        <w:widowControl/>
        <w:suppressLineNumbers w:val="0"/>
        <w:spacing w:before="0" w:beforeAutospacing="0" w:after="0" w:afterAutospacing="0" w:line="23" w:lineRule="atLeast"/>
        <w:ind w:left="0" w:right="0" w:firstLine="420"/>
        <w:jc w:val="both"/>
        <w:rPr>
          <w:rFonts w:hint="default" w:ascii="Calibri" w:hAnsi="Calibri" w:cs="Calibri"/>
          <w:sz w:val="21"/>
          <w:szCs w:val="21"/>
        </w:rPr>
      </w:pPr>
      <w:r>
        <w:rPr>
          <w:rFonts w:hint="eastAsia" w:ascii="宋体" w:hAnsi="宋体" w:eastAsia="宋体" w:cs="宋体"/>
          <w:sz w:val="21"/>
          <w:szCs w:val="21"/>
        </w:rPr>
        <w:t> </w:t>
      </w:r>
    </w:p>
    <w:p>
      <w:pPr>
        <w:pStyle w:val="2"/>
        <w:keepNext w:val="0"/>
        <w:keepLines w:val="0"/>
        <w:widowControl/>
        <w:suppressLineNumbers w:val="0"/>
        <w:autoSpaceDE w:val="0"/>
        <w:autoSpaceDN/>
        <w:snapToGrid w:val="0"/>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sz w:val="32"/>
          <w:szCs w:val="32"/>
        </w:rPr>
        <w:br w:type="page"/>
      </w:r>
      <w:r>
        <w:rPr>
          <w:rFonts w:hint="eastAsia" w:ascii="黑体" w:hAnsi="宋体" w:eastAsia="黑体" w:cs="黑体"/>
          <w:sz w:val="32"/>
          <w:szCs w:val="32"/>
        </w:rPr>
        <w:t>一、总</w:t>
      </w:r>
      <w:r>
        <w:rPr>
          <w:rFonts w:hint="default" w:ascii="Times New Roman" w:hAnsi="Times New Roman" w:cs="Times New Roman"/>
          <w:sz w:val="32"/>
          <w:szCs w:val="32"/>
        </w:rPr>
        <w:t>  </w:t>
      </w:r>
      <w:r>
        <w:rPr>
          <w:rFonts w:hint="eastAsia" w:ascii="黑体" w:hAnsi="宋体" w:eastAsia="黑体" w:cs="黑体"/>
          <w:sz w:val="32"/>
          <w:szCs w:val="32"/>
        </w:rPr>
        <w:t>说</w:t>
      </w:r>
      <w:r>
        <w:rPr>
          <w:rFonts w:hint="default" w:ascii="Times New Roman" w:hAnsi="Times New Roman" w:cs="Times New Roman"/>
          <w:sz w:val="32"/>
          <w:szCs w:val="32"/>
        </w:rPr>
        <w:t>  </w:t>
      </w:r>
      <w:r>
        <w:rPr>
          <w:rFonts w:hint="eastAsia" w:ascii="黑体" w:hAnsi="宋体" w:eastAsia="黑体" w:cs="黑体"/>
          <w:sz w:val="32"/>
          <w:szCs w:val="32"/>
        </w:rPr>
        <w:t>明</w:t>
      </w:r>
    </w:p>
    <w:p>
      <w:pPr>
        <w:pStyle w:val="2"/>
        <w:keepNext w:val="0"/>
        <w:keepLines w:val="0"/>
        <w:widowControl/>
        <w:suppressLineNumbers w:val="0"/>
        <w:spacing w:before="0" w:beforeAutospacing="0" w:after="0" w:afterAutospacing="0" w:line="500" w:lineRule="atLeast"/>
        <w:ind w:left="0" w:right="0" w:firstLine="420"/>
        <w:jc w:val="both"/>
        <w:rPr>
          <w:rFonts w:hint="default" w:ascii="Calibri" w:hAnsi="Calibri" w:cs="Calibri"/>
          <w:sz w:val="21"/>
          <w:szCs w:val="21"/>
        </w:rPr>
      </w:pPr>
      <w:r>
        <w:rPr>
          <w:rFonts w:hint="eastAsia" w:ascii="宋体" w:hAnsi="宋体" w:eastAsia="宋体" w:cs="宋体"/>
          <w:sz w:val="21"/>
          <w:szCs w:val="21"/>
        </w:rPr>
        <w:t>（一）为了解重点企业研发活动主要情况，为各级政府制定政策和计划、进行管理与调控提供依据，依照《中华人民共和国统计法》，制定本制度。</w:t>
      </w:r>
    </w:p>
    <w:p>
      <w:pPr>
        <w:pStyle w:val="2"/>
        <w:keepNext w:val="0"/>
        <w:keepLines w:val="0"/>
        <w:widowControl/>
        <w:suppressLineNumbers w:val="0"/>
        <w:spacing w:before="0" w:beforeAutospacing="0" w:after="0" w:afterAutospacing="0" w:line="500" w:lineRule="atLeast"/>
        <w:ind w:left="0" w:right="0"/>
        <w:jc w:val="both"/>
        <w:rPr>
          <w:rFonts w:hint="default" w:ascii="Calibri" w:hAnsi="Calibri" w:cs="Calibri"/>
          <w:sz w:val="21"/>
          <w:szCs w:val="21"/>
        </w:rPr>
      </w:pPr>
      <w:r>
        <w:rPr>
          <w:rFonts w:hint="eastAsia" w:ascii="宋体" w:hAnsi="宋体" w:eastAsia="宋体" w:cs="宋体"/>
          <w:sz w:val="21"/>
          <w:szCs w:val="21"/>
        </w:rPr>
        <w:t>    （二）各地区应按照本制度规定的统计范围、统计口径和计算方法，认真组织实施，按时报送。</w:t>
      </w:r>
    </w:p>
    <w:p>
      <w:pPr>
        <w:pStyle w:val="2"/>
        <w:keepNext w:val="0"/>
        <w:keepLines w:val="0"/>
        <w:widowControl/>
        <w:suppressLineNumbers w:val="0"/>
        <w:spacing w:before="0" w:beforeAutospacing="0" w:after="0" w:afterAutospacing="0" w:line="500" w:lineRule="atLeast"/>
        <w:ind w:left="0" w:right="0" w:firstLine="420"/>
        <w:jc w:val="both"/>
        <w:rPr>
          <w:rFonts w:hint="default" w:ascii="Calibri" w:hAnsi="Calibri" w:cs="Calibri"/>
          <w:sz w:val="21"/>
          <w:szCs w:val="21"/>
        </w:rPr>
      </w:pPr>
      <w:r>
        <w:rPr>
          <w:rFonts w:hint="eastAsia" w:ascii="宋体" w:hAnsi="宋体" w:eastAsia="宋体" w:cs="宋体"/>
          <w:sz w:val="21"/>
          <w:szCs w:val="21"/>
        </w:rPr>
        <w:t>（三）本制度为季度调查报表。对重点规模以上采矿业，制造业，电力、热力、燃气及水生产和供应业企业法人单位；重点特、一级总承包，一级专业承包建筑业企业法人单位；重点规模以上交通运输、仓储和邮政业，信息传输、软件和信息技术服务业，租赁和商务服务业，科学研究和技术服务业，水利、环境和公共设施管理业，卫生和社会工作，文化、体育和娱乐业等企业法人单位研究开发项目和研究开发活动及相关情况实施调查。</w:t>
      </w:r>
    </w:p>
    <w:p>
      <w:pPr>
        <w:pStyle w:val="2"/>
        <w:keepNext w:val="0"/>
        <w:keepLines w:val="0"/>
        <w:widowControl/>
        <w:suppressLineNumbers w:val="0"/>
        <w:spacing w:before="0" w:beforeAutospacing="0" w:after="0" w:afterAutospacing="0" w:line="500" w:lineRule="atLeast"/>
        <w:ind w:left="0" w:right="0"/>
        <w:jc w:val="both"/>
        <w:rPr>
          <w:rFonts w:hint="default" w:ascii="Calibri" w:hAnsi="Calibri" w:cs="Calibri"/>
          <w:sz w:val="21"/>
          <w:szCs w:val="21"/>
        </w:rPr>
      </w:pPr>
      <w:r>
        <w:rPr>
          <w:rFonts w:hint="eastAsia" w:ascii="宋体" w:hAnsi="宋体" w:eastAsia="宋体" w:cs="宋体"/>
          <w:sz w:val="21"/>
          <w:szCs w:val="21"/>
        </w:rPr>
        <w:t>    （四）本制度执行国家有关统计分类标准及规定。各区（县）科技部门可根据本地区需求在本制度的报表中增加指标，但不得打乱指标的排列顺序和编码。</w:t>
      </w:r>
    </w:p>
    <w:p>
      <w:pPr>
        <w:pStyle w:val="2"/>
        <w:keepNext w:val="0"/>
        <w:keepLines w:val="0"/>
        <w:widowControl/>
        <w:suppressLineNumbers w:val="0"/>
        <w:spacing w:before="0" w:beforeAutospacing="0" w:after="0" w:afterAutospacing="0" w:line="500" w:lineRule="atLeast"/>
        <w:ind w:left="0" w:right="0" w:firstLine="420"/>
        <w:jc w:val="both"/>
        <w:rPr>
          <w:rFonts w:hint="default" w:ascii="Calibri" w:hAnsi="Calibri" w:cs="Calibri"/>
          <w:sz w:val="21"/>
          <w:szCs w:val="21"/>
        </w:rPr>
      </w:pPr>
      <w:r>
        <w:rPr>
          <w:rFonts w:hint="eastAsia" w:ascii="宋体" w:hAnsi="宋体" w:eastAsia="宋体" w:cs="宋体"/>
          <w:sz w:val="21"/>
          <w:szCs w:val="21"/>
        </w:rPr>
        <w:t>（五）各区（县）科技部门要严格按照有关规定报送基层数据。</w:t>
      </w:r>
    </w:p>
    <w:p>
      <w:pPr>
        <w:pStyle w:val="2"/>
        <w:keepNext w:val="0"/>
        <w:keepLines w:val="0"/>
        <w:widowControl/>
        <w:suppressLineNumbers w:val="0"/>
        <w:spacing w:before="0" w:beforeAutospacing="0" w:after="0" w:afterAutospacing="0" w:line="500" w:lineRule="atLeast"/>
        <w:ind w:left="0" w:right="0" w:firstLine="420"/>
        <w:jc w:val="both"/>
        <w:rPr>
          <w:rFonts w:hint="default" w:ascii="Calibri" w:hAnsi="Calibri" w:cs="Calibri"/>
          <w:sz w:val="21"/>
          <w:szCs w:val="21"/>
        </w:rPr>
      </w:pPr>
      <w:r>
        <w:rPr>
          <w:rFonts w:hint="eastAsia" w:ascii="宋体" w:hAnsi="宋体" w:eastAsia="宋体" w:cs="宋体"/>
          <w:sz w:val="21"/>
          <w:szCs w:val="21"/>
        </w:rPr>
        <w:t xml:space="preserve">（六）本制度中调查表式的指标均不保留小数。 </w:t>
      </w:r>
    </w:p>
    <w:p>
      <w:pPr>
        <w:pStyle w:val="2"/>
        <w:keepNext w:val="0"/>
        <w:keepLines w:val="0"/>
        <w:widowControl/>
        <w:suppressLineNumbers w:val="0"/>
        <w:snapToGrid w:val="0"/>
        <w:spacing w:before="312" w:beforeAutospacing="0" w:after="312" w:afterAutospacing="0"/>
        <w:ind w:left="0" w:right="0"/>
        <w:jc w:val="center"/>
        <w:rPr>
          <w:rFonts w:hint="default" w:ascii="Calibri" w:hAnsi="Calibri" w:cs="Calibri"/>
          <w:sz w:val="21"/>
          <w:szCs w:val="21"/>
        </w:rPr>
      </w:pPr>
      <w:r>
        <w:rPr>
          <w:rFonts w:hint="eastAsia" w:ascii="黑体" w:hAnsi="宋体" w:eastAsia="黑体" w:cs="黑体"/>
          <w:sz w:val="32"/>
          <w:szCs w:val="32"/>
        </w:rPr>
        <w:t> </w:t>
      </w:r>
    </w:p>
    <w:p>
      <w:pPr>
        <w:pStyle w:val="2"/>
        <w:keepNext w:val="0"/>
        <w:keepLines w:val="0"/>
        <w:widowControl/>
        <w:suppressLineNumbers w:val="0"/>
        <w:snapToGrid w:val="0"/>
        <w:spacing w:before="312" w:beforeAutospacing="0" w:after="312" w:afterAutospacing="0"/>
        <w:ind w:left="0" w:right="0"/>
        <w:jc w:val="center"/>
        <w:rPr>
          <w:rFonts w:hint="default" w:ascii="Calibri" w:hAnsi="Calibri" w:cs="Calibri"/>
          <w:sz w:val="21"/>
          <w:szCs w:val="21"/>
        </w:rPr>
      </w:pPr>
      <w:r>
        <w:rPr>
          <w:rFonts w:hint="eastAsia" w:ascii="黑体" w:hAnsi="宋体" w:eastAsia="黑体" w:cs="黑体"/>
          <w:sz w:val="32"/>
          <w:szCs w:val="32"/>
        </w:rPr>
        <w:t> </w:t>
      </w:r>
    </w:p>
    <w:p>
      <w:pPr>
        <w:pStyle w:val="2"/>
        <w:keepNext w:val="0"/>
        <w:keepLines w:val="0"/>
        <w:widowControl/>
        <w:suppressLineNumbers w:val="0"/>
        <w:snapToGrid w:val="0"/>
        <w:spacing w:before="312" w:beforeAutospacing="0" w:after="312" w:afterAutospacing="0"/>
        <w:ind w:left="0" w:right="0"/>
        <w:jc w:val="center"/>
        <w:rPr>
          <w:rFonts w:hint="default" w:ascii="Calibri" w:hAnsi="Calibri" w:cs="Calibri"/>
          <w:sz w:val="21"/>
          <w:szCs w:val="21"/>
        </w:rPr>
      </w:pPr>
      <w:r>
        <w:rPr>
          <w:rFonts w:hint="eastAsia" w:ascii="黑体" w:hAnsi="宋体" w:eastAsia="黑体" w:cs="黑体"/>
          <w:sz w:val="32"/>
          <w:szCs w:val="32"/>
        </w:rPr>
        <w:t> </w:t>
      </w:r>
    </w:p>
    <w:p>
      <w:pPr>
        <w:pStyle w:val="2"/>
        <w:keepNext w:val="0"/>
        <w:keepLines w:val="0"/>
        <w:widowControl/>
        <w:suppressLineNumbers w:val="0"/>
        <w:snapToGrid w:val="0"/>
        <w:spacing w:before="312" w:beforeAutospacing="0" w:after="312" w:afterAutospacing="0"/>
        <w:ind w:left="0" w:right="0"/>
        <w:jc w:val="center"/>
        <w:rPr>
          <w:rFonts w:hint="default" w:ascii="Calibri" w:hAnsi="Calibri" w:cs="Calibri"/>
          <w:sz w:val="21"/>
          <w:szCs w:val="21"/>
        </w:rPr>
      </w:pPr>
      <w:r>
        <w:rPr>
          <w:rFonts w:hint="eastAsia" w:ascii="黑体" w:hAnsi="宋体" w:eastAsia="黑体" w:cs="黑体"/>
          <w:sz w:val="32"/>
          <w:szCs w:val="32"/>
        </w:rPr>
        <w:t> </w:t>
      </w:r>
    </w:p>
    <w:p>
      <w:pPr>
        <w:pStyle w:val="2"/>
        <w:keepNext w:val="0"/>
        <w:keepLines w:val="0"/>
        <w:widowControl/>
        <w:suppressLineNumbers w:val="0"/>
        <w:snapToGrid w:val="0"/>
        <w:spacing w:before="312" w:beforeAutospacing="0" w:after="312" w:afterAutospacing="0"/>
        <w:ind w:left="0" w:right="0"/>
        <w:jc w:val="center"/>
        <w:rPr>
          <w:rFonts w:hint="default" w:ascii="Calibri" w:hAnsi="Calibri" w:cs="Calibri"/>
          <w:sz w:val="21"/>
          <w:szCs w:val="21"/>
        </w:rPr>
      </w:pPr>
      <w:r>
        <w:rPr>
          <w:rFonts w:hint="eastAsia" w:ascii="黑体" w:hAnsi="宋体" w:eastAsia="黑体" w:cs="黑体"/>
          <w:sz w:val="32"/>
          <w:szCs w:val="32"/>
        </w:rPr>
        <w:t> </w:t>
      </w:r>
    </w:p>
    <w:p>
      <w:pPr>
        <w:pStyle w:val="2"/>
        <w:keepNext w:val="0"/>
        <w:keepLines w:val="0"/>
        <w:widowControl/>
        <w:suppressLineNumbers w:val="0"/>
        <w:snapToGrid w:val="0"/>
        <w:spacing w:before="312" w:beforeAutospacing="0" w:after="312" w:afterAutospacing="0"/>
        <w:ind w:left="0" w:right="0"/>
        <w:jc w:val="center"/>
        <w:rPr>
          <w:rFonts w:hint="default" w:ascii="Calibri" w:hAnsi="Calibri" w:cs="Calibri"/>
          <w:sz w:val="21"/>
          <w:szCs w:val="21"/>
        </w:rPr>
      </w:pPr>
      <w:r>
        <w:rPr>
          <w:rFonts w:hint="eastAsia" w:ascii="黑体" w:hAnsi="宋体" w:eastAsia="黑体" w:cs="黑体"/>
          <w:sz w:val="32"/>
          <w:szCs w:val="32"/>
        </w:rPr>
        <w:t> </w:t>
      </w:r>
    </w:p>
    <w:p>
      <w:pPr>
        <w:pStyle w:val="2"/>
        <w:keepNext w:val="0"/>
        <w:keepLines w:val="0"/>
        <w:widowControl/>
        <w:suppressLineNumbers w:val="0"/>
        <w:autoSpaceDE w:val="0"/>
        <w:autoSpaceDN/>
        <w:snapToGrid w:val="0"/>
        <w:spacing w:before="0" w:beforeAutospacing="0" w:after="0" w:afterAutospacing="0"/>
        <w:ind w:left="0" w:right="0"/>
        <w:jc w:val="center"/>
        <w:rPr>
          <w:rFonts w:hint="default" w:ascii="Calibri" w:hAnsi="Calibri" w:cs="Calibri"/>
          <w:sz w:val="21"/>
          <w:szCs w:val="21"/>
        </w:rPr>
      </w:pPr>
      <w:r>
        <w:rPr>
          <w:rFonts w:hint="eastAsia" w:ascii="黑体" w:hAnsi="宋体" w:eastAsia="黑体" w:cs="黑体"/>
          <w:sz w:val="32"/>
          <w:szCs w:val="32"/>
        </w:rPr>
        <w:br w:type="page"/>
      </w:r>
      <w:r>
        <w:rPr>
          <w:rFonts w:hint="eastAsia" w:ascii="黑体" w:hAnsi="宋体" w:eastAsia="黑体" w:cs="黑体"/>
          <w:sz w:val="32"/>
          <w:szCs w:val="32"/>
        </w:rPr>
        <w:t>二、报</w:t>
      </w:r>
      <w:r>
        <w:rPr>
          <w:rFonts w:hint="default" w:ascii="Times New Roman" w:hAnsi="Times New Roman" w:cs="Times New Roman"/>
          <w:sz w:val="32"/>
          <w:szCs w:val="32"/>
        </w:rPr>
        <w:t> </w:t>
      </w:r>
      <w:r>
        <w:rPr>
          <w:rFonts w:hint="eastAsia" w:ascii="黑体" w:hAnsi="宋体" w:eastAsia="黑体" w:cs="黑体"/>
          <w:sz w:val="32"/>
          <w:szCs w:val="32"/>
        </w:rPr>
        <w:t>表</w:t>
      </w:r>
      <w:r>
        <w:rPr>
          <w:rFonts w:hint="default" w:ascii="Times New Roman" w:hAnsi="Times New Roman" w:cs="Times New Roman"/>
          <w:sz w:val="32"/>
          <w:szCs w:val="32"/>
        </w:rPr>
        <w:t> </w:t>
      </w:r>
      <w:r>
        <w:rPr>
          <w:rFonts w:hint="eastAsia" w:ascii="黑体" w:hAnsi="宋体" w:eastAsia="黑体" w:cs="黑体"/>
          <w:sz w:val="32"/>
          <w:szCs w:val="32"/>
        </w:rPr>
        <w:t>目</w:t>
      </w:r>
      <w:r>
        <w:rPr>
          <w:rFonts w:hint="default" w:ascii="Times New Roman" w:hAnsi="Times New Roman" w:cs="Times New Roman"/>
          <w:sz w:val="32"/>
          <w:szCs w:val="32"/>
        </w:rPr>
        <w:t> </w:t>
      </w:r>
      <w:r>
        <w:rPr>
          <w:rFonts w:hint="eastAsia" w:ascii="黑体" w:hAnsi="宋体" w:eastAsia="黑体" w:cs="黑体"/>
          <w:sz w:val="32"/>
          <w:szCs w:val="32"/>
        </w:rPr>
        <w:t>录</w:t>
      </w:r>
    </w:p>
    <w:tbl>
      <w:tblPr>
        <w:tblW w:w="9463" w:type="dxa"/>
        <w:tblInd w:w="16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897"/>
        <w:gridCol w:w="1203"/>
        <w:gridCol w:w="488"/>
        <w:gridCol w:w="3350"/>
        <w:gridCol w:w="1037"/>
        <w:gridCol w:w="1018"/>
        <w:gridCol w:w="147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734" w:hRule="atLeast"/>
        </w:trPr>
        <w:tc>
          <w:tcPr>
            <w:tcW w:w="897" w:type="dxa"/>
            <w:tcBorders>
              <w:top w:val="single" w:color="auto" w:sz="6" w:space="0"/>
              <w:left w:val="nil"/>
              <w:bottom w:val="single" w:color="auto" w:sz="6" w:space="0"/>
              <w:right w:val="single" w:color="auto" w:sz="6" w:space="0"/>
            </w:tcBorders>
            <w:shd w:val="clear"/>
            <w:tcMar>
              <w:top w:w="0" w:type="dxa"/>
              <w:left w:w="28" w:type="dxa"/>
              <w:bottom w:w="0" w:type="dxa"/>
              <w:right w:w="28" w:type="dxa"/>
            </w:tcMar>
            <w:vAlign w:val="center"/>
          </w:tcPr>
          <w:p>
            <w:pPr>
              <w:pStyle w:val="2"/>
              <w:keepNext w:val="0"/>
              <w:keepLines w:val="0"/>
              <w:widowControl/>
              <w:suppressLineNumbers w:val="0"/>
              <w:snapToGrid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18"/>
                <w:szCs w:val="18"/>
              </w:rPr>
              <w:t>表号</w:t>
            </w:r>
          </w:p>
        </w:tc>
        <w:tc>
          <w:tcPr>
            <w:tcW w:w="1203" w:type="dxa"/>
            <w:tcBorders>
              <w:top w:val="single" w:color="auto" w:sz="6" w:space="0"/>
              <w:left w:val="nil"/>
              <w:bottom w:val="single" w:color="auto" w:sz="6" w:space="0"/>
              <w:right w:val="single" w:color="auto" w:sz="6" w:space="0"/>
            </w:tcBorders>
            <w:shd w:val="clear"/>
            <w:tcMar>
              <w:top w:w="0" w:type="dxa"/>
              <w:left w:w="28" w:type="dxa"/>
              <w:bottom w:w="0" w:type="dxa"/>
              <w:right w:w="28" w:type="dxa"/>
            </w:tcMar>
            <w:vAlign w:val="center"/>
          </w:tcPr>
          <w:p>
            <w:pPr>
              <w:pStyle w:val="2"/>
              <w:keepNext w:val="0"/>
              <w:keepLines w:val="0"/>
              <w:widowControl/>
              <w:suppressLineNumbers w:val="0"/>
              <w:snapToGrid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18"/>
                <w:szCs w:val="18"/>
              </w:rPr>
              <w:t>表名</w:t>
            </w:r>
          </w:p>
        </w:tc>
        <w:tc>
          <w:tcPr>
            <w:tcW w:w="488" w:type="dxa"/>
            <w:tcBorders>
              <w:top w:val="single" w:color="auto" w:sz="6" w:space="0"/>
              <w:left w:val="nil"/>
              <w:bottom w:val="single" w:color="auto" w:sz="6" w:space="0"/>
              <w:right w:val="single" w:color="auto" w:sz="6" w:space="0"/>
            </w:tcBorders>
            <w:shd w:val="clear"/>
            <w:tcMar>
              <w:top w:w="0" w:type="dxa"/>
              <w:left w:w="28" w:type="dxa"/>
              <w:bottom w:w="0" w:type="dxa"/>
              <w:right w:w="28" w:type="dxa"/>
            </w:tcMar>
            <w:vAlign w:val="center"/>
          </w:tcPr>
          <w:p>
            <w:pPr>
              <w:pStyle w:val="2"/>
              <w:keepNext w:val="0"/>
              <w:keepLines w:val="0"/>
              <w:widowControl/>
              <w:suppressLineNumbers w:val="0"/>
              <w:snapToGrid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18"/>
                <w:szCs w:val="18"/>
              </w:rPr>
              <w:t>报告</w:t>
            </w:r>
          </w:p>
          <w:p>
            <w:pPr>
              <w:pStyle w:val="2"/>
              <w:keepNext w:val="0"/>
              <w:keepLines w:val="0"/>
              <w:widowControl/>
              <w:suppressLineNumbers w:val="0"/>
              <w:snapToGrid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18"/>
                <w:szCs w:val="18"/>
              </w:rPr>
              <w:t>期别</w:t>
            </w:r>
          </w:p>
        </w:tc>
        <w:tc>
          <w:tcPr>
            <w:tcW w:w="3350" w:type="dxa"/>
            <w:tcBorders>
              <w:top w:val="single" w:color="auto" w:sz="6" w:space="0"/>
              <w:left w:val="nil"/>
              <w:bottom w:val="single" w:color="auto" w:sz="6" w:space="0"/>
              <w:right w:val="single" w:color="auto" w:sz="6" w:space="0"/>
            </w:tcBorders>
            <w:shd w:val="clear"/>
            <w:tcMar>
              <w:top w:w="0" w:type="dxa"/>
              <w:left w:w="28" w:type="dxa"/>
              <w:bottom w:w="0" w:type="dxa"/>
              <w:right w:w="28" w:type="dxa"/>
            </w:tcMar>
            <w:vAlign w:val="center"/>
          </w:tcPr>
          <w:p>
            <w:pPr>
              <w:pStyle w:val="2"/>
              <w:keepNext w:val="0"/>
              <w:keepLines w:val="0"/>
              <w:widowControl/>
              <w:suppressLineNumbers w:val="0"/>
              <w:snapToGrid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18"/>
                <w:szCs w:val="18"/>
              </w:rPr>
              <w:t>统计范围</w:t>
            </w:r>
          </w:p>
        </w:tc>
        <w:tc>
          <w:tcPr>
            <w:tcW w:w="1037" w:type="dxa"/>
            <w:tcBorders>
              <w:top w:val="single" w:color="auto" w:sz="6" w:space="0"/>
              <w:left w:val="nil"/>
              <w:bottom w:val="single" w:color="auto" w:sz="6" w:space="0"/>
              <w:right w:val="single" w:color="auto" w:sz="6" w:space="0"/>
            </w:tcBorders>
            <w:shd w:val="clear"/>
            <w:tcMar>
              <w:top w:w="0" w:type="dxa"/>
              <w:left w:w="28" w:type="dxa"/>
              <w:bottom w:w="0" w:type="dxa"/>
              <w:right w:w="28" w:type="dxa"/>
            </w:tcMar>
            <w:vAlign w:val="center"/>
          </w:tcPr>
          <w:p>
            <w:pPr>
              <w:pStyle w:val="2"/>
              <w:keepNext w:val="0"/>
              <w:keepLines w:val="0"/>
              <w:widowControl/>
              <w:suppressLineNumbers w:val="0"/>
              <w:snapToGrid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18"/>
                <w:szCs w:val="18"/>
              </w:rPr>
              <w:t>报送单位</w:t>
            </w:r>
          </w:p>
        </w:tc>
        <w:tc>
          <w:tcPr>
            <w:tcW w:w="1018" w:type="dxa"/>
            <w:tcBorders>
              <w:top w:val="single" w:color="auto" w:sz="6" w:space="0"/>
              <w:left w:val="nil"/>
              <w:bottom w:val="single" w:color="auto" w:sz="6" w:space="0"/>
              <w:right w:val="single" w:color="auto" w:sz="6" w:space="0"/>
            </w:tcBorders>
            <w:shd w:val="clear"/>
            <w:tcMar>
              <w:top w:w="0" w:type="dxa"/>
              <w:left w:w="28" w:type="dxa"/>
              <w:bottom w:w="0" w:type="dxa"/>
              <w:right w:w="28" w:type="dxa"/>
            </w:tcMar>
            <w:vAlign w:val="center"/>
          </w:tcPr>
          <w:p>
            <w:pPr>
              <w:pStyle w:val="2"/>
              <w:keepNext w:val="0"/>
              <w:keepLines w:val="0"/>
              <w:widowControl/>
              <w:suppressLineNumbers w:val="0"/>
              <w:snapToGrid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18"/>
                <w:szCs w:val="18"/>
              </w:rPr>
              <w:t>报送日期及数据采集方法</w:t>
            </w:r>
          </w:p>
        </w:tc>
        <w:tc>
          <w:tcPr>
            <w:tcW w:w="1470" w:type="dxa"/>
            <w:tcBorders>
              <w:top w:val="single" w:color="auto" w:sz="6" w:space="0"/>
              <w:left w:val="nil"/>
              <w:bottom w:val="single" w:color="auto" w:sz="6" w:space="0"/>
              <w:right w:val="nil"/>
            </w:tcBorders>
            <w:shd w:val="clear"/>
            <w:tcMar>
              <w:top w:w="0" w:type="dxa"/>
              <w:left w:w="28" w:type="dxa"/>
              <w:bottom w:w="0" w:type="dxa"/>
              <w:right w:w="28" w:type="dxa"/>
            </w:tcMar>
            <w:vAlign w:val="top"/>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18"/>
                <w:szCs w:val="18"/>
              </w:rPr>
              <w:t>市级</w:t>
            </w:r>
          </w:p>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18"/>
                <w:szCs w:val="18"/>
              </w:rPr>
              <w:t>数据审核验收、</w:t>
            </w:r>
          </w:p>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18"/>
                <w:szCs w:val="18"/>
              </w:rPr>
              <w:t>截止时间</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844" w:hRule="atLeast"/>
        </w:trPr>
        <w:tc>
          <w:tcPr>
            <w:tcW w:w="897" w:type="dxa"/>
            <w:tcBorders>
              <w:top w:val="nil"/>
              <w:left w:val="nil"/>
              <w:bottom w:val="single" w:color="auto" w:sz="6" w:space="0"/>
              <w:right w:val="single" w:color="auto" w:sz="6" w:space="0"/>
            </w:tcBorders>
            <w:shd w:val="clear"/>
            <w:tcMar>
              <w:top w:w="0" w:type="dxa"/>
              <w:left w:w="28" w:type="dxa"/>
              <w:bottom w:w="0" w:type="dxa"/>
              <w:right w:w="2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18"/>
                <w:szCs w:val="18"/>
              </w:rPr>
              <w:t>黄</w:t>
            </w:r>
            <w:r>
              <w:rPr>
                <w:rFonts w:hint="default" w:ascii="Times New Roman" w:hAnsi="Times New Roman" w:eastAsia="宋体" w:cs="Times New Roman"/>
                <w:sz w:val="18"/>
                <w:szCs w:val="18"/>
              </w:rPr>
              <w:t>207-1</w:t>
            </w:r>
            <w:r>
              <w:rPr>
                <w:rFonts w:hint="eastAsia" w:ascii="宋体" w:hAnsi="宋体" w:eastAsia="宋体" w:cs="宋体"/>
                <w:sz w:val="18"/>
                <w:szCs w:val="18"/>
              </w:rPr>
              <w:t>表</w:t>
            </w:r>
          </w:p>
        </w:tc>
        <w:tc>
          <w:tcPr>
            <w:tcW w:w="1203" w:type="dxa"/>
            <w:tcBorders>
              <w:top w:val="nil"/>
              <w:left w:val="nil"/>
              <w:bottom w:val="single" w:color="auto" w:sz="6" w:space="0"/>
              <w:right w:val="single" w:color="auto" w:sz="6" w:space="0"/>
            </w:tcBorders>
            <w:shd w:val="clear"/>
            <w:tcMar>
              <w:top w:w="0" w:type="dxa"/>
              <w:left w:w="28" w:type="dxa"/>
              <w:bottom w:w="0" w:type="dxa"/>
              <w:right w:w="28" w:type="dxa"/>
            </w:tcMar>
            <w:vAlign w:val="center"/>
          </w:tcPr>
          <w:p>
            <w:pPr>
              <w:pStyle w:val="2"/>
              <w:keepNext w:val="0"/>
              <w:keepLines w:val="0"/>
              <w:widowControl/>
              <w:suppressLineNumbers w:val="0"/>
              <w:snapToGrid w:val="0"/>
              <w:spacing w:before="0" w:beforeAutospacing="0" w:after="0" w:afterAutospacing="0"/>
              <w:ind w:left="0" w:right="0"/>
              <w:jc w:val="both"/>
              <w:rPr>
                <w:rFonts w:hint="default" w:ascii="Calibri" w:hAnsi="Calibri" w:cs="Calibri"/>
                <w:sz w:val="18"/>
                <w:szCs w:val="18"/>
              </w:rPr>
            </w:pPr>
            <w:r>
              <w:rPr>
                <w:rFonts w:hint="eastAsia" w:ascii="宋体" w:hAnsi="宋体" w:eastAsia="宋体" w:cs="宋体"/>
                <w:sz w:val="18"/>
                <w:szCs w:val="18"/>
              </w:rPr>
              <w:t>黄山市企业研究开发项目情况</w:t>
            </w:r>
          </w:p>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rPr>
              <w:t> </w:t>
            </w:r>
          </w:p>
        </w:tc>
        <w:tc>
          <w:tcPr>
            <w:tcW w:w="488" w:type="dxa"/>
            <w:tcBorders>
              <w:top w:val="nil"/>
              <w:left w:val="nil"/>
              <w:bottom w:val="single" w:color="auto" w:sz="6" w:space="0"/>
              <w:right w:val="single" w:color="auto" w:sz="6" w:space="0"/>
            </w:tcBorders>
            <w:shd w:val="clear"/>
            <w:tcMar>
              <w:top w:w="0" w:type="dxa"/>
              <w:left w:w="28" w:type="dxa"/>
              <w:bottom w:w="0" w:type="dxa"/>
              <w:right w:w="2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18"/>
                <w:szCs w:val="18"/>
              </w:rPr>
              <w:t>定报</w:t>
            </w:r>
          </w:p>
        </w:tc>
        <w:tc>
          <w:tcPr>
            <w:tcW w:w="3350" w:type="dxa"/>
            <w:tcBorders>
              <w:top w:val="nil"/>
              <w:left w:val="nil"/>
              <w:bottom w:val="single" w:color="auto" w:sz="6" w:space="0"/>
              <w:right w:val="single" w:color="auto" w:sz="6" w:space="0"/>
            </w:tcBorders>
            <w:shd w:val="clear"/>
            <w:tcMar>
              <w:top w:w="85" w:type="dxa"/>
              <w:left w:w="28" w:type="dxa"/>
              <w:bottom w:w="85" w:type="dxa"/>
              <w:right w:w="28" w:type="dxa"/>
            </w:tcMar>
            <w:vAlign w:val="center"/>
          </w:tcPr>
          <w:p>
            <w:pPr>
              <w:pStyle w:val="2"/>
              <w:keepNext w:val="0"/>
              <w:keepLines w:val="0"/>
              <w:widowControl/>
              <w:suppressLineNumbers w:val="0"/>
              <w:snapToGrid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18"/>
                <w:szCs w:val="18"/>
              </w:rPr>
              <w:t>辖区内重点规模以上采矿业，制造业，电力、热力、燃气及水生产和供应业企业法人单位；重点特、一级总承包，一级专业承包建筑业企业法人单位；重点规模以上交通运输、仓储和邮政业，信息传输、软件和信息技术服务业，租赁和商务服务业，科学研究和技术服务业，水利、环境和公共设施管理业，卫生和社会工作，文化、体育和娱乐业相关企业法人单位的全部研究开发项目。</w:t>
            </w:r>
          </w:p>
        </w:tc>
        <w:tc>
          <w:tcPr>
            <w:tcW w:w="1037" w:type="dxa"/>
            <w:tcBorders>
              <w:top w:val="nil"/>
              <w:left w:val="nil"/>
              <w:bottom w:val="single" w:color="auto" w:sz="6" w:space="0"/>
              <w:right w:val="single" w:color="auto" w:sz="6" w:space="0"/>
            </w:tcBorders>
            <w:shd w:val="clear"/>
            <w:tcMar>
              <w:top w:w="0" w:type="dxa"/>
              <w:left w:w="28" w:type="dxa"/>
              <w:bottom w:w="0" w:type="dxa"/>
              <w:right w:w="28" w:type="dxa"/>
            </w:tcMar>
            <w:vAlign w:val="center"/>
          </w:tcPr>
          <w:p>
            <w:pPr>
              <w:pStyle w:val="2"/>
              <w:keepNext w:val="0"/>
              <w:keepLines w:val="0"/>
              <w:widowControl/>
              <w:suppressLineNumbers w:val="0"/>
              <w:spacing w:before="0" w:beforeAutospacing="0" w:after="0" w:afterAutospacing="0"/>
              <w:ind w:left="0" w:right="0" w:firstLine="360"/>
              <w:jc w:val="both"/>
              <w:rPr>
                <w:rFonts w:hint="default" w:ascii="Calibri" w:hAnsi="Calibri" w:cs="Calibri"/>
                <w:sz w:val="21"/>
                <w:szCs w:val="21"/>
              </w:rPr>
            </w:pPr>
            <w:r>
              <w:rPr>
                <w:rFonts w:hint="eastAsia" w:ascii="宋体" w:hAnsi="宋体" w:eastAsia="宋体" w:cs="宋体"/>
                <w:sz w:val="18"/>
                <w:szCs w:val="18"/>
              </w:rPr>
              <w:t>同左</w:t>
            </w:r>
          </w:p>
        </w:tc>
        <w:tc>
          <w:tcPr>
            <w:tcW w:w="1018" w:type="dxa"/>
            <w:tcBorders>
              <w:top w:val="nil"/>
              <w:left w:val="nil"/>
              <w:bottom w:val="single" w:color="auto" w:sz="6" w:space="0"/>
              <w:right w:val="single" w:color="auto" w:sz="6" w:space="0"/>
            </w:tcBorders>
            <w:shd w:val="clear"/>
            <w:tcMar>
              <w:top w:w="0" w:type="dxa"/>
              <w:left w:w="28" w:type="dxa"/>
              <w:bottom w:w="0" w:type="dxa"/>
              <w:right w:w="28" w:type="dxa"/>
            </w:tcMar>
            <w:vAlign w:val="center"/>
          </w:tcPr>
          <w:p>
            <w:pPr>
              <w:pStyle w:val="2"/>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18"/>
                <w:szCs w:val="18"/>
              </w:rPr>
              <w:t>报送日期：</w:t>
            </w:r>
            <w:r>
              <w:rPr>
                <w:rFonts w:hint="default" w:ascii="Times New Roman" w:hAnsi="Times New Roman" w:eastAsia="宋体" w:cs="Times New Roman"/>
                <w:sz w:val="18"/>
                <w:szCs w:val="18"/>
              </w:rPr>
              <w:t>2023</w:t>
            </w:r>
            <w:r>
              <w:rPr>
                <w:rFonts w:hint="eastAsia" w:ascii="宋体" w:hAnsi="宋体" w:eastAsia="宋体" w:cs="宋体"/>
                <w:sz w:val="18"/>
                <w:szCs w:val="18"/>
              </w:rPr>
              <w:t>年</w:t>
            </w:r>
            <w:r>
              <w:rPr>
                <w:rFonts w:hint="default" w:ascii="Times New Roman" w:hAnsi="Times New Roman" w:eastAsia="宋体" w:cs="Times New Roman"/>
                <w:sz w:val="18"/>
                <w:szCs w:val="18"/>
              </w:rPr>
              <w:t>6</w:t>
            </w:r>
            <w:r>
              <w:rPr>
                <w:rFonts w:hint="eastAsia" w:ascii="宋体" w:hAnsi="宋体" w:eastAsia="宋体" w:cs="宋体"/>
                <w:sz w:val="18"/>
                <w:szCs w:val="18"/>
              </w:rPr>
              <w:t>月</w:t>
            </w:r>
            <w:r>
              <w:rPr>
                <w:rFonts w:hint="default" w:ascii="Times New Roman" w:hAnsi="Times New Roman" w:eastAsia="宋体" w:cs="Times New Roman"/>
                <w:sz w:val="18"/>
                <w:szCs w:val="18"/>
              </w:rPr>
              <w:t>25</w:t>
            </w:r>
            <w:r>
              <w:rPr>
                <w:rFonts w:hint="eastAsia" w:ascii="宋体" w:hAnsi="宋体" w:eastAsia="宋体" w:cs="宋体"/>
                <w:sz w:val="18"/>
                <w:szCs w:val="18"/>
              </w:rPr>
              <w:t>日</w:t>
            </w:r>
            <w:r>
              <w:rPr>
                <w:rFonts w:hint="default" w:ascii="Times New Roman" w:hAnsi="Times New Roman" w:eastAsia="宋体" w:cs="Times New Roman"/>
                <w:sz w:val="18"/>
                <w:szCs w:val="18"/>
              </w:rPr>
              <w:t>24</w:t>
            </w:r>
            <w:r>
              <w:rPr>
                <w:rFonts w:hint="eastAsia" w:ascii="宋体" w:hAnsi="宋体" w:eastAsia="宋体" w:cs="宋体"/>
                <w:sz w:val="18"/>
                <w:szCs w:val="18"/>
              </w:rPr>
              <w:t>时、</w:t>
            </w:r>
            <w:r>
              <w:rPr>
                <w:rFonts w:hint="default" w:ascii="Times New Roman" w:hAnsi="Times New Roman" w:eastAsia="宋体" w:cs="Times New Roman"/>
                <w:sz w:val="18"/>
                <w:szCs w:val="18"/>
              </w:rPr>
              <w:t>9</w:t>
            </w:r>
            <w:r>
              <w:rPr>
                <w:rFonts w:hint="eastAsia" w:ascii="宋体" w:hAnsi="宋体" w:eastAsia="宋体" w:cs="宋体"/>
                <w:sz w:val="18"/>
                <w:szCs w:val="18"/>
              </w:rPr>
              <w:t>月</w:t>
            </w:r>
            <w:r>
              <w:rPr>
                <w:rFonts w:hint="default" w:ascii="Times New Roman" w:hAnsi="Times New Roman" w:eastAsia="宋体" w:cs="Times New Roman"/>
                <w:sz w:val="18"/>
                <w:szCs w:val="18"/>
              </w:rPr>
              <w:t>25</w:t>
            </w:r>
            <w:r>
              <w:rPr>
                <w:rFonts w:hint="eastAsia" w:ascii="宋体" w:hAnsi="宋体" w:eastAsia="宋体" w:cs="宋体"/>
                <w:sz w:val="18"/>
                <w:szCs w:val="18"/>
              </w:rPr>
              <w:t>日</w:t>
            </w:r>
            <w:r>
              <w:rPr>
                <w:rFonts w:hint="default" w:ascii="Times New Roman" w:hAnsi="Times New Roman" w:eastAsia="宋体" w:cs="Times New Roman"/>
                <w:sz w:val="18"/>
                <w:szCs w:val="18"/>
              </w:rPr>
              <w:t>24</w:t>
            </w:r>
            <w:r>
              <w:rPr>
                <w:rFonts w:hint="eastAsia" w:ascii="宋体" w:hAnsi="宋体" w:eastAsia="宋体" w:cs="宋体"/>
                <w:sz w:val="18"/>
                <w:szCs w:val="18"/>
              </w:rPr>
              <w:t>时、</w:t>
            </w:r>
            <w:r>
              <w:rPr>
                <w:rFonts w:hint="default" w:ascii="Times New Roman" w:hAnsi="Times New Roman" w:eastAsia="宋体" w:cs="Times New Roman"/>
                <w:sz w:val="18"/>
                <w:szCs w:val="18"/>
              </w:rPr>
              <w:t>12</w:t>
            </w:r>
            <w:r>
              <w:rPr>
                <w:rFonts w:hint="eastAsia" w:ascii="宋体" w:hAnsi="宋体" w:eastAsia="宋体" w:cs="宋体"/>
                <w:sz w:val="18"/>
                <w:szCs w:val="18"/>
              </w:rPr>
              <w:t>月</w:t>
            </w:r>
            <w:r>
              <w:rPr>
                <w:rFonts w:hint="default" w:ascii="Times New Roman" w:hAnsi="Times New Roman" w:eastAsia="宋体" w:cs="Times New Roman"/>
                <w:sz w:val="18"/>
                <w:szCs w:val="18"/>
              </w:rPr>
              <w:t>25</w:t>
            </w:r>
            <w:r>
              <w:rPr>
                <w:rFonts w:hint="eastAsia" w:ascii="宋体" w:hAnsi="宋体" w:eastAsia="宋体" w:cs="宋体"/>
                <w:sz w:val="18"/>
                <w:szCs w:val="18"/>
              </w:rPr>
              <w:t>日</w:t>
            </w:r>
            <w:r>
              <w:rPr>
                <w:rFonts w:hint="default" w:ascii="Times New Roman" w:hAnsi="Times New Roman" w:eastAsia="宋体" w:cs="Times New Roman"/>
                <w:sz w:val="18"/>
                <w:szCs w:val="18"/>
              </w:rPr>
              <w:t>24</w:t>
            </w:r>
            <w:r>
              <w:rPr>
                <w:rFonts w:hint="eastAsia" w:ascii="宋体" w:hAnsi="宋体" w:eastAsia="宋体" w:cs="宋体"/>
                <w:sz w:val="18"/>
                <w:szCs w:val="18"/>
              </w:rPr>
              <w:t xml:space="preserve">时前填报。 </w:t>
            </w:r>
          </w:p>
          <w:p>
            <w:pPr>
              <w:pStyle w:val="2"/>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18"/>
                <w:szCs w:val="18"/>
              </w:rPr>
              <w:t xml:space="preserve">采集方法：发表调查 </w:t>
            </w:r>
            <w:r>
              <w:rPr>
                <w:rFonts w:hint="default" w:ascii="Times New Roman" w:hAnsi="Times New Roman" w:eastAsia="宋体" w:cs="Times New Roman"/>
                <w:sz w:val="18"/>
                <w:szCs w:val="18"/>
              </w:rPr>
              <w:t>     </w:t>
            </w:r>
          </w:p>
        </w:tc>
        <w:tc>
          <w:tcPr>
            <w:tcW w:w="1470" w:type="dxa"/>
            <w:tcBorders>
              <w:top w:val="nil"/>
              <w:left w:val="nil"/>
              <w:bottom w:val="single" w:color="auto" w:sz="6" w:space="0"/>
              <w:right w:val="nil"/>
            </w:tcBorders>
            <w:shd w:val="clear"/>
            <w:tcMar>
              <w:top w:w="0" w:type="dxa"/>
              <w:left w:w="28" w:type="dxa"/>
              <w:bottom w:w="0" w:type="dxa"/>
              <w:right w:w="28" w:type="dxa"/>
            </w:tcMar>
            <w:vAlign w:val="center"/>
          </w:tcPr>
          <w:p>
            <w:pPr>
              <w:pStyle w:val="2"/>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default" w:ascii="Times New Roman" w:hAnsi="Times New Roman" w:eastAsia="宋体" w:cs="Times New Roman"/>
                <w:sz w:val="18"/>
                <w:szCs w:val="18"/>
              </w:rPr>
              <w:t>2023</w:t>
            </w:r>
            <w:r>
              <w:rPr>
                <w:rFonts w:hint="eastAsia" w:ascii="宋体" w:hAnsi="宋体" w:eastAsia="宋体" w:cs="宋体"/>
                <w:sz w:val="18"/>
                <w:szCs w:val="18"/>
              </w:rPr>
              <w:t>年</w:t>
            </w:r>
            <w:r>
              <w:rPr>
                <w:rFonts w:hint="default" w:ascii="Times New Roman" w:hAnsi="Times New Roman" w:eastAsia="宋体" w:cs="Times New Roman"/>
                <w:sz w:val="18"/>
                <w:szCs w:val="18"/>
              </w:rPr>
              <w:t>6</w:t>
            </w:r>
            <w:r>
              <w:rPr>
                <w:rFonts w:hint="eastAsia" w:ascii="宋体" w:hAnsi="宋体" w:eastAsia="宋体" w:cs="宋体"/>
                <w:sz w:val="18"/>
                <w:szCs w:val="18"/>
              </w:rPr>
              <w:t>月</w:t>
            </w:r>
            <w:r>
              <w:rPr>
                <w:rFonts w:hint="default" w:ascii="Times New Roman" w:hAnsi="Times New Roman" w:eastAsia="宋体" w:cs="Times New Roman"/>
                <w:sz w:val="18"/>
                <w:szCs w:val="18"/>
              </w:rPr>
              <w:t>30</w:t>
            </w:r>
            <w:r>
              <w:rPr>
                <w:rFonts w:hint="eastAsia" w:ascii="宋体" w:hAnsi="宋体" w:eastAsia="宋体" w:cs="宋体"/>
                <w:sz w:val="18"/>
                <w:szCs w:val="18"/>
              </w:rPr>
              <w:t>日</w:t>
            </w:r>
            <w:r>
              <w:rPr>
                <w:rFonts w:hint="default" w:ascii="Times New Roman" w:hAnsi="Times New Roman" w:eastAsia="宋体" w:cs="Times New Roman"/>
                <w:sz w:val="18"/>
                <w:szCs w:val="18"/>
              </w:rPr>
              <w:t>24</w:t>
            </w:r>
            <w:r>
              <w:rPr>
                <w:rFonts w:hint="eastAsia" w:ascii="宋体" w:hAnsi="宋体" w:eastAsia="宋体" w:cs="宋体"/>
                <w:sz w:val="18"/>
                <w:szCs w:val="18"/>
              </w:rPr>
              <w:t>时、</w:t>
            </w:r>
            <w:r>
              <w:rPr>
                <w:rFonts w:hint="default" w:ascii="Times New Roman" w:hAnsi="Times New Roman" w:eastAsia="宋体" w:cs="Times New Roman"/>
                <w:sz w:val="18"/>
                <w:szCs w:val="18"/>
              </w:rPr>
              <w:t>9</w:t>
            </w:r>
            <w:r>
              <w:rPr>
                <w:rFonts w:hint="eastAsia" w:ascii="宋体" w:hAnsi="宋体" w:eastAsia="宋体" w:cs="宋体"/>
                <w:sz w:val="18"/>
                <w:szCs w:val="18"/>
              </w:rPr>
              <w:t>月</w:t>
            </w:r>
            <w:r>
              <w:rPr>
                <w:rFonts w:hint="default" w:ascii="Times New Roman" w:hAnsi="Times New Roman" w:eastAsia="宋体" w:cs="Times New Roman"/>
                <w:sz w:val="18"/>
                <w:szCs w:val="18"/>
              </w:rPr>
              <w:t>30</w:t>
            </w:r>
            <w:r>
              <w:rPr>
                <w:rFonts w:hint="eastAsia" w:ascii="宋体" w:hAnsi="宋体" w:eastAsia="宋体" w:cs="宋体"/>
                <w:sz w:val="18"/>
                <w:szCs w:val="18"/>
              </w:rPr>
              <w:t>日</w:t>
            </w:r>
            <w:r>
              <w:rPr>
                <w:rFonts w:hint="default" w:ascii="Times New Roman" w:hAnsi="Times New Roman" w:eastAsia="宋体" w:cs="Times New Roman"/>
                <w:sz w:val="18"/>
                <w:szCs w:val="18"/>
              </w:rPr>
              <w:t>24</w:t>
            </w:r>
            <w:r>
              <w:rPr>
                <w:rFonts w:hint="eastAsia" w:ascii="宋体" w:hAnsi="宋体" w:eastAsia="宋体" w:cs="宋体"/>
                <w:sz w:val="18"/>
                <w:szCs w:val="18"/>
              </w:rPr>
              <w:t>时、</w:t>
            </w:r>
            <w:r>
              <w:rPr>
                <w:rFonts w:hint="default" w:ascii="Times New Roman" w:hAnsi="Times New Roman" w:eastAsia="宋体" w:cs="Times New Roman"/>
                <w:sz w:val="18"/>
                <w:szCs w:val="18"/>
              </w:rPr>
              <w:t>12</w:t>
            </w:r>
            <w:r>
              <w:rPr>
                <w:rFonts w:hint="eastAsia" w:ascii="宋体" w:hAnsi="宋体" w:eastAsia="宋体" w:cs="宋体"/>
                <w:sz w:val="18"/>
                <w:szCs w:val="18"/>
              </w:rPr>
              <w:t>月</w:t>
            </w:r>
            <w:r>
              <w:rPr>
                <w:rFonts w:hint="default" w:ascii="Times New Roman" w:hAnsi="Times New Roman" w:eastAsia="宋体" w:cs="Times New Roman"/>
                <w:sz w:val="18"/>
                <w:szCs w:val="18"/>
              </w:rPr>
              <w:t>30</w:t>
            </w:r>
            <w:r>
              <w:rPr>
                <w:rFonts w:hint="eastAsia" w:ascii="宋体" w:hAnsi="宋体" w:eastAsia="宋体" w:cs="宋体"/>
                <w:sz w:val="18"/>
                <w:szCs w:val="18"/>
              </w:rPr>
              <w:t>日</w:t>
            </w:r>
            <w:r>
              <w:rPr>
                <w:rFonts w:hint="default" w:ascii="Times New Roman" w:hAnsi="Times New Roman" w:eastAsia="宋体" w:cs="Times New Roman"/>
                <w:sz w:val="18"/>
                <w:szCs w:val="18"/>
              </w:rPr>
              <w:t>24</w:t>
            </w:r>
            <w:r>
              <w:rPr>
                <w:rFonts w:hint="eastAsia" w:ascii="宋体" w:hAnsi="宋体" w:eastAsia="宋体" w:cs="宋体"/>
                <w:sz w:val="18"/>
                <w:szCs w:val="18"/>
              </w:rPr>
              <w:t>时前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844" w:hRule="atLeast"/>
        </w:trPr>
        <w:tc>
          <w:tcPr>
            <w:tcW w:w="897" w:type="dxa"/>
            <w:tcBorders>
              <w:top w:val="nil"/>
              <w:left w:val="nil"/>
              <w:bottom w:val="single" w:color="auto" w:sz="6" w:space="0"/>
              <w:right w:val="single" w:color="auto" w:sz="6" w:space="0"/>
            </w:tcBorders>
            <w:shd w:val="clear"/>
            <w:tcMar>
              <w:top w:w="0" w:type="dxa"/>
              <w:left w:w="28" w:type="dxa"/>
              <w:bottom w:w="0" w:type="dxa"/>
              <w:right w:w="2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18"/>
                <w:szCs w:val="18"/>
              </w:rPr>
              <w:t>黄</w:t>
            </w:r>
            <w:r>
              <w:rPr>
                <w:rFonts w:hint="default" w:ascii="Times New Roman" w:hAnsi="Times New Roman" w:eastAsia="宋体" w:cs="Times New Roman"/>
                <w:sz w:val="18"/>
                <w:szCs w:val="18"/>
              </w:rPr>
              <w:t>207-2</w:t>
            </w:r>
            <w:r>
              <w:rPr>
                <w:rFonts w:hint="eastAsia" w:ascii="宋体" w:hAnsi="宋体" w:eastAsia="宋体" w:cs="宋体"/>
                <w:sz w:val="18"/>
                <w:szCs w:val="18"/>
              </w:rPr>
              <w:t>表</w:t>
            </w:r>
          </w:p>
        </w:tc>
        <w:tc>
          <w:tcPr>
            <w:tcW w:w="1203" w:type="dxa"/>
            <w:tcBorders>
              <w:top w:val="nil"/>
              <w:left w:val="nil"/>
              <w:bottom w:val="single" w:color="auto" w:sz="6" w:space="0"/>
              <w:right w:val="single" w:color="auto" w:sz="6" w:space="0"/>
            </w:tcBorders>
            <w:shd w:val="clear"/>
            <w:tcMar>
              <w:top w:w="0" w:type="dxa"/>
              <w:left w:w="28" w:type="dxa"/>
              <w:bottom w:w="0" w:type="dxa"/>
              <w:right w:w="28" w:type="dxa"/>
            </w:tcMar>
            <w:vAlign w:val="center"/>
          </w:tcPr>
          <w:p>
            <w:pPr>
              <w:pStyle w:val="2"/>
              <w:keepNext w:val="0"/>
              <w:keepLines w:val="0"/>
              <w:widowControl/>
              <w:suppressLineNumbers w:val="0"/>
              <w:snapToGrid w:val="0"/>
              <w:spacing w:before="0" w:beforeAutospacing="0" w:after="0" w:afterAutospacing="0"/>
              <w:ind w:left="0" w:right="0"/>
              <w:jc w:val="both"/>
              <w:rPr>
                <w:rFonts w:hint="default" w:ascii="Calibri" w:hAnsi="Calibri" w:cs="Calibri"/>
                <w:sz w:val="18"/>
                <w:szCs w:val="18"/>
              </w:rPr>
            </w:pPr>
            <w:r>
              <w:rPr>
                <w:rFonts w:hint="eastAsia" w:ascii="宋体" w:hAnsi="宋体" w:eastAsia="宋体" w:cs="宋体"/>
                <w:sz w:val="18"/>
                <w:szCs w:val="18"/>
              </w:rPr>
              <w:t>黄山市企业研究开发活动及相关情况</w:t>
            </w:r>
          </w:p>
        </w:tc>
        <w:tc>
          <w:tcPr>
            <w:tcW w:w="488" w:type="dxa"/>
            <w:tcBorders>
              <w:top w:val="nil"/>
              <w:left w:val="nil"/>
              <w:bottom w:val="single" w:color="auto" w:sz="6" w:space="0"/>
              <w:right w:val="single" w:color="auto" w:sz="6" w:space="0"/>
            </w:tcBorders>
            <w:shd w:val="clear"/>
            <w:tcMar>
              <w:top w:w="0" w:type="dxa"/>
              <w:left w:w="28" w:type="dxa"/>
              <w:bottom w:w="0" w:type="dxa"/>
              <w:right w:w="2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18"/>
                <w:szCs w:val="18"/>
              </w:rPr>
              <w:t>定报</w:t>
            </w:r>
          </w:p>
        </w:tc>
        <w:tc>
          <w:tcPr>
            <w:tcW w:w="3350" w:type="dxa"/>
            <w:tcBorders>
              <w:top w:val="nil"/>
              <w:left w:val="nil"/>
              <w:bottom w:val="single" w:color="auto" w:sz="6" w:space="0"/>
              <w:right w:val="single" w:color="auto" w:sz="6" w:space="0"/>
            </w:tcBorders>
            <w:shd w:val="clear"/>
            <w:tcMar>
              <w:top w:w="85" w:type="dxa"/>
              <w:left w:w="28" w:type="dxa"/>
              <w:bottom w:w="85" w:type="dxa"/>
              <w:right w:w="28" w:type="dxa"/>
            </w:tcMar>
            <w:vAlign w:val="center"/>
          </w:tcPr>
          <w:p>
            <w:pPr>
              <w:pStyle w:val="2"/>
              <w:keepNext w:val="0"/>
              <w:keepLines w:val="0"/>
              <w:widowControl/>
              <w:suppressLineNumbers w:val="0"/>
              <w:snapToGrid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18"/>
                <w:szCs w:val="18"/>
              </w:rPr>
              <w:t>辖区内重点规模以上采矿业，制造业，电力、热力、燃气及水生产和供应业企业法人单位；重点特、一级总承包，一级专业承包建筑业企业法人单位；重点规模以上交通运输、仓储和邮政业，信息传输、软件和信息技术服务业，租赁和商务服务业，科学研究和技术服务业，水利、环境和公共设施管理业，卫生和社会工作，文化、体育和娱乐业相关企业法人单位。</w:t>
            </w:r>
          </w:p>
        </w:tc>
        <w:tc>
          <w:tcPr>
            <w:tcW w:w="1037" w:type="dxa"/>
            <w:tcBorders>
              <w:top w:val="nil"/>
              <w:left w:val="nil"/>
              <w:bottom w:val="single" w:color="auto" w:sz="6" w:space="0"/>
              <w:right w:val="single" w:color="auto" w:sz="6" w:space="0"/>
            </w:tcBorders>
            <w:shd w:val="clear"/>
            <w:tcMar>
              <w:top w:w="0" w:type="dxa"/>
              <w:left w:w="28" w:type="dxa"/>
              <w:bottom w:w="0" w:type="dxa"/>
              <w:right w:w="2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18"/>
                <w:szCs w:val="18"/>
              </w:rPr>
              <w:t>同左</w:t>
            </w:r>
          </w:p>
        </w:tc>
        <w:tc>
          <w:tcPr>
            <w:tcW w:w="1018" w:type="dxa"/>
            <w:tcBorders>
              <w:top w:val="nil"/>
              <w:left w:val="nil"/>
              <w:bottom w:val="single" w:color="auto" w:sz="6" w:space="0"/>
              <w:right w:val="single" w:color="auto" w:sz="6" w:space="0"/>
            </w:tcBorders>
            <w:shd w:val="clear"/>
            <w:tcMar>
              <w:top w:w="0" w:type="dxa"/>
              <w:left w:w="28" w:type="dxa"/>
              <w:bottom w:w="0" w:type="dxa"/>
              <w:right w:w="2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18"/>
                <w:szCs w:val="18"/>
              </w:rPr>
              <w:t>同上</w:t>
            </w:r>
          </w:p>
        </w:tc>
        <w:tc>
          <w:tcPr>
            <w:tcW w:w="1470" w:type="dxa"/>
            <w:tcBorders>
              <w:top w:val="nil"/>
              <w:left w:val="nil"/>
              <w:bottom w:val="single" w:color="auto" w:sz="6" w:space="0"/>
              <w:right w:val="nil"/>
            </w:tcBorders>
            <w:shd w:val="clear"/>
            <w:tcMar>
              <w:top w:w="0" w:type="dxa"/>
              <w:left w:w="28" w:type="dxa"/>
              <w:bottom w:w="0" w:type="dxa"/>
              <w:right w:w="28" w:type="dxa"/>
            </w:tcMar>
            <w:vAlign w:val="center"/>
          </w:tcPr>
          <w:p>
            <w:pPr>
              <w:pStyle w:val="2"/>
              <w:keepNext w:val="0"/>
              <w:keepLines w:val="0"/>
              <w:widowControl/>
              <w:suppressLineNumbers w:val="0"/>
              <w:spacing w:before="0" w:beforeAutospacing="0" w:after="0" w:afterAutospacing="0" w:line="400" w:lineRule="atLeast"/>
              <w:ind w:left="0" w:right="0"/>
              <w:jc w:val="center"/>
              <w:rPr>
                <w:rFonts w:hint="default" w:ascii="Calibri" w:hAnsi="Calibri" w:cs="Calibri"/>
                <w:sz w:val="21"/>
                <w:szCs w:val="21"/>
              </w:rPr>
            </w:pPr>
            <w:r>
              <w:rPr>
                <w:rFonts w:hint="eastAsia" w:ascii="宋体" w:hAnsi="宋体" w:eastAsia="宋体" w:cs="宋体"/>
                <w:sz w:val="18"/>
                <w:szCs w:val="18"/>
              </w:rPr>
              <w:t>同上</w:t>
            </w:r>
          </w:p>
        </w:tc>
      </w:tr>
    </w:tbl>
    <w:p>
      <w:pPr>
        <w:pStyle w:val="2"/>
        <w:keepNext w:val="0"/>
        <w:keepLines w:val="0"/>
        <w:widowControl/>
        <w:suppressLineNumbers w:val="0"/>
        <w:autoSpaceDE w:val="0"/>
        <w:autoSpaceDN/>
        <w:snapToGrid w:val="0"/>
        <w:spacing w:before="0" w:beforeAutospacing="0" w:after="0" w:afterAutospacing="0"/>
        <w:ind w:left="0" w:right="0"/>
        <w:jc w:val="center"/>
        <w:rPr>
          <w:rFonts w:hint="default" w:ascii="Calibri" w:hAnsi="Calibri" w:cs="Calibri"/>
          <w:sz w:val="21"/>
          <w:szCs w:val="21"/>
        </w:rPr>
      </w:pPr>
      <w:r>
        <w:rPr>
          <w:rFonts w:hint="eastAsia" w:ascii="黑体" w:hAnsi="宋体" w:eastAsia="黑体" w:cs="黑体"/>
          <w:sz w:val="32"/>
          <w:szCs w:val="32"/>
        </w:rPr>
        <w:br w:type="page"/>
      </w:r>
      <w:r>
        <w:rPr>
          <w:rFonts w:hint="eastAsia" w:ascii="黑体" w:hAnsi="宋体" w:eastAsia="黑体" w:cs="黑体"/>
          <w:sz w:val="32"/>
          <w:szCs w:val="32"/>
        </w:rPr>
        <w:t>三、调</w:t>
      </w:r>
      <w:r>
        <w:rPr>
          <w:rFonts w:hint="default" w:ascii="Times New Roman" w:hAnsi="Times New Roman" w:cs="Times New Roman"/>
          <w:sz w:val="32"/>
          <w:szCs w:val="32"/>
        </w:rPr>
        <w:t> </w:t>
      </w:r>
      <w:r>
        <w:rPr>
          <w:rFonts w:hint="eastAsia" w:ascii="黑体" w:hAnsi="宋体" w:eastAsia="黑体" w:cs="黑体"/>
          <w:sz w:val="32"/>
          <w:szCs w:val="32"/>
        </w:rPr>
        <w:t>查</w:t>
      </w:r>
      <w:r>
        <w:rPr>
          <w:rFonts w:hint="default" w:ascii="Times New Roman" w:hAnsi="Times New Roman" w:cs="Times New Roman"/>
          <w:sz w:val="32"/>
          <w:szCs w:val="32"/>
        </w:rPr>
        <w:t> </w:t>
      </w:r>
      <w:r>
        <w:rPr>
          <w:rFonts w:hint="eastAsia" w:ascii="黑体" w:hAnsi="宋体" w:eastAsia="黑体" w:cs="黑体"/>
          <w:sz w:val="32"/>
          <w:szCs w:val="32"/>
        </w:rPr>
        <w:t>表</w:t>
      </w:r>
      <w:r>
        <w:rPr>
          <w:rFonts w:hint="default" w:ascii="Times New Roman" w:hAnsi="Times New Roman" w:cs="Times New Roman"/>
          <w:sz w:val="32"/>
          <w:szCs w:val="32"/>
        </w:rPr>
        <w:t> </w:t>
      </w:r>
      <w:r>
        <w:rPr>
          <w:rFonts w:hint="eastAsia" w:ascii="黑体" w:hAnsi="宋体" w:eastAsia="黑体" w:cs="黑体"/>
          <w:sz w:val="32"/>
          <w:szCs w:val="32"/>
        </w:rPr>
        <w:t>式</w:t>
      </w:r>
    </w:p>
    <w:p>
      <w:pPr>
        <w:pStyle w:val="2"/>
        <w:keepNext w:val="0"/>
        <w:keepLines w:val="0"/>
        <w:widowControl/>
        <w:suppressLineNumbers w:val="0"/>
        <w:autoSpaceDE w:val="0"/>
        <w:autoSpaceDN/>
        <w:spacing w:before="0" w:beforeAutospacing="0" w:after="0" w:afterAutospacing="0"/>
        <w:ind w:left="0" w:right="0"/>
        <w:jc w:val="center"/>
        <w:rPr>
          <w:rFonts w:hint="default" w:ascii="Calibri" w:hAnsi="Calibri" w:cs="Calibri"/>
          <w:sz w:val="21"/>
          <w:szCs w:val="21"/>
        </w:rPr>
      </w:pPr>
      <w:r>
        <w:rPr>
          <w:rFonts w:ascii="方正小标宋简体" w:hAnsi="方正小标宋简体" w:eastAsia="方正小标宋简体" w:cs="方正小标宋简体"/>
          <w:sz w:val="32"/>
          <w:szCs w:val="32"/>
        </w:rPr>
        <w:t>黄山市企业研究开发</w:t>
      </w:r>
      <w:r>
        <w:rPr>
          <w:rFonts w:hint="eastAsia" w:ascii="方正小标宋简体" w:hAnsi="方正小标宋简体" w:eastAsia="方正小标宋简体" w:cs="方正小标宋简体"/>
          <w:sz w:val="32"/>
          <w:szCs w:val="32"/>
        </w:rPr>
        <w:t>项目情况</w:t>
      </w:r>
    </w:p>
    <w:tbl>
      <w:tblPr>
        <w:tblW w:w="93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908"/>
        <w:gridCol w:w="1713"/>
        <w:gridCol w:w="1249"/>
        <w:gridCol w:w="1615"/>
        <w:gridCol w:w="18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621" w:type="dxa"/>
            <w:gridSpan w:val="2"/>
            <w:tcBorders>
              <w:top w:val="nil"/>
              <w:left w:val="nil"/>
              <w:bottom w:val="nil"/>
              <w:right w:val="nil"/>
            </w:tcBorders>
            <w:shd w:val="clear"/>
            <w:tcMar>
              <w:top w:w="0" w:type="dxa"/>
              <w:left w:w="28" w:type="dxa"/>
              <w:bottom w:w="0" w:type="dxa"/>
              <w:right w:w="28" w:type="dxa"/>
            </w:tcMar>
            <w:vAlign w:val="center"/>
          </w:tcPr>
          <w:p>
            <w:pPr>
              <w:pStyle w:val="2"/>
              <w:keepNext w:val="0"/>
              <w:keepLines w:val="0"/>
              <w:widowControl/>
              <w:suppressLineNumbers w:val="0"/>
              <w:snapToGrid w:val="0"/>
              <w:spacing w:before="0" w:beforeAutospacing="0" w:after="0" w:afterAutospacing="0" w:line="260" w:lineRule="atLeast"/>
              <w:ind w:left="2970" w:right="0" w:firstLine="0"/>
              <w:jc w:val="left"/>
              <w:rPr>
                <w:rFonts w:hint="default" w:ascii="Calibri" w:hAnsi="Calibri" w:cs="Calibri"/>
                <w:sz w:val="21"/>
                <w:szCs w:val="21"/>
              </w:rPr>
            </w:pPr>
            <w:r>
              <w:rPr>
                <w:rFonts w:hint="default" w:ascii="Calibri" w:hAnsi="Calibri" w:cs="Calibri"/>
                <w:snapToGrid w:val="0"/>
                <w:sz w:val="21"/>
                <w:szCs w:val="21"/>
              </w:rPr>
              <w:t> </w:t>
            </w:r>
          </w:p>
        </w:tc>
        <w:tc>
          <w:tcPr>
            <w:tcW w:w="1249" w:type="dxa"/>
            <w:tcBorders>
              <w:top w:val="nil"/>
              <w:left w:val="nil"/>
              <w:bottom w:val="nil"/>
              <w:right w:val="nil"/>
            </w:tcBorders>
            <w:shd w:val="clear"/>
            <w:tcMar>
              <w:top w:w="0" w:type="dxa"/>
              <w:left w:w="28" w:type="dxa"/>
              <w:bottom w:w="0" w:type="dxa"/>
              <w:right w:w="28" w:type="dxa"/>
            </w:tcMar>
            <w:vAlign w:val="center"/>
          </w:tcPr>
          <w:p>
            <w:pPr>
              <w:pStyle w:val="2"/>
              <w:keepNext w:val="0"/>
              <w:keepLines w:val="0"/>
              <w:widowControl/>
              <w:suppressLineNumbers w:val="0"/>
              <w:snapToGrid w:val="0"/>
              <w:spacing w:before="0" w:beforeAutospacing="0" w:after="0" w:afterAutospacing="0" w:line="260" w:lineRule="atLeast"/>
              <w:ind w:left="0" w:right="0"/>
              <w:jc w:val="left"/>
              <w:rPr>
                <w:rFonts w:hint="default" w:ascii="Calibri" w:hAnsi="Calibri" w:cs="Calibri"/>
                <w:sz w:val="21"/>
                <w:szCs w:val="21"/>
              </w:rPr>
            </w:pPr>
            <w:r>
              <w:rPr>
                <w:rFonts w:hint="default" w:ascii="Calibri" w:hAnsi="Calibri" w:cs="Calibri"/>
                <w:snapToGrid w:val="0"/>
                <w:sz w:val="21"/>
                <w:szCs w:val="21"/>
              </w:rPr>
              <w:t> </w:t>
            </w:r>
          </w:p>
        </w:tc>
        <w:tc>
          <w:tcPr>
            <w:tcW w:w="1615" w:type="dxa"/>
            <w:tcBorders>
              <w:top w:val="nil"/>
              <w:left w:val="nil"/>
              <w:bottom w:val="nil"/>
              <w:right w:val="nil"/>
            </w:tcBorders>
            <w:shd w:val="clear"/>
            <w:tcMar>
              <w:top w:w="0" w:type="dxa"/>
              <w:left w:w="28" w:type="dxa"/>
              <w:bottom w:w="0" w:type="dxa"/>
              <w:right w:w="28" w:type="dxa"/>
            </w:tcMar>
            <w:vAlign w:val="center"/>
          </w:tcPr>
          <w:p>
            <w:pPr>
              <w:pStyle w:val="2"/>
              <w:keepNext w:val="0"/>
              <w:keepLines w:val="0"/>
              <w:widowControl/>
              <w:suppressLineNumbers w:val="0"/>
              <w:snapToGrid w:val="0"/>
              <w:spacing w:before="0" w:beforeAutospacing="0" w:after="0" w:afterAutospacing="0" w:line="260" w:lineRule="atLeast"/>
              <w:ind w:left="0" w:right="0"/>
              <w:jc w:val="right"/>
              <w:rPr>
                <w:rFonts w:hint="default" w:ascii="Calibri" w:hAnsi="Calibri" w:cs="Calibri"/>
                <w:sz w:val="21"/>
                <w:szCs w:val="21"/>
              </w:rPr>
            </w:pPr>
            <w:r>
              <w:rPr>
                <w:rFonts w:hint="eastAsia" w:ascii="宋体" w:hAnsi="宋体" w:eastAsia="宋体" w:cs="宋体"/>
                <w:sz w:val="18"/>
                <w:szCs w:val="18"/>
              </w:rPr>
              <w:t xml:space="preserve">表 </w:t>
            </w:r>
            <w:r>
              <w:rPr>
                <w:rFonts w:hint="default" w:ascii="Times New Roman" w:hAnsi="Times New Roman" w:eastAsia="宋体" w:cs="Times New Roman"/>
                <w:sz w:val="18"/>
                <w:szCs w:val="18"/>
              </w:rPr>
              <w:t> </w:t>
            </w:r>
            <w:r>
              <w:rPr>
                <w:rFonts w:hint="eastAsia" w:ascii="宋体" w:hAnsi="宋体" w:eastAsia="宋体" w:cs="宋体"/>
                <w:sz w:val="18"/>
                <w:szCs w:val="18"/>
              </w:rPr>
              <w:t>号：</w:t>
            </w:r>
          </w:p>
        </w:tc>
        <w:tc>
          <w:tcPr>
            <w:tcW w:w="1871" w:type="dxa"/>
            <w:tcBorders>
              <w:top w:val="nil"/>
              <w:left w:val="nil"/>
              <w:bottom w:val="nil"/>
              <w:right w:val="nil"/>
            </w:tcBorders>
            <w:shd w:val="clear"/>
            <w:tcMar>
              <w:top w:w="0" w:type="dxa"/>
              <w:left w:w="28" w:type="dxa"/>
              <w:bottom w:w="0" w:type="dxa"/>
              <w:right w:w="28" w:type="dxa"/>
            </w:tcMar>
            <w:vAlign w:val="center"/>
          </w:tcPr>
          <w:p>
            <w:pPr>
              <w:pStyle w:val="2"/>
              <w:keepNext w:val="0"/>
              <w:keepLines w:val="0"/>
              <w:widowControl/>
              <w:suppressLineNumbers w:val="0"/>
              <w:snapToGrid w:val="0"/>
              <w:spacing w:before="0" w:beforeAutospacing="0" w:after="0" w:afterAutospacing="0" w:line="260" w:lineRule="atLeast"/>
              <w:ind w:left="0" w:right="0"/>
              <w:jc w:val="distribute"/>
              <w:rPr>
                <w:rFonts w:hint="default" w:ascii="Calibri" w:hAnsi="Calibri" w:cs="Calibri"/>
                <w:sz w:val="21"/>
                <w:szCs w:val="21"/>
              </w:rPr>
            </w:pPr>
            <w:r>
              <w:rPr>
                <w:rFonts w:hint="eastAsia" w:ascii="宋体" w:hAnsi="宋体" w:eastAsia="宋体" w:cs="宋体"/>
                <w:sz w:val="18"/>
                <w:szCs w:val="18"/>
              </w:rPr>
              <w:t>黄２０７</w:t>
            </w:r>
            <w:r>
              <w:rPr>
                <w:rFonts w:hint="default" w:ascii="Times New Roman" w:hAnsi="Times New Roman" w:eastAsia="宋体" w:cs="Times New Roman"/>
                <w:sz w:val="18"/>
                <w:szCs w:val="18"/>
              </w:rPr>
              <w:t>-</w:t>
            </w:r>
            <w:r>
              <w:rPr>
                <w:rFonts w:hint="eastAsia" w:ascii="宋体" w:hAnsi="宋体" w:eastAsia="宋体" w:cs="宋体"/>
                <w:sz w:val="18"/>
                <w:szCs w:val="18"/>
              </w:rPr>
              <w:t>１表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8" w:hRule="atLeast"/>
          <w:jc w:val="center"/>
        </w:trPr>
        <w:tc>
          <w:tcPr>
            <w:tcW w:w="5870" w:type="dxa"/>
            <w:gridSpan w:val="3"/>
            <w:tcBorders>
              <w:top w:val="nil"/>
              <w:left w:val="nil"/>
              <w:bottom w:val="nil"/>
              <w:right w:val="nil"/>
            </w:tcBorders>
            <w:shd w:val="clear"/>
            <w:tcMar>
              <w:top w:w="0" w:type="dxa"/>
              <w:left w:w="28" w:type="dxa"/>
              <w:bottom w:w="0" w:type="dxa"/>
              <w:right w:w="28" w:type="dxa"/>
            </w:tcMar>
            <w:vAlign w:val="bottom"/>
          </w:tcPr>
          <w:p>
            <w:pPr>
              <w:pStyle w:val="2"/>
              <w:keepNext w:val="0"/>
              <w:keepLines w:val="0"/>
              <w:widowControl/>
              <w:suppressLineNumbers w:val="0"/>
              <w:snapToGrid w:val="0"/>
              <w:spacing w:before="0" w:beforeAutospacing="0" w:after="0" w:afterAutospacing="0" w:line="260" w:lineRule="atLeast"/>
              <w:ind w:left="0" w:right="0"/>
              <w:jc w:val="both"/>
              <w:rPr>
                <w:rFonts w:hint="default" w:ascii="Calibri" w:hAnsi="Calibri" w:cs="Calibri"/>
                <w:sz w:val="21"/>
                <w:szCs w:val="21"/>
              </w:rPr>
            </w:pPr>
            <w:r>
              <w:rPr>
                <w:rFonts w:hint="eastAsia" w:ascii="宋体" w:hAnsi="宋体" w:eastAsia="宋体" w:cs="宋体"/>
                <w:sz w:val="18"/>
                <w:szCs w:val="18"/>
              </w:rPr>
              <w:t>统一社会信用代码□□□□□□□□□□□□□□□□□□</w:t>
            </w:r>
          </w:p>
        </w:tc>
        <w:tc>
          <w:tcPr>
            <w:tcW w:w="1615" w:type="dxa"/>
            <w:tcBorders>
              <w:top w:val="nil"/>
              <w:left w:val="nil"/>
              <w:bottom w:val="nil"/>
              <w:right w:val="nil"/>
            </w:tcBorders>
            <w:shd w:val="clear"/>
            <w:tcMar>
              <w:top w:w="0" w:type="dxa"/>
              <w:left w:w="28" w:type="dxa"/>
              <w:bottom w:w="0" w:type="dxa"/>
              <w:right w:w="28" w:type="dxa"/>
            </w:tcMar>
            <w:vAlign w:val="top"/>
          </w:tcPr>
          <w:p>
            <w:pPr>
              <w:pStyle w:val="2"/>
              <w:keepNext w:val="0"/>
              <w:keepLines w:val="0"/>
              <w:widowControl/>
              <w:suppressLineNumbers w:val="0"/>
              <w:snapToGrid w:val="0"/>
              <w:spacing w:before="0" w:beforeAutospacing="0" w:after="0" w:afterAutospacing="0" w:line="260" w:lineRule="atLeast"/>
              <w:ind w:left="0" w:right="0"/>
              <w:jc w:val="right"/>
              <w:rPr>
                <w:rFonts w:hint="default" w:ascii="Calibri" w:hAnsi="Calibri" w:cs="Calibri"/>
                <w:sz w:val="21"/>
                <w:szCs w:val="21"/>
              </w:rPr>
            </w:pPr>
            <w:r>
              <w:rPr>
                <w:rFonts w:hint="eastAsia" w:ascii="宋体" w:hAnsi="宋体" w:eastAsia="宋体" w:cs="宋体"/>
                <w:sz w:val="18"/>
                <w:szCs w:val="18"/>
              </w:rPr>
              <w:t>制表机关：</w:t>
            </w:r>
          </w:p>
        </w:tc>
        <w:tc>
          <w:tcPr>
            <w:tcW w:w="1871" w:type="dxa"/>
            <w:tcBorders>
              <w:top w:val="nil"/>
              <w:left w:val="nil"/>
              <w:bottom w:val="nil"/>
              <w:right w:val="nil"/>
            </w:tcBorders>
            <w:shd w:val="clear"/>
            <w:tcMar>
              <w:top w:w="0" w:type="dxa"/>
              <w:left w:w="28" w:type="dxa"/>
              <w:bottom w:w="0" w:type="dxa"/>
              <w:right w:w="28" w:type="dxa"/>
            </w:tcMar>
            <w:vAlign w:val="center"/>
          </w:tcPr>
          <w:p>
            <w:pPr>
              <w:pStyle w:val="2"/>
              <w:keepNext w:val="0"/>
              <w:keepLines w:val="0"/>
              <w:widowControl/>
              <w:suppressLineNumbers w:val="0"/>
              <w:spacing w:before="0" w:beforeAutospacing="0" w:after="0" w:afterAutospacing="0" w:line="260" w:lineRule="atLeast"/>
              <w:ind w:left="0" w:right="0"/>
              <w:jc w:val="distribute"/>
              <w:rPr>
                <w:rFonts w:hint="default" w:ascii="Calibri" w:hAnsi="Calibri" w:cs="Calibri"/>
                <w:sz w:val="21"/>
                <w:szCs w:val="21"/>
              </w:rPr>
            </w:pPr>
            <w:r>
              <w:rPr>
                <w:rFonts w:hint="eastAsia" w:ascii="宋体" w:hAnsi="宋体" w:eastAsia="宋体" w:cs="宋体"/>
                <w:sz w:val="18"/>
                <w:szCs w:val="18"/>
              </w:rPr>
              <w:t>黄山市科技局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5870" w:type="dxa"/>
            <w:gridSpan w:val="3"/>
            <w:tcBorders>
              <w:top w:val="nil"/>
              <w:left w:val="nil"/>
              <w:bottom w:val="nil"/>
              <w:right w:val="nil"/>
            </w:tcBorders>
            <w:shd w:val="clear"/>
            <w:tcMar>
              <w:top w:w="0" w:type="dxa"/>
              <w:left w:w="28" w:type="dxa"/>
              <w:bottom w:w="0" w:type="dxa"/>
              <w:right w:w="28" w:type="dxa"/>
            </w:tcMar>
            <w:vAlign w:val="top"/>
          </w:tcPr>
          <w:p>
            <w:pPr>
              <w:pStyle w:val="2"/>
              <w:keepNext w:val="0"/>
              <w:keepLines w:val="0"/>
              <w:widowControl/>
              <w:suppressLineNumbers w:val="0"/>
              <w:snapToGrid w:val="0"/>
              <w:spacing w:before="0" w:beforeAutospacing="0" w:after="0" w:afterAutospacing="0" w:line="260" w:lineRule="atLeast"/>
              <w:ind w:left="0" w:right="0"/>
              <w:jc w:val="left"/>
              <w:rPr>
                <w:rFonts w:hint="default" w:ascii="Calibri" w:hAnsi="Calibri" w:cs="Calibri"/>
                <w:sz w:val="21"/>
                <w:szCs w:val="21"/>
              </w:rPr>
            </w:pPr>
            <w:r>
              <w:rPr>
                <w:rFonts w:hint="eastAsia" w:ascii="宋体" w:hAnsi="宋体" w:eastAsia="宋体" w:cs="宋体"/>
                <w:sz w:val="18"/>
                <w:szCs w:val="18"/>
              </w:rPr>
              <w:t>尚未领取统一社会信用代码的填写原组织机构代码□□□□□□□□－□</w:t>
            </w:r>
          </w:p>
        </w:tc>
        <w:tc>
          <w:tcPr>
            <w:tcW w:w="1615" w:type="dxa"/>
            <w:tcBorders>
              <w:top w:val="nil"/>
              <w:left w:val="nil"/>
              <w:bottom w:val="nil"/>
              <w:right w:val="nil"/>
            </w:tcBorders>
            <w:shd w:val="clear"/>
            <w:tcMar>
              <w:top w:w="0" w:type="dxa"/>
              <w:left w:w="28" w:type="dxa"/>
              <w:bottom w:w="0" w:type="dxa"/>
              <w:right w:w="28" w:type="dxa"/>
            </w:tcMar>
            <w:vAlign w:val="center"/>
          </w:tcPr>
          <w:p>
            <w:pPr>
              <w:pStyle w:val="2"/>
              <w:keepNext w:val="0"/>
              <w:keepLines w:val="0"/>
              <w:widowControl/>
              <w:suppressLineNumbers w:val="0"/>
              <w:snapToGrid w:val="0"/>
              <w:spacing w:before="0" w:beforeAutospacing="0" w:after="0" w:afterAutospacing="0" w:line="260" w:lineRule="atLeast"/>
              <w:ind w:left="0" w:right="0"/>
              <w:jc w:val="right"/>
              <w:rPr>
                <w:rFonts w:hint="default" w:ascii="Calibri" w:hAnsi="Calibri" w:cs="Calibri"/>
                <w:sz w:val="21"/>
                <w:szCs w:val="21"/>
              </w:rPr>
            </w:pPr>
            <w:r>
              <w:rPr>
                <w:rFonts w:hint="eastAsia" w:ascii="宋体" w:hAnsi="宋体" w:eastAsia="宋体" w:cs="宋体"/>
                <w:sz w:val="18"/>
                <w:szCs w:val="18"/>
              </w:rPr>
              <w:t>批准机关：</w:t>
            </w:r>
          </w:p>
        </w:tc>
        <w:tc>
          <w:tcPr>
            <w:tcW w:w="1871" w:type="dxa"/>
            <w:tcBorders>
              <w:top w:val="nil"/>
              <w:left w:val="nil"/>
              <w:bottom w:val="nil"/>
              <w:right w:val="nil"/>
            </w:tcBorders>
            <w:shd w:val="clear"/>
            <w:tcMar>
              <w:top w:w="0" w:type="dxa"/>
              <w:left w:w="28" w:type="dxa"/>
              <w:bottom w:w="0" w:type="dxa"/>
              <w:right w:w="28" w:type="dxa"/>
            </w:tcMar>
            <w:vAlign w:val="center"/>
          </w:tcPr>
          <w:p>
            <w:pPr>
              <w:pStyle w:val="2"/>
              <w:keepNext w:val="0"/>
              <w:keepLines w:val="0"/>
              <w:widowControl/>
              <w:suppressLineNumbers w:val="0"/>
              <w:spacing w:before="0" w:beforeAutospacing="0" w:after="0" w:afterAutospacing="0" w:line="260" w:lineRule="atLeast"/>
              <w:ind w:left="0" w:right="0"/>
              <w:jc w:val="distribute"/>
              <w:rPr>
                <w:rFonts w:hint="default" w:ascii="Calibri" w:hAnsi="Calibri" w:cs="Calibri"/>
                <w:sz w:val="21"/>
                <w:szCs w:val="21"/>
              </w:rPr>
            </w:pPr>
            <w:r>
              <w:rPr>
                <w:rFonts w:hint="eastAsia" w:ascii="宋体" w:hAnsi="宋体" w:eastAsia="宋体" w:cs="宋体"/>
                <w:sz w:val="18"/>
                <w:szCs w:val="18"/>
              </w:rPr>
              <w:t>黄山市统计局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908" w:type="dxa"/>
            <w:tcBorders>
              <w:top w:val="nil"/>
              <w:left w:val="nil"/>
              <w:bottom w:val="nil"/>
              <w:right w:val="nil"/>
            </w:tcBorders>
            <w:shd w:val="clear"/>
            <w:tcMar>
              <w:top w:w="0" w:type="dxa"/>
              <w:left w:w="28" w:type="dxa"/>
              <w:bottom w:w="0" w:type="dxa"/>
              <w:right w:w="28" w:type="dxa"/>
            </w:tcMar>
            <w:vAlign w:val="center"/>
          </w:tcPr>
          <w:p>
            <w:pPr>
              <w:pStyle w:val="2"/>
              <w:keepNext w:val="0"/>
              <w:keepLines w:val="0"/>
              <w:widowControl/>
              <w:suppressLineNumbers w:val="0"/>
              <w:snapToGrid w:val="0"/>
              <w:spacing w:before="0" w:beforeAutospacing="0" w:after="0" w:afterAutospacing="0" w:line="260" w:lineRule="atLeast"/>
              <w:ind w:left="0" w:right="0"/>
              <w:jc w:val="left"/>
              <w:rPr>
                <w:rFonts w:hint="default" w:ascii="Calibri" w:hAnsi="Calibri" w:cs="Calibri"/>
                <w:sz w:val="21"/>
                <w:szCs w:val="21"/>
              </w:rPr>
            </w:pPr>
            <w:r>
              <w:rPr>
                <w:rFonts w:hint="eastAsia" w:ascii="宋体" w:hAnsi="宋体" w:eastAsia="宋体" w:cs="宋体"/>
                <w:sz w:val="18"/>
                <w:szCs w:val="18"/>
              </w:rPr>
              <w:t>单位详细名称：</w:t>
            </w:r>
          </w:p>
        </w:tc>
        <w:tc>
          <w:tcPr>
            <w:tcW w:w="2962" w:type="dxa"/>
            <w:gridSpan w:val="2"/>
            <w:tcBorders>
              <w:top w:val="nil"/>
              <w:left w:val="nil"/>
              <w:bottom w:val="nil"/>
              <w:right w:val="nil"/>
            </w:tcBorders>
            <w:shd w:val="clear"/>
            <w:tcMar>
              <w:top w:w="0" w:type="dxa"/>
              <w:left w:w="28" w:type="dxa"/>
              <w:bottom w:w="0" w:type="dxa"/>
              <w:right w:w="28" w:type="dxa"/>
            </w:tcMar>
            <w:vAlign w:val="top"/>
          </w:tcPr>
          <w:p>
            <w:pPr>
              <w:pStyle w:val="2"/>
              <w:keepNext w:val="0"/>
              <w:keepLines w:val="0"/>
              <w:widowControl/>
              <w:suppressLineNumbers w:val="0"/>
              <w:snapToGrid w:val="0"/>
              <w:spacing w:before="0" w:beforeAutospacing="0" w:after="0" w:afterAutospacing="0" w:line="260" w:lineRule="atLeast"/>
              <w:ind w:left="0" w:right="0" w:firstLine="1170"/>
              <w:jc w:val="both"/>
              <w:rPr>
                <w:rFonts w:hint="default" w:ascii="Calibri" w:hAnsi="Calibri" w:cs="Calibri"/>
                <w:sz w:val="21"/>
                <w:szCs w:val="21"/>
              </w:rPr>
            </w:pPr>
            <w:r>
              <w:rPr>
                <w:rFonts w:hint="eastAsia" w:ascii="宋体" w:hAnsi="宋体" w:eastAsia="宋体" w:cs="宋体"/>
                <w:sz w:val="18"/>
                <w:szCs w:val="18"/>
              </w:rPr>
              <w:t xml:space="preserve">２０ </w:t>
            </w:r>
            <w:r>
              <w:rPr>
                <w:rFonts w:hint="default" w:ascii="Times New Roman" w:hAnsi="Times New Roman" w:eastAsia="宋体" w:cs="Times New Roman"/>
                <w:sz w:val="18"/>
                <w:szCs w:val="18"/>
              </w:rPr>
              <w:t>  </w:t>
            </w:r>
            <w:r>
              <w:rPr>
                <w:rFonts w:hint="eastAsia" w:ascii="宋体" w:hAnsi="宋体" w:eastAsia="宋体" w:cs="宋体"/>
                <w:sz w:val="18"/>
                <w:szCs w:val="18"/>
              </w:rPr>
              <w:t xml:space="preserve">年 </w:t>
            </w:r>
            <w:r>
              <w:rPr>
                <w:rFonts w:hint="default" w:ascii="Times New Roman" w:hAnsi="Times New Roman" w:eastAsia="宋体" w:cs="Times New Roman"/>
                <w:sz w:val="18"/>
                <w:szCs w:val="18"/>
              </w:rPr>
              <w:t>  </w:t>
            </w:r>
            <w:r>
              <w:rPr>
                <w:rFonts w:hint="eastAsia" w:ascii="宋体" w:hAnsi="宋体" w:eastAsia="宋体" w:cs="宋体"/>
                <w:sz w:val="18"/>
                <w:szCs w:val="18"/>
              </w:rPr>
              <w:t>月</w:t>
            </w:r>
          </w:p>
        </w:tc>
        <w:tc>
          <w:tcPr>
            <w:tcW w:w="1615" w:type="dxa"/>
            <w:tcBorders>
              <w:top w:val="nil"/>
              <w:left w:val="nil"/>
              <w:bottom w:val="nil"/>
              <w:right w:val="nil"/>
            </w:tcBorders>
            <w:shd w:val="clear"/>
            <w:tcMar>
              <w:top w:w="0" w:type="dxa"/>
              <w:left w:w="28" w:type="dxa"/>
              <w:bottom w:w="0" w:type="dxa"/>
              <w:right w:w="28" w:type="dxa"/>
            </w:tcMar>
            <w:vAlign w:val="center"/>
          </w:tcPr>
          <w:p>
            <w:pPr>
              <w:pStyle w:val="2"/>
              <w:keepNext w:val="0"/>
              <w:keepLines w:val="0"/>
              <w:widowControl/>
              <w:suppressLineNumbers w:val="0"/>
              <w:snapToGrid w:val="0"/>
              <w:spacing w:before="0" w:beforeAutospacing="0" w:after="0" w:afterAutospacing="0" w:line="260" w:lineRule="atLeast"/>
              <w:ind w:left="0" w:right="0"/>
              <w:jc w:val="right"/>
              <w:rPr>
                <w:rFonts w:hint="default" w:ascii="Calibri" w:hAnsi="Calibri" w:cs="Calibri"/>
                <w:sz w:val="21"/>
                <w:szCs w:val="21"/>
              </w:rPr>
            </w:pPr>
            <w:r>
              <w:rPr>
                <w:rFonts w:hint="eastAsia" w:ascii="宋体" w:hAnsi="宋体" w:eastAsia="宋体" w:cs="宋体"/>
                <w:sz w:val="18"/>
                <w:szCs w:val="18"/>
              </w:rPr>
              <w:t>批准文号：</w:t>
            </w:r>
          </w:p>
        </w:tc>
        <w:tc>
          <w:tcPr>
            <w:tcW w:w="1871" w:type="dxa"/>
            <w:tcBorders>
              <w:top w:val="nil"/>
              <w:left w:val="nil"/>
              <w:bottom w:val="nil"/>
              <w:right w:val="nil"/>
            </w:tcBorders>
            <w:shd w:val="clear"/>
            <w:tcMar>
              <w:top w:w="0" w:type="dxa"/>
              <w:left w:w="28" w:type="dxa"/>
              <w:bottom w:w="0" w:type="dxa"/>
              <w:right w:w="28" w:type="dxa"/>
            </w:tcMar>
            <w:vAlign w:val="center"/>
          </w:tcPr>
          <w:p>
            <w:pPr>
              <w:pStyle w:val="2"/>
              <w:keepNext w:val="0"/>
              <w:keepLines w:val="0"/>
              <w:widowControl/>
              <w:suppressLineNumbers w:val="0"/>
              <w:snapToGrid w:val="0"/>
              <w:spacing w:before="0" w:beforeAutospacing="0" w:after="0" w:afterAutospacing="0" w:line="260" w:lineRule="atLeast"/>
              <w:ind w:left="0" w:right="0"/>
              <w:jc w:val="distribute"/>
              <w:rPr>
                <w:rFonts w:hint="default" w:ascii="Calibri" w:hAnsi="Calibri" w:cs="Calibri"/>
                <w:sz w:val="21"/>
                <w:szCs w:val="21"/>
              </w:rPr>
            </w:pPr>
            <w:r>
              <w:rPr>
                <w:rFonts w:hint="eastAsia" w:ascii="宋体" w:hAnsi="宋体" w:eastAsia="宋体" w:cs="宋体"/>
                <w:sz w:val="18"/>
                <w:szCs w:val="18"/>
              </w:rPr>
              <w:t>黄统函〔</w:t>
            </w:r>
            <w:r>
              <w:rPr>
                <w:rFonts w:hint="default" w:ascii="Times New Roman" w:hAnsi="Times New Roman" w:eastAsia="宋体" w:cs="Times New Roman"/>
                <w:sz w:val="18"/>
                <w:szCs w:val="18"/>
              </w:rPr>
              <w:t>2023</w:t>
            </w:r>
            <w:r>
              <w:rPr>
                <w:rFonts w:hint="eastAsia" w:ascii="宋体" w:hAnsi="宋体" w:eastAsia="宋体" w:cs="宋体"/>
                <w:sz w:val="18"/>
                <w:szCs w:val="18"/>
              </w:rPr>
              <w:t>〕</w:t>
            </w:r>
            <w:r>
              <w:rPr>
                <w:rFonts w:hint="default" w:ascii="Times New Roman" w:hAnsi="Times New Roman" w:eastAsia="宋体" w:cs="Times New Roman"/>
                <w:sz w:val="18"/>
                <w:szCs w:val="18"/>
              </w:rPr>
              <w:t>25</w:t>
            </w:r>
            <w:r>
              <w:rPr>
                <w:rFonts w:hint="eastAsia" w:ascii="宋体" w:hAnsi="宋体" w:eastAsia="宋体" w:cs="宋体"/>
                <w:sz w:val="18"/>
                <w:szCs w:val="18"/>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908" w:type="dxa"/>
            <w:tcBorders>
              <w:top w:val="nil"/>
              <w:left w:val="nil"/>
              <w:bottom w:val="nil"/>
              <w:right w:val="nil"/>
            </w:tcBorders>
            <w:shd w:val="clear"/>
            <w:tcMar>
              <w:top w:w="0" w:type="dxa"/>
              <w:left w:w="28" w:type="dxa"/>
              <w:bottom w:w="0" w:type="dxa"/>
              <w:right w:w="28" w:type="dxa"/>
            </w:tcMar>
            <w:vAlign w:val="center"/>
          </w:tcPr>
          <w:p>
            <w:pPr>
              <w:pStyle w:val="2"/>
              <w:keepNext w:val="0"/>
              <w:keepLines w:val="0"/>
              <w:widowControl/>
              <w:suppressLineNumbers w:val="0"/>
              <w:snapToGrid w:val="0"/>
              <w:spacing w:before="0" w:beforeAutospacing="0" w:after="0" w:afterAutospacing="0" w:line="260" w:lineRule="atLeast"/>
              <w:ind w:left="0" w:right="0"/>
              <w:jc w:val="left"/>
              <w:rPr>
                <w:rFonts w:hint="default" w:ascii="Calibri" w:hAnsi="Calibri" w:cs="Calibri"/>
                <w:sz w:val="21"/>
                <w:szCs w:val="21"/>
              </w:rPr>
            </w:pPr>
            <w:r>
              <w:rPr>
                <w:rFonts w:hint="default" w:ascii="Calibri" w:hAnsi="Calibri" w:cs="Calibri"/>
                <w:snapToGrid w:val="0"/>
                <w:sz w:val="21"/>
                <w:szCs w:val="21"/>
              </w:rPr>
              <w:t> </w:t>
            </w:r>
          </w:p>
        </w:tc>
        <w:tc>
          <w:tcPr>
            <w:tcW w:w="2962" w:type="dxa"/>
            <w:gridSpan w:val="2"/>
            <w:tcBorders>
              <w:top w:val="nil"/>
              <w:left w:val="nil"/>
              <w:bottom w:val="nil"/>
              <w:right w:val="nil"/>
            </w:tcBorders>
            <w:shd w:val="clear"/>
            <w:tcMar>
              <w:top w:w="0" w:type="dxa"/>
              <w:left w:w="28" w:type="dxa"/>
              <w:bottom w:w="0" w:type="dxa"/>
              <w:right w:w="28" w:type="dxa"/>
            </w:tcMar>
            <w:vAlign w:val="top"/>
          </w:tcPr>
          <w:p>
            <w:pPr>
              <w:pStyle w:val="2"/>
              <w:keepNext w:val="0"/>
              <w:keepLines w:val="0"/>
              <w:widowControl/>
              <w:suppressLineNumbers w:val="0"/>
              <w:snapToGrid w:val="0"/>
              <w:spacing w:before="0" w:beforeAutospacing="0" w:after="0" w:afterAutospacing="0" w:line="260" w:lineRule="atLeast"/>
              <w:ind w:left="0" w:right="0" w:firstLine="1170"/>
              <w:jc w:val="both"/>
              <w:rPr>
                <w:rFonts w:hint="default" w:ascii="Calibri" w:hAnsi="Calibri" w:cs="Calibri"/>
                <w:sz w:val="21"/>
                <w:szCs w:val="21"/>
              </w:rPr>
            </w:pPr>
            <w:r>
              <w:rPr>
                <w:rFonts w:hint="default" w:ascii="Calibri" w:hAnsi="Calibri" w:cs="Calibri"/>
                <w:snapToGrid w:val="0"/>
                <w:sz w:val="21"/>
                <w:szCs w:val="21"/>
              </w:rPr>
              <w:t> </w:t>
            </w:r>
          </w:p>
        </w:tc>
        <w:tc>
          <w:tcPr>
            <w:tcW w:w="1615" w:type="dxa"/>
            <w:tcBorders>
              <w:top w:val="nil"/>
              <w:left w:val="nil"/>
              <w:bottom w:val="nil"/>
              <w:right w:val="nil"/>
            </w:tcBorders>
            <w:shd w:val="clear"/>
            <w:tcMar>
              <w:top w:w="0" w:type="dxa"/>
              <w:left w:w="28" w:type="dxa"/>
              <w:bottom w:w="0" w:type="dxa"/>
              <w:right w:w="28" w:type="dxa"/>
            </w:tcMar>
            <w:vAlign w:val="top"/>
          </w:tcPr>
          <w:p>
            <w:pPr>
              <w:pStyle w:val="2"/>
              <w:keepNext w:val="0"/>
              <w:keepLines w:val="0"/>
              <w:widowControl/>
              <w:suppressLineNumbers w:val="0"/>
              <w:snapToGrid w:val="0"/>
              <w:spacing w:before="0" w:beforeAutospacing="0" w:after="0" w:afterAutospacing="0" w:line="260" w:lineRule="atLeast"/>
              <w:ind w:left="0" w:right="0"/>
              <w:jc w:val="right"/>
              <w:rPr>
                <w:rFonts w:hint="default" w:ascii="Calibri" w:hAnsi="Calibri" w:cs="Calibri"/>
                <w:sz w:val="21"/>
                <w:szCs w:val="21"/>
              </w:rPr>
            </w:pPr>
            <w:r>
              <w:rPr>
                <w:rFonts w:hint="eastAsia" w:ascii="宋体" w:hAnsi="宋体" w:eastAsia="宋体" w:cs="宋体"/>
                <w:sz w:val="18"/>
                <w:szCs w:val="18"/>
              </w:rPr>
              <w:t>有效期至：</w:t>
            </w:r>
          </w:p>
        </w:tc>
        <w:tc>
          <w:tcPr>
            <w:tcW w:w="1871" w:type="dxa"/>
            <w:tcBorders>
              <w:top w:val="nil"/>
              <w:left w:val="nil"/>
              <w:bottom w:val="nil"/>
              <w:right w:val="nil"/>
            </w:tcBorders>
            <w:shd w:val="clear"/>
            <w:tcMar>
              <w:top w:w="0" w:type="dxa"/>
              <w:left w:w="28" w:type="dxa"/>
              <w:bottom w:w="0" w:type="dxa"/>
              <w:right w:w="28" w:type="dxa"/>
            </w:tcMar>
            <w:vAlign w:val="center"/>
          </w:tcPr>
          <w:p>
            <w:pPr>
              <w:pStyle w:val="2"/>
              <w:keepNext w:val="0"/>
              <w:keepLines w:val="0"/>
              <w:widowControl/>
              <w:suppressLineNumbers w:val="0"/>
              <w:snapToGrid w:val="0"/>
              <w:spacing w:before="0" w:beforeAutospacing="0" w:after="0" w:afterAutospacing="0" w:line="260" w:lineRule="atLeast"/>
              <w:ind w:left="0" w:right="0"/>
              <w:jc w:val="distribute"/>
              <w:rPr>
                <w:rFonts w:hint="default" w:ascii="Calibri" w:hAnsi="Calibri" w:cs="Calibri"/>
                <w:sz w:val="21"/>
                <w:szCs w:val="21"/>
              </w:rPr>
            </w:pPr>
            <w:r>
              <w:rPr>
                <w:rFonts w:hint="eastAsia" w:ascii="宋体" w:hAnsi="宋体" w:eastAsia="宋体" w:cs="宋体"/>
                <w:sz w:val="18"/>
                <w:szCs w:val="18"/>
              </w:rPr>
              <w:t>２０２</w:t>
            </w:r>
            <w:r>
              <w:rPr>
                <w:rFonts w:hint="default" w:ascii="Times New Roman" w:hAnsi="Times New Roman" w:eastAsia="宋体" w:cs="Times New Roman"/>
                <w:sz w:val="18"/>
                <w:szCs w:val="18"/>
              </w:rPr>
              <w:t>3</w:t>
            </w:r>
            <w:r>
              <w:rPr>
                <w:rFonts w:hint="eastAsia" w:ascii="宋体" w:hAnsi="宋体" w:eastAsia="宋体" w:cs="宋体"/>
                <w:sz w:val="18"/>
                <w:szCs w:val="18"/>
              </w:rPr>
              <w:t>年</w:t>
            </w:r>
            <w:r>
              <w:rPr>
                <w:rFonts w:hint="default" w:ascii="Times New Roman" w:hAnsi="Times New Roman" w:eastAsia="宋体" w:cs="Times New Roman"/>
                <w:sz w:val="18"/>
                <w:szCs w:val="18"/>
              </w:rPr>
              <w:t>12</w:t>
            </w:r>
            <w:r>
              <w:rPr>
                <w:rFonts w:hint="eastAsia" w:ascii="宋体" w:hAnsi="宋体" w:eastAsia="宋体" w:cs="宋体"/>
                <w:sz w:val="18"/>
                <w:szCs w:val="18"/>
              </w:rPr>
              <w:t>月</w:t>
            </w:r>
          </w:p>
        </w:tc>
      </w:tr>
    </w:tbl>
    <w:p>
      <w:pPr>
        <w:pStyle w:val="2"/>
        <w:keepNext w:val="0"/>
        <w:keepLines w:val="0"/>
        <w:widowControl/>
        <w:suppressLineNumbers w:val="0"/>
        <w:spacing w:before="0" w:beforeAutospacing="0" w:after="0" w:afterAutospacing="0" w:line="14" w:lineRule="atLeast"/>
        <w:ind w:left="0" w:right="0"/>
        <w:jc w:val="both"/>
        <w:rPr>
          <w:rFonts w:hint="default" w:ascii="Calibri" w:hAnsi="Calibri" w:cs="Calibri"/>
          <w:sz w:val="21"/>
          <w:szCs w:val="21"/>
        </w:rPr>
      </w:pPr>
      <w:r>
        <w:rPr>
          <w:rFonts w:hint="eastAsia" w:ascii="宋体" w:hAnsi="宋体" w:eastAsia="宋体" w:cs="宋体"/>
          <w:sz w:val="18"/>
          <w:szCs w:val="18"/>
        </w:rPr>
        <w:t> </w:t>
      </w:r>
    </w:p>
    <w:tbl>
      <w:tblPr>
        <w:tblW w:w="89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445"/>
        <w:gridCol w:w="472"/>
        <w:gridCol w:w="510"/>
        <w:gridCol w:w="594"/>
        <w:gridCol w:w="771"/>
        <w:gridCol w:w="785"/>
        <w:gridCol w:w="537"/>
        <w:gridCol w:w="594"/>
        <w:gridCol w:w="864"/>
        <w:gridCol w:w="717"/>
        <w:gridCol w:w="853"/>
        <w:gridCol w:w="722"/>
        <w:gridCol w:w="1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26" w:hRule="atLeast"/>
          <w:jc w:val="center"/>
        </w:trPr>
        <w:tc>
          <w:tcPr>
            <w:tcW w:w="445" w:type="dxa"/>
            <w:vMerge w:val="restart"/>
            <w:tcBorders>
              <w:top w:val="single" w:color="auto" w:sz="6" w:space="0"/>
              <w:left w:val="nil"/>
              <w:bottom w:val="nil"/>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line="17" w:lineRule="atLeast"/>
              <w:ind w:left="0" w:right="0"/>
              <w:jc w:val="center"/>
              <w:rPr>
                <w:rFonts w:hint="default" w:ascii="Calibri" w:hAnsi="Calibri" w:cs="Calibri"/>
                <w:sz w:val="21"/>
                <w:szCs w:val="21"/>
              </w:rPr>
            </w:pPr>
            <w:r>
              <w:rPr>
                <w:rFonts w:hint="eastAsia" w:ascii="宋体" w:hAnsi="宋体" w:eastAsia="宋体" w:cs="宋体"/>
                <w:sz w:val="18"/>
                <w:szCs w:val="18"/>
              </w:rPr>
              <w:t>序号</w:t>
            </w:r>
          </w:p>
        </w:tc>
        <w:tc>
          <w:tcPr>
            <w:tcW w:w="472" w:type="dxa"/>
            <w:vMerge w:val="restart"/>
            <w:tcBorders>
              <w:top w:val="single" w:color="auto" w:sz="6" w:space="0"/>
              <w:left w:val="nil"/>
              <w:bottom w:val="nil"/>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line="17" w:lineRule="atLeast"/>
              <w:ind w:left="0" w:right="0"/>
              <w:jc w:val="center"/>
              <w:rPr>
                <w:rFonts w:hint="default" w:ascii="Calibri" w:hAnsi="Calibri" w:cs="Calibri"/>
                <w:sz w:val="21"/>
                <w:szCs w:val="21"/>
              </w:rPr>
            </w:pPr>
            <w:r>
              <w:rPr>
                <w:rFonts w:hint="eastAsia" w:ascii="宋体" w:hAnsi="宋体" w:eastAsia="宋体" w:cs="宋体"/>
                <w:sz w:val="18"/>
                <w:szCs w:val="18"/>
              </w:rPr>
              <w:t>项目</w:t>
            </w:r>
          </w:p>
          <w:p>
            <w:pPr>
              <w:pStyle w:val="2"/>
              <w:keepNext w:val="0"/>
              <w:keepLines w:val="0"/>
              <w:widowControl/>
              <w:suppressLineNumbers w:val="0"/>
              <w:spacing w:before="0" w:beforeAutospacing="0" w:after="0" w:afterAutospacing="0" w:line="17" w:lineRule="atLeast"/>
              <w:ind w:left="0" w:right="0"/>
              <w:jc w:val="center"/>
              <w:rPr>
                <w:rFonts w:hint="default" w:ascii="Calibri" w:hAnsi="Calibri" w:cs="Calibri"/>
                <w:sz w:val="21"/>
                <w:szCs w:val="21"/>
              </w:rPr>
            </w:pPr>
            <w:r>
              <w:rPr>
                <w:rFonts w:hint="eastAsia" w:ascii="宋体" w:hAnsi="宋体" w:eastAsia="宋体" w:cs="宋体"/>
                <w:sz w:val="18"/>
                <w:szCs w:val="18"/>
              </w:rPr>
              <w:t>名称</w:t>
            </w:r>
          </w:p>
        </w:tc>
        <w:tc>
          <w:tcPr>
            <w:tcW w:w="510" w:type="dxa"/>
            <w:vMerge w:val="restart"/>
            <w:tcBorders>
              <w:top w:val="single" w:color="auto" w:sz="6" w:space="0"/>
              <w:left w:val="nil"/>
              <w:bottom w:val="nil"/>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line="17" w:lineRule="atLeast"/>
              <w:ind w:left="0" w:right="0"/>
              <w:jc w:val="center"/>
              <w:rPr>
                <w:rFonts w:hint="default" w:ascii="Calibri" w:hAnsi="Calibri" w:cs="Calibri"/>
                <w:sz w:val="21"/>
                <w:szCs w:val="21"/>
              </w:rPr>
            </w:pPr>
            <w:r>
              <w:rPr>
                <w:rFonts w:hint="eastAsia" w:ascii="宋体" w:hAnsi="宋体" w:eastAsia="宋体" w:cs="宋体"/>
                <w:sz w:val="18"/>
                <w:szCs w:val="18"/>
              </w:rPr>
              <w:t>项目</w:t>
            </w:r>
          </w:p>
          <w:p>
            <w:pPr>
              <w:pStyle w:val="2"/>
              <w:keepNext w:val="0"/>
              <w:keepLines w:val="0"/>
              <w:widowControl/>
              <w:suppressLineNumbers w:val="0"/>
              <w:spacing w:before="0" w:beforeAutospacing="0" w:after="0" w:afterAutospacing="0" w:line="17" w:lineRule="atLeast"/>
              <w:ind w:left="0" w:right="0"/>
              <w:jc w:val="center"/>
              <w:rPr>
                <w:rFonts w:hint="default" w:ascii="Calibri" w:hAnsi="Calibri" w:cs="Calibri"/>
                <w:sz w:val="21"/>
                <w:szCs w:val="21"/>
              </w:rPr>
            </w:pPr>
            <w:r>
              <w:rPr>
                <w:rFonts w:hint="eastAsia" w:ascii="宋体" w:hAnsi="宋体" w:eastAsia="宋体" w:cs="宋体"/>
                <w:sz w:val="18"/>
                <w:szCs w:val="18"/>
              </w:rPr>
              <w:t>来源</w:t>
            </w:r>
          </w:p>
        </w:tc>
        <w:tc>
          <w:tcPr>
            <w:tcW w:w="594" w:type="dxa"/>
            <w:vMerge w:val="restart"/>
            <w:tcBorders>
              <w:top w:val="single" w:color="auto" w:sz="6" w:space="0"/>
              <w:left w:val="nil"/>
              <w:bottom w:val="nil"/>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line="17" w:lineRule="atLeast"/>
              <w:ind w:left="0" w:right="0"/>
              <w:jc w:val="center"/>
              <w:rPr>
                <w:rFonts w:hint="default" w:ascii="Calibri" w:hAnsi="Calibri" w:cs="Calibri"/>
                <w:sz w:val="21"/>
                <w:szCs w:val="21"/>
              </w:rPr>
            </w:pPr>
            <w:r>
              <w:rPr>
                <w:rFonts w:hint="eastAsia" w:ascii="宋体" w:hAnsi="宋体" w:eastAsia="宋体" w:cs="宋体"/>
                <w:sz w:val="18"/>
                <w:szCs w:val="18"/>
              </w:rPr>
              <w:t>项目</w:t>
            </w:r>
          </w:p>
          <w:p>
            <w:pPr>
              <w:pStyle w:val="2"/>
              <w:keepNext w:val="0"/>
              <w:keepLines w:val="0"/>
              <w:widowControl/>
              <w:suppressLineNumbers w:val="0"/>
              <w:spacing w:before="0" w:beforeAutospacing="0" w:after="0" w:afterAutospacing="0" w:line="17" w:lineRule="atLeast"/>
              <w:ind w:left="0" w:right="0"/>
              <w:jc w:val="center"/>
              <w:rPr>
                <w:rFonts w:hint="default" w:ascii="Calibri" w:hAnsi="Calibri" w:cs="Calibri"/>
                <w:sz w:val="21"/>
                <w:szCs w:val="21"/>
              </w:rPr>
            </w:pPr>
            <w:r>
              <w:rPr>
                <w:rFonts w:hint="eastAsia" w:ascii="宋体" w:hAnsi="宋体" w:eastAsia="宋体" w:cs="宋体"/>
                <w:sz w:val="18"/>
                <w:szCs w:val="18"/>
              </w:rPr>
              <w:t>开展</w:t>
            </w:r>
          </w:p>
          <w:p>
            <w:pPr>
              <w:pStyle w:val="2"/>
              <w:keepNext w:val="0"/>
              <w:keepLines w:val="0"/>
              <w:widowControl/>
              <w:suppressLineNumbers w:val="0"/>
              <w:spacing w:before="0" w:beforeAutospacing="0" w:after="0" w:afterAutospacing="0" w:line="17" w:lineRule="atLeast"/>
              <w:ind w:left="0" w:right="0"/>
              <w:jc w:val="center"/>
              <w:rPr>
                <w:rFonts w:hint="default" w:ascii="Calibri" w:hAnsi="Calibri" w:cs="Calibri"/>
                <w:sz w:val="21"/>
                <w:szCs w:val="21"/>
              </w:rPr>
            </w:pPr>
            <w:r>
              <w:rPr>
                <w:rFonts w:hint="eastAsia" w:ascii="宋体" w:hAnsi="宋体" w:eastAsia="宋体" w:cs="宋体"/>
                <w:sz w:val="18"/>
                <w:szCs w:val="18"/>
              </w:rPr>
              <w:t>形式</w:t>
            </w:r>
          </w:p>
        </w:tc>
        <w:tc>
          <w:tcPr>
            <w:tcW w:w="771" w:type="dxa"/>
            <w:vMerge w:val="restart"/>
            <w:tcBorders>
              <w:top w:val="single" w:color="auto" w:sz="6" w:space="0"/>
              <w:left w:val="nil"/>
              <w:bottom w:val="nil"/>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line="17" w:lineRule="atLeast"/>
              <w:ind w:left="0" w:right="0"/>
              <w:jc w:val="center"/>
              <w:rPr>
                <w:rFonts w:hint="default" w:ascii="Calibri" w:hAnsi="Calibri" w:cs="Calibri"/>
                <w:sz w:val="21"/>
                <w:szCs w:val="21"/>
              </w:rPr>
            </w:pPr>
            <w:r>
              <w:rPr>
                <w:rFonts w:hint="eastAsia" w:ascii="宋体" w:hAnsi="宋体" w:eastAsia="宋体" w:cs="宋体"/>
                <w:sz w:val="18"/>
                <w:szCs w:val="18"/>
              </w:rPr>
              <w:t>项目当年</w:t>
            </w:r>
          </w:p>
          <w:p>
            <w:pPr>
              <w:pStyle w:val="2"/>
              <w:keepNext w:val="0"/>
              <w:keepLines w:val="0"/>
              <w:widowControl/>
              <w:suppressLineNumbers w:val="0"/>
              <w:spacing w:before="0" w:beforeAutospacing="0" w:after="0" w:afterAutospacing="0" w:line="17" w:lineRule="atLeast"/>
              <w:ind w:left="0" w:right="0"/>
              <w:jc w:val="center"/>
              <w:rPr>
                <w:rFonts w:hint="default" w:ascii="Calibri" w:hAnsi="Calibri" w:cs="Calibri"/>
                <w:sz w:val="21"/>
                <w:szCs w:val="21"/>
              </w:rPr>
            </w:pPr>
            <w:r>
              <w:rPr>
                <w:rFonts w:hint="eastAsia" w:ascii="宋体" w:hAnsi="宋体" w:eastAsia="宋体" w:cs="宋体"/>
                <w:sz w:val="18"/>
                <w:szCs w:val="18"/>
              </w:rPr>
              <w:t>成果形式</w:t>
            </w:r>
          </w:p>
        </w:tc>
        <w:tc>
          <w:tcPr>
            <w:tcW w:w="785" w:type="dxa"/>
            <w:vMerge w:val="restart"/>
            <w:tcBorders>
              <w:top w:val="single" w:color="auto" w:sz="6" w:space="0"/>
              <w:left w:val="nil"/>
              <w:bottom w:val="nil"/>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line="17" w:lineRule="atLeast"/>
              <w:ind w:left="0" w:right="0"/>
              <w:jc w:val="center"/>
              <w:rPr>
                <w:rFonts w:hint="default" w:ascii="Calibri" w:hAnsi="Calibri" w:cs="Calibri"/>
                <w:sz w:val="21"/>
                <w:szCs w:val="21"/>
              </w:rPr>
            </w:pPr>
            <w:r>
              <w:rPr>
                <w:rFonts w:hint="eastAsia" w:ascii="宋体" w:hAnsi="宋体" w:eastAsia="宋体" w:cs="宋体"/>
                <w:sz w:val="18"/>
                <w:szCs w:val="18"/>
              </w:rPr>
              <w:t>项目技术</w:t>
            </w:r>
          </w:p>
          <w:p>
            <w:pPr>
              <w:pStyle w:val="2"/>
              <w:keepNext w:val="0"/>
              <w:keepLines w:val="0"/>
              <w:widowControl/>
              <w:suppressLineNumbers w:val="0"/>
              <w:spacing w:before="0" w:beforeAutospacing="0" w:after="0" w:afterAutospacing="0" w:line="17" w:lineRule="atLeast"/>
              <w:ind w:left="0" w:right="0"/>
              <w:jc w:val="center"/>
              <w:rPr>
                <w:rFonts w:hint="default" w:ascii="Calibri" w:hAnsi="Calibri" w:cs="Calibri"/>
                <w:sz w:val="21"/>
                <w:szCs w:val="21"/>
              </w:rPr>
            </w:pPr>
            <w:r>
              <w:rPr>
                <w:rFonts w:hint="eastAsia" w:ascii="宋体" w:hAnsi="宋体" w:eastAsia="宋体" w:cs="宋体"/>
                <w:sz w:val="18"/>
                <w:szCs w:val="18"/>
              </w:rPr>
              <w:t>经济目标</w:t>
            </w:r>
          </w:p>
        </w:tc>
        <w:tc>
          <w:tcPr>
            <w:tcW w:w="537" w:type="dxa"/>
            <w:vMerge w:val="restart"/>
            <w:tcBorders>
              <w:top w:val="single" w:color="auto" w:sz="6" w:space="0"/>
              <w:left w:val="nil"/>
              <w:bottom w:val="nil"/>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line="17" w:lineRule="atLeast"/>
              <w:ind w:left="0" w:right="0"/>
              <w:jc w:val="center"/>
              <w:rPr>
                <w:rFonts w:hint="default" w:ascii="Calibri" w:hAnsi="Calibri" w:cs="Calibri"/>
                <w:sz w:val="21"/>
                <w:szCs w:val="21"/>
              </w:rPr>
            </w:pPr>
            <w:r>
              <w:rPr>
                <w:rFonts w:hint="eastAsia" w:ascii="宋体" w:hAnsi="宋体" w:eastAsia="宋体" w:cs="宋体"/>
                <w:sz w:val="18"/>
                <w:szCs w:val="18"/>
              </w:rPr>
              <w:t>项目</w:t>
            </w:r>
          </w:p>
          <w:p>
            <w:pPr>
              <w:pStyle w:val="2"/>
              <w:keepNext w:val="0"/>
              <w:keepLines w:val="0"/>
              <w:widowControl/>
              <w:suppressLineNumbers w:val="0"/>
              <w:spacing w:before="0" w:beforeAutospacing="0" w:after="0" w:afterAutospacing="0" w:line="17" w:lineRule="atLeast"/>
              <w:ind w:left="0" w:right="0"/>
              <w:jc w:val="center"/>
              <w:rPr>
                <w:rFonts w:hint="default" w:ascii="Calibri" w:hAnsi="Calibri" w:cs="Calibri"/>
                <w:sz w:val="21"/>
                <w:szCs w:val="21"/>
              </w:rPr>
            </w:pPr>
            <w:r>
              <w:rPr>
                <w:rFonts w:hint="eastAsia" w:ascii="宋体" w:hAnsi="宋体" w:eastAsia="宋体" w:cs="宋体"/>
                <w:sz w:val="18"/>
                <w:szCs w:val="18"/>
              </w:rPr>
              <w:t>起始</w:t>
            </w:r>
          </w:p>
          <w:p>
            <w:pPr>
              <w:pStyle w:val="2"/>
              <w:keepNext w:val="0"/>
              <w:keepLines w:val="0"/>
              <w:widowControl/>
              <w:suppressLineNumbers w:val="0"/>
              <w:spacing w:before="0" w:beforeAutospacing="0" w:after="0" w:afterAutospacing="0" w:line="17" w:lineRule="atLeast"/>
              <w:ind w:left="0" w:right="0"/>
              <w:jc w:val="center"/>
              <w:rPr>
                <w:rFonts w:hint="default" w:ascii="Calibri" w:hAnsi="Calibri" w:cs="Calibri"/>
                <w:sz w:val="21"/>
                <w:szCs w:val="21"/>
              </w:rPr>
            </w:pPr>
            <w:r>
              <w:rPr>
                <w:rFonts w:hint="eastAsia" w:ascii="宋体" w:hAnsi="宋体" w:eastAsia="宋体" w:cs="宋体"/>
                <w:sz w:val="18"/>
                <w:szCs w:val="18"/>
              </w:rPr>
              <w:t>日期</w:t>
            </w:r>
          </w:p>
        </w:tc>
        <w:tc>
          <w:tcPr>
            <w:tcW w:w="594" w:type="dxa"/>
            <w:vMerge w:val="restart"/>
            <w:tcBorders>
              <w:top w:val="single" w:color="auto" w:sz="6" w:space="0"/>
              <w:left w:val="nil"/>
              <w:bottom w:val="nil"/>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line="17" w:lineRule="atLeast"/>
              <w:ind w:left="0" w:right="0"/>
              <w:jc w:val="center"/>
              <w:rPr>
                <w:rFonts w:hint="default" w:ascii="Calibri" w:hAnsi="Calibri" w:cs="Calibri"/>
                <w:sz w:val="21"/>
                <w:szCs w:val="21"/>
              </w:rPr>
            </w:pPr>
            <w:r>
              <w:rPr>
                <w:rFonts w:hint="eastAsia" w:ascii="宋体" w:hAnsi="宋体" w:eastAsia="宋体" w:cs="宋体"/>
                <w:sz w:val="18"/>
                <w:szCs w:val="18"/>
              </w:rPr>
              <w:t>项目</w:t>
            </w:r>
          </w:p>
          <w:p>
            <w:pPr>
              <w:pStyle w:val="2"/>
              <w:keepNext w:val="0"/>
              <w:keepLines w:val="0"/>
              <w:widowControl/>
              <w:suppressLineNumbers w:val="0"/>
              <w:spacing w:before="0" w:beforeAutospacing="0" w:after="0" w:afterAutospacing="0" w:line="17" w:lineRule="atLeast"/>
              <w:ind w:left="0" w:right="0"/>
              <w:jc w:val="center"/>
              <w:rPr>
                <w:rFonts w:hint="default" w:ascii="Calibri" w:hAnsi="Calibri" w:cs="Calibri"/>
                <w:sz w:val="21"/>
                <w:szCs w:val="21"/>
              </w:rPr>
            </w:pPr>
            <w:r>
              <w:rPr>
                <w:rFonts w:hint="eastAsia" w:ascii="宋体" w:hAnsi="宋体" w:eastAsia="宋体" w:cs="宋体"/>
                <w:sz w:val="18"/>
                <w:szCs w:val="18"/>
              </w:rPr>
              <w:t>完成</w:t>
            </w:r>
          </w:p>
          <w:p>
            <w:pPr>
              <w:pStyle w:val="2"/>
              <w:keepNext w:val="0"/>
              <w:keepLines w:val="0"/>
              <w:widowControl/>
              <w:suppressLineNumbers w:val="0"/>
              <w:spacing w:before="0" w:beforeAutospacing="0" w:after="0" w:afterAutospacing="0" w:line="17" w:lineRule="atLeast"/>
              <w:ind w:left="0" w:right="0"/>
              <w:jc w:val="center"/>
              <w:rPr>
                <w:rFonts w:hint="default" w:ascii="Calibri" w:hAnsi="Calibri" w:cs="Calibri"/>
                <w:sz w:val="21"/>
                <w:szCs w:val="21"/>
              </w:rPr>
            </w:pPr>
            <w:r>
              <w:rPr>
                <w:rFonts w:hint="eastAsia" w:ascii="宋体" w:hAnsi="宋体" w:eastAsia="宋体" w:cs="宋体"/>
                <w:sz w:val="18"/>
                <w:szCs w:val="18"/>
              </w:rPr>
              <w:t>日期</w:t>
            </w:r>
          </w:p>
        </w:tc>
        <w:tc>
          <w:tcPr>
            <w:tcW w:w="864" w:type="dxa"/>
            <w:vMerge w:val="restart"/>
            <w:tcBorders>
              <w:top w:val="single" w:color="auto" w:sz="6" w:space="0"/>
              <w:left w:val="nil"/>
              <w:bottom w:val="nil"/>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line="17" w:lineRule="atLeast"/>
              <w:ind w:left="0" w:right="0"/>
              <w:jc w:val="center"/>
              <w:rPr>
                <w:rFonts w:hint="default" w:ascii="Calibri" w:hAnsi="Calibri" w:cs="Calibri"/>
                <w:sz w:val="21"/>
                <w:szCs w:val="21"/>
              </w:rPr>
            </w:pPr>
            <w:r>
              <w:rPr>
                <w:rFonts w:hint="eastAsia" w:ascii="宋体" w:hAnsi="宋体" w:eastAsia="宋体" w:cs="宋体"/>
                <w:sz w:val="18"/>
                <w:szCs w:val="18"/>
              </w:rPr>
              <w:t>跨年项目</w:t>
            </w:r>
          </w:p>
          <w:p>
            <w:pPr>
              <w:pStyle w:val="2"/>
              <w:keepNext w:val="0"/>
              <w:keepLines w:val="0"/>
              <w:widowControl/>
              <w:suppressLineNumbers w:val="0"/>
              <w:spacing w:before="0" w:beforeAutospacing="0" w:after="0" w:afterAutospacing="0" w:line="17" w:lineRule="atLeast"/>
              <w:ind w:left="0" w:right="0"/>
              <w:jc w:val="center"/>
              <w:rPr>
                <w:rFonts w:hint="default" w:ascii="Calibri" w:hAnsi="Calibri" w:cs="Calibri"/>
                <w:sz w:val="21"/>
                <w:szCs w:val="21"/>
              </w:rPr>
            </w:pPr>
            <w:r>
              <w:rPr>
                <w:rFonts w:hint="eastAsia" w:ascii="宋体" w:hAnsi="宋体" w:eastAsia="宋体" w:cs="宋体"/>
                <w:sz w:val="18"/>
                <w:szCs w:val="18"/>
              </w:rPr>
              <w:t>当年所处</w:t>
            </w:r>
          </w:p>
          <w:p>
            <w:pPr>
              <w:pStyle w:val="2"/>
              <w:keepNext w:val="0"/>
              <w:keepLines w:val="0"/>
              <w:widowControl/>
              <w:suppressLineNumbers w:val="0"/>
              <w:spacing w:before="0" w:beforeAutospacing="0" w:after="0" w:afterAutospacing="0" w:line="17" w:lineRule="atLeast"/>
              <w:ind w:left="0" w:right="0"/>
              <w:jc w:val="center"/>
              <w:rPr>
                <w:rFonts w:hint="default" w:ascii="Calibri" w:hAnsi="Calibri" w:cs="Calibri"/>
                <w:sz w:val="21"/>
                <w:szCs w:val="21"/>
              </w:rPr>
            </w:pPr>
            <w:r>
              <w:rPr>
                <w:rFonts w:hint="eastAsia" w:ascii="宋体" w:hAnsi="宋体" w:eastAsia="宋体" w:cs="宋体"/>
                <w:sz w:val="18"/>
                <w:szCs w:val="18"/>
              </w:rPr>
              <w:t>主要进展</w:t>
            </w:r>
          </w:p>
          <w:p>
            <w:pPr>
              <w:pStyle w:val="2"/>
              <w:keepNext w:val="0"/>
              <w:keepLines w:val="0"/>
              <w:widowControl/>
              <w:suppressLineNumbers w:val="0"/>
              <w:spacing w:before="0" w:beforeAutospacing="0" w:after="0" w:afterAutospacing="0" w:line="17" w:lineRule="atLeast"/>
              <w:ind w:left="0" w:right="0"/>
              <w:jc w:val="center"/>
              <w:rPr>
                <w:rFonts w:hint="default" w:ascii="Calibri" w:hAnsi="Calibri" w:cs="Calibri"/>
                <w:sz w:val="21"/>
                <w:szCs w:val="21"/>
              </w:rPr>
            </w:pPr>
            <w:r>
              <w:rPr>
                <w:rFonts w:hint="eastAsia" w:ascii="宋体" w:hAnsi="宋体" w:eastAsia="宋体" w:cs="宋体"/>
                <w:sz w:val="18"/>
                <w:szCs w:val="18"/>
              </w:rPr>
              <w:t>阶段</w:t>
            </w:r>
          </w:p>
        </w:tc>
        <w:tc>
          <w:tcPr>
            <w:tcW w:w="717" w:type="dxa"/>
            <w:vMerge w:val="restart"/>
            <w:tcBorders>
              <w:top w:val="single" w:color="auto" w:sz="6" w:space="0"/>
              <w:left w:val="nil"/>
              <w:bottom w:val="nil"/>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line="17" w:lineRule="atLeast"/>
              <w:ind w:left="0" w:right="0"/>
              <w:jc w:val="center"/>
              <w:rPr>
                <w:rFonts w:hint="default" w:ascii="Calibri" w:hAnsi="Calibri" w:cs="Calibri"/>
                <w:sz w:val="21"/>
                <w:szCs w:val="21"/>
              </w:rPr>
            </w:pPr>
            <w:r>
              <w:rPr>
                <w:rFonts w:hint="eastAsia" w:ascii="宋体" w:hAnsi="宋体" w:eastAsia="宋体" w:cs="宋体"/>
                <w:sz w:val="18"/>
                <w:szCs w:val="18"/>
              </w:rPr>
              <w:t>项目研究开发人员 （人）</w:t>
            </w:r>
          </w:p>
        </w:tc>
        <w:tc>
          <w:tcPr>
            <w:tcW w:w="853" w:type="dxa"/>
            <w:vMerge w:val="restart"/>
            <w:tcBorders>
              <w:top w:val="single" w:color="auto" w:sz="6" w:space="0"/>
              <w:left w:val="nil"/>
              <w:bottom w:val="nil"/>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line="17" w:lineRule="atLeast"/>
              <w:ind w:left="0" w:right="0"/>
              <w:jc w:val="center"/>
              <w:rPr>
                <w:rFonts w:hint="default" w:ascii="Calibri" w:hAnsi="Calibri" w:cs="Calibri"/>
                <w:sz w:val="21"/>
                <w:szCs w:val="21"/>
              </w:rPr>
            </w:pPr>
            <w:r>
              <w:rPr>
                <w:rFonts w:hint="eastAsia" w:ascii="宋体" w:hAnsi="宋体" w:eastAsia="宋体" w:cs="宋体"/>
                <w:sz w:val="18"/>
                <w:szCs w:val="18"/>
              </w:rPr>
              <w:t xml:space="preserve">项目人员实际工作时间 </w:t>
            </w:r>
            <w:r>
              <w:rPr>
                <w:rFonts w:hint="default" w:ascii="Times New Roman" w:hAnsi="Times New Roman" w:eastAsia="宋体" w:cs="Times New Roman"/>
                <w:sz w:val="18"/>
                <w:szCs w:val="18"/>
              </w:rPr>
              <w:t> </w:t>
            </w:r>
            <w:r>
              <w:rPr>
                <w:rFonts w:hint="eastAsia" w:ascii="宋体" w:hAnsi="宋体" w:eastAsia="宋体" w:cs="宋体"/>
                <w:sz w:val="18"/>
                <w:szCs w:val="18"/>
              </w:rPr>
              <w:t>（人月）</w:t>
            </w:r>
          </w:p>
        </w:tc>
        <w:tc>
          <w:tcPr>
            <w:tcW w:w="722" w:type="dxa"/>
            <w:vMerge w:val="restart"/>
            <w:tcBorders>
              <w:top w:val="single" w:color="auto" w:sz="6" w:space="0"/>
              <w:left w:val="nil"/>
              <w:bottom w:val="nil"/>
              <w:right w:val="nil"/>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line="17" w:lineRule="atLeast"/>
              <w:ind w:left="0" w:right="0"/>
              <w:jc w:val="center"/>
              <w:rPr>
                <w:rFonts w:hint="default" w:ascii="Calibri" w:hAnsi="Calibri" w:cs="Calibri"/>
                <w:sz w:val="21"/>
                <w:szCs w:val="21"/>
              </w:rPr>
            </w:pPr>
            <w:r>
              <w:rPr>
                <w:rFonts w:hint="eastAsia" w:ascii="宋体" w:hAnsi="宋体" w:eastAsia="宋体" w:cs="宋体"/>
                <w:sz w:val="18"/>
                <w:szCs w:val="18"/>
              </w:rPr>
              <w:t>项目</w:t>
            </w:r>
          </w:p>
          <w:p>
            <w:pPr>
              <w:pStyle w:val="2"/>
              <w:keepNext w:val="0"/>
              <w:keepLines w:val="0"/>
              <w:widowControl/>
              <w:suppressLineNumbers w:val="0"/>
              <w:spacing w:before="0" w:beforeAutospacing="0" w:after="0" w:afterAutospacing="0" w:line="17" w:lineRule="atLeast"/>
              <w:ind w:left="0" w:right="0"/>
              <w:jc w:val="center"/>
              <w:rPr>
                <w:rFonts w:hint="default" w:ascii="Calibri" w:hAnsi="Calibri" w:cs="Calibri"/>
                <w:sz w:val="21"/>
                <w:szCs w:val="21"/>
              </w:rPr>
            </w:pPr>
            <w:r>
              <w:rPr>
                <w:rFonts w:hint="eastAsia" w:ascii="宋体" w:hAnsi="宋体" w:eastAsia="宋体" w:cs="宋体"/>
                <w:sz w:val="18"/>
                <w:szCs w:val="18"/>
              </w:rPr>
              <w:t>经费</w:t>
            </w:r>
          </w:p>
          <w:p>
            <w:pPr>
              <w:pStyle w:val="2"/>
              <w:keepNext w:val="0"/>
              <w:keepLines w:val="0"/>
              <w:widowControl/>
              <w:suppressLineNumbers w:val="0"/>
              <w:spacing w:before="0" w:beforeAutospacing="0" w:after="0" w:afterAutospacing="0" w:line="17" w:lineRule="atLeast"/>
              <w:ind w:left="0" w:right="0"/>
              <w:jc w:val="center"/>
              <w:rPr>
                <w:rFonts w:hint="default" w:ascii="Calibri" w:hAnsi="Calibri" w:cs="Calibri"/>
                <w:sz w:val="21"/>
                <w:szCs w:val="21"/>
              </w:rPr>
            </w:pPr>
            <w:r>
              <w:rPr>
                <w:rFonts w:hint="eastAsia" w:ascii="宋体" w:hAnsi="宋体" w:eastAsia="宋体" w:cs="宋体"/>
                <w:sz w:val="18"/>
                <w:szCs w:val="18"/>
              </w:rPr>
              <w:t>支出</w:t>
            </w:r>
          </w:p>
          <w:p>
            <w:pPr>
              <w:pStyle w:val="2"/>
              <w:keepNext w:val="0"/>
              <w:keepLines w:val="0"/>
              <w:widowControl/>
              <w:suppressLineNumbers w:val="0"/>
              <w:spacing w:before="0" w:beforeAutospacing="0" w:after="0" w:afterAutospacing="0" w:line="17" w:lineRule="atLeast"/>
              <w:ind w:left="0" w:right="0"/>
              <w:jc w:val="center"/>
              <w:rPr>
                <w:rFonts w:hint="default" w:ascii="Calibri" w:hAnsi="Calibri" w:cs="Calibri"/>
                <w:sz w:val="21"/>
                <w:szCs w:val="21"/>
              </w:rPr>
            </w:pPr>
            <w:r>
              <w:rPr>
                <w:rFonts w:hint="eastAsia" w:ascii="宋体" w:hAnsi="宋体" w:eastAsia="宋体" w:cs="宋体"/>
                <w:sz w:val="18"/>
                <w:szCs w:val="18"/>
              </w:rPr>
              <w:t>（千元）</w:t>
            </w:r>
          </w:p>
        </w:tc>
        <w:tc>
          <w:tcPr>
            <w:tcW w:w="1134" w:type="dxa"/>
            <w:tcBorders>
              <w:top w:val="single" w:color="auto" w:sz="6" w:space="0"/>
              <w:left w:val="nil"/>
              <w:bottom w:val="single" w:color="auto" w:sz="6" w:space="0"/>
              <w:right w:val="nil"/>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line="17" w:lineRule="atLeast"/>
              <w:ind w:left="0" w:right="0"/>
              <w:jc w:val="center"/>
              <w:rPr>
                <w:rFonts w:hint="default" w:ascii="Calibri" w:hAnsi="Calibri" w:cs="Calibri"/>
                <w:sz w:val="21"/>
                <w:szCs w:val="21"/>
              </w:rPr>
            </w:pPr>
            <w:r>
              <w:rPr>
                <w:rFonts w:hint="default" w:ascii="Calibri" w:hAnsi="Calibri" w:cs="Calibri"/>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4" w:hRule="atLeast"/>
          <w:jc w:val="center"/>
        </w:trPr>
        <w:tc>
          <w:tcPr>
            <w:tcW w:w="445" w:type="dxa"/>
            <w:vMerge w:val="continue"/>
            <w:tcBorders>
              <w:top w:val="single" w:color="auto" w:sz="6" w:space="0"/>
              <w:left w:val="nil"/>
              <w:bottom w:val="nil"/>
              <w:right w:val="single" w:color="auto" w:sz="6" w:space="0"/>
            </w:tcBorders>
            <w:shd w:val="clear"/>
            <w:tcMar>
              <w:top w:w="0" w:type="dxa"/>
              <w:left w:w="0" w:type="dxa"/>
              <w:bottom w:w="0" w:type="dxa"/>
              <w:right w:w="0" w:type="dxa"/>
            </w:tcMar>
            <w:vAlign w:val="center"/>
          </w:tcPr>
          <w:p>
            <w:pPr>
              <w:rPr>
                <w:rFonts w:hint="default" w:ascii="Times New Roman" w:hAnsi="Times New Roman" w:cs="Times New Roman"/>
                <w:sz w:val="20"/>
                <w:szCs w:val="20"/>
              </w:rPr>
            </w:pPr>
          </w:p>
        </w:tc>
        <w:tc>
          <w:tcPr>
            <w:tcW w:w="472" w:type="dxa"/>
            <w:vMerge w:val="continue"/>
            <w:tcBorders>
              <w:top w:val="single" w:color="auto" w:sz="6" w:space="0"/>
              <w:left w:val="nil"/>
              <w:bottom w:val="nil"/>
              <w:right w:val="single" w:color="auto" w:sz="6" w:space="0"/>
            </w:tcBorders>
            <w:shd w:val="clear"/>
            <w:tcMar>
              <w:top w:w="0" w:type="dxa"/>
              <w:left w:w="0" w:type="dxa"/>
              <w:bottom w:w="0" w:type="dxa"/>
              <w:right w:w="0" w:type="dxa"/>
            </w:tcMar>
            <w:vAlign w:val="center"/>
          </w:tcPr>
          <w:p>
            <w:pPr>
              <w:rPr>
                <w:rFonts w:hint="default" w:ascii="Times New Roman" w:hAnsi="Times New Roman" w:cs="Times New Roman"/>
                <w:sz w:val="20"/>
                <w:szCs w:val="20"/>
              </w:rPr>
            </w:pPr>
          </w:p>
        </w:tc>
        <w:tc>
          <w:tcPr>
            <w:tcW w:w="510" w:type="dxa"/>
            <w:vMerge w:val="continue"/>
            <w:tcBorders>
              <w:top w:val="single" w:color="auto" w:sz="6" w:space="0"/>
              <w:left w:val="nil"/>
              <w:bottom w:val="nil"/>
              <w:right w:val="single" w:color="auto" w:sz="6" w:space="0"/>
            </w:tcBorders>
            <w:shd w:val="clear"/>
            <w:tcMar>
              <w:top w:w="0" w:type="dxa"/>
              <w:left w:w="0" w:type="dxa"/>
              <w:bottom w:w="0" w:type="dxa"/>
              <w:right w:w="0" w:type="dxa"/>
            </w:tcMar>
            <w:vAlign w:val="center"/>
          </w:tcPr>
          <w:p>
            <w:pPr>
              <w:rPr>
                <w:rFonts w:hint="default" w:ascii="Times New Roman" w:hAnsi="Times New Roman" w:cs="Times New Roman"/>
                <w:sz w:val="20"/>
                <w:szCs w:val="20"/>
              </w:rPr>
            </w:pPr>
          </w:p>
        </w:tc>
        <w:tc>
          <w:tcPr>
            <w:tcW w:w="594" w:type="dxa"/>
            <w:vMerge w:val="continue"/>
            <w:tcBorders>
              <w:top w:val="single" w:color="auto" w:sz="6" w:space="0"/>
              <w:left w:val="nil"/>
              <w:bottom w:val="nil"/>
              <w:right w:val="single" w:color="auto" w:sz="6" w:space="0"/>
            </w:tcBorders>
            <w:shd w:val="clear"/>
            <w:tcMar>
              <w:top w:w="0" w:type="dxa"/>
              <w:left w:w="0" w:type="dxa"/>
              <w:bottom w:w="0" w:type="dxa"/>
              <w:right w:w="0" w:type="dxa"/>
            </w:tcMar>
            <w:vAlign w:val="center"/>
          </w:tcPr>
          <w:p>
            <w:pPr>
              <w:rPr>
                <w:rFonts w:hint="default" w:ascii="Times New Roman" w:hAnsi="Times New Roman" w:cs="Times New Roman"/>
                <w:sz w:val="20"/>
                <w:szCs w:val="20"/>
              </w:rPr>
            </w:pPr>
          </w:p>
        </w:tc>
        <w:tc>
          <w:tcPr>
            <w:tcW w:w="771" w:type="dxa"/>
            <w:vMerge w:val="continue"/>
            <w:tcBorders>
              <w:top w:val="single" w:color="auto" w:sz="6" w:space="0"/>
              <w:left w:val="nil"/>
              <w:bottom w:val="nil"/>
              <w:right w:val="single" w:color="auto" w:sz="6" w:space="0"/>
            </w:tcBorders>
            <w:shd w:val="clear"/>
            <w:tcMar>
              <w:top w:w="0" w:type="dxa"/>
              <w:left w:w="0" w:type="dxa"/>
              <w:bottom w:w="0" w:type="dxa"/>
              <w:right w:w="0" w:type="dxa"/>
            </w:tcMar>
            <w:vAlign w:val="center"/>
          </w:tcPr>
          <w:p>
            <w:pPr>
              <w:rPr>
                <w:rFonts w:hint="default" w:ascii="Times New Roman" w:hAnsi="Times New Roman" w:cs="Times New Roman"/>
                <w:sz w:val="20"/>
                <w:szCs w:val="20"/>
              </w:rPr>
            </w:pPr>
          </w:p>
        </w:tc>
        <w:tc>
          <w:tcPr>
            <w:tcW w:w="785" w:type="dxa"/>
            <w:vMerge w:val="continue"/>
            <w:tcBorders>
              <w:top w:val="single" w:color="auto" w:sz="6" w:space="0"/>
              <w:left w:val="nil"/>
              <w:bottom w:val="nil"/>
              <w:right w:val="single" w:color="auto" w:sz="6" w:space="0"/>
            </w:tcBorders>
            <w:shd w:val="clear"/>
            <w:tcMar>
              <w:top w:w="0" w:type="dxa"/>
              <w:left w:w="0" w:type="dxa"/>
              <w:bottom w:w="0" w:type="dxa"/>
              <w:right w:w="0" w:type="dxa"/>
            </w:tcMar>
            <w:vAlign w:val="center"/>
          </w:tcPr>
          <w:p>
            <w:pPr>
              <w:rPr>
                <w:rFonts w:hint="default" w:ascii="Times New Roman" w:hAnsi="Times New Roman" w:cs="Times New Roman"/>
                <w:sz w:val="20"/>
                <w:szCs w:val="20"/>
              </w:rPr>
            </w:pPr>
          </w:p>
        </w:tc>
        <w:tc>
          <w:tcPr>
            <w:tcW w:w="537" w:type="dxa"/>
            <w:vMerge w:val="continue"/>
            <w:tcBorders>
              <w:top w:val="single" w:color="auto" w:sz="6" w:space="0"/>
              <w:left w:val="nil"/>
              <w:bottom w:val="nil"/>
              <w:right w:val="single" w:color="auto" w:sz="6" w:space="0"/>
            </w:tcBorders>
            <w:shd w:val="clear"/>
            <w:tcMar>
              <w:top w:w="0" w:type="dxa"/>
              <w:left w:w="0" w:type="dxa"/>
              <w:bottom w:w="0" w:type="dxa"/>
              <w:right w:w="0" w:type="dxa"/>
            </w:tcMar>
            <w:vAlign w:val="center"/>
          </w:tcPr>
          <w:p>
            <w:pPr>
              <w:rPr>
                <w:rFonts w:hint="default" w:ascii="Times New Roman" w:hAnsi="Times New Roman" w:cs="Times New Roman"/>
                <w:sz w:val="20"/>
                <w:szCs w:val="20"/>
              </w:rPr>
            </w:pPr>
          </w:p>
        </w:tc>
        <w:tc>
          <w:tcPr>
            <w:tcW w:w="594" w:type="dxa"/>
            <w:vMerge w:val="continue"/>
            <w:tcBorders>
              <w:top w:val="single" w:color="auto" w:sz="6" w:space="0"/>
              <w:left w:val="nil"/>
              <w:bottom w:val="nil"/>
              <w:right w:val="single" w:color="auto" w:sz="6" w:space="0"/>
            </w:tcBorders>
            <w:shd w:val="clear"/>
            <w:tcMar>
              <w:top w:w="0" w:type="dxa"/>
              <w:left w:w="0" w:type="dxa"/>
              <w:bottom w:w="0" w:type="dxa"/>
              <w:right w:w="0" w:type="dxa"/>
            </w:tcMar>
            <w:vAlign w:val="center"/>
          </w:tcPr>
          <w:p>
            <w:pPr>
              <w:rPr>
                <w:rFonts w:hint="default" w:ascii="Times New Roman" w:hAnsi="Times New Roman" w:cs="Times New Roman"/>
                <w:sz w:val="20"/>
                <w:szCs w:val="20"/>
              </w:rPr>
            </w:pPr>
          </w:p>
        </w:tc>
        <w:tc>
          <w:tcPr>
            <w:tcW w:w="864" w:type="dxa"/>
            <w:vMerge w:val="continue"/>
            <w:tcBorders>
              <w:top w:val="single" w:color="auto" w:sz="6" w:space="0"/>
              <w:left w:val="nil"/>
              <w:bottom w:val="nil"/>
              <w:right w:val="single" w:color="auto" w:sz="6" w:space="0"/>
            </w:tcBorders>
            <w:shd w:val="clear"/>
            <w:tcMar>
              <w:top w:w="0" w:type="dxa"/>
              <w:left w:w="0" w:type="dxa"/>
              <w:bottom w:w="0" w:type="dxa"/>
              <w:right w:w="0" w:type="dxa"/>
            </w:tcMar>
            <w:vAlign w:val="center"/>
          </w:tcPr>
          <w:p>
            <w:pPr>
              <w:rPr>
                <w:rFonts w:hint="default" w:ascii="Times New Roman" w:hAnsi="Times New Roman" w:cs="Times New Roman"/>
                <w:sz w:val="20"/>
                <w:szCs w:val="20"/>
              </w:rPr>
            </w:pPr>
          </w:p>
        </w:tc>
        <w:tc>
          <w:tcPr>
            <w:tcW w:w="717" w:type="dxa"/>
            <w:vMerge w:val="continue"/>
            <w:tcBorders>
              <w:top w:val="single" w:color="auto" w:sz="6" w:space="0"/>
              <w:left w:val="nil"/>
              <w:bottom w:val="nil"/>
              <w:right w:val="single" w:color="auto" w:sz="6" w:space="0"/>
            </w:tcBorders>
            <w:shd w:val="clear"/>
            <w:tcMar>
              <w:top w:w="0" w:type="dxa"/>
              <w:left w:w="0" w:type="dxa"/>
              <w:bottom w:w="0" w:type="dxa"/>
              <w:right w:w="0" w:type="dxa"/>
            </w:tcMar>
            <w:vAlign w:val="center"/>
          </w:tcPr>
          <w:p>
            <w:pPr>
              <w:rPr>
                <w:rFonts w:hint="default" w:ascii="Times New Roman" w:hAnsi="Times New Roman" w:cs="Times New Roman"/>
                <w:sz w:val="20"/>
                <w:szCs w:val="20"/>
              </w:rPr>
            </w:pPr>
          </w:p>
        </w:tc>
        <w:tc>
          <w:tcPr>
            <w:tcW w:w="853" w:type="dxa"/>
            <w:vMerge w:val="continue"/>
            <w:tcBorders>
              <w:top w:val="single" w:color="auto" w:sz="6" w:space="0"/>
              <w:left w:val="nil"/>
              <w:bottom w:val="nil"/>
              <w:right w:val="single" w:color="auto" w:sz="6" w:space="0"/>
            </w:tcBorders>
            <w:shd w:val="clear"/>
            <w:tcMar>
              <w:top w:w="0" w:type="dxa"/>
              <w:left w:w="0" w:type="dxa"/>
              <w:bottom w:w="0" w:type="dxa"/>
              <w:right w:w="0" w:type="dxa"/>
            </w:tcMar>
            <w:vAlign w:val="center"/>
          </w:tcPr>
          <w:p>
            <w:pPr>
              <w:rPr>
                <w:rFonts w:hint="default" w:ascii="Times New Roman" w:hAnsi="Times New Roman" w:cs="Times New Roman"/>
                <w:sz w:val="20"/>
                <w:szCs w:val="20"/>
              </w:rPr>
            </w:pPr>
          </w:p>
        </w:tc>
        <w:tc>
          <w:tcPr>
            <w:tcW w:w="722" w:type="dxa"/>
            <w:vMerge w:val="continue"/>
            <w:tcBorders>
              <w:top w:val="single" w:color="auto" w:sz="6" w:space="0"/>
              <w:left w:val="nil"/>
              <w:bottom w:val="nil"/>
              <w:right w:val="nil"/>
            </w:tcBorders>
            <w:shd w:val="clear"/>
            <w:tcMar>
              <w:top w:w="0" w:type="dxa"/>
              <w:left w:w="0" w:type="dxa"/>
              <w:bottom w:w="0" w:type="dxa"/>
              <w:right w:w="0" w:type="dxa"/>
            </w:tcMar>
            <w:vAlign w:val="center"/>
          </w:tcPr>
          <w:p>
            <w:pPr>
              <w:rPr>
                <w:rFonts w:hint="default" w:ascii="Times New Roman" w:hAnsi="Times New Roman" w:cs="Times New Roman"/>
                <w:sz w:val="20"/>
                <w:szCs w:val="20"/>
              </w:rPr>
            </w:pPr>
          </w:p>
        </w:tc>
        <w:tc>
          <w:tcPr>
            <w:tcW w:w="1134" w:type="dxa"/>
            <w:vMerge w:val="restart"/>
            <w:tcBorders>
              <w:top w:val="nil"/>
              <w:left w:val="single" w:color="auto" w:sz="6" w:space="0"/>
              <w:bottom w:val="nil"/>
              <w:right w:val="nil"/>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line="17" w:lineRule="atLeast"/>
              <w:ind w:left="0" w:right="0"/>
              <w:jc w:val="center"/>
              <w:rPr>
                <w:rFonts w:hint="default" w:ascii="Calibri" w:hAnsi="Calibri" w:cs="Calibri"/>
                <w:sz w:val="21"/>
                <w:szCs w:val="21"/>
              </w:rPr>
            </w:pPr>
            <w:r>
              <w:rPr>
                <w:rFonts w:hint="eastAsia" w:ascii="宋体" w:hAnsi="宋体" w:eastAsia="宋体" w:cs="宋体"/>
                <w:sz w:val="18"/>
                <w:szCs w:val="18"/>
              </w:rPr>
              <w:t>其中：政府</w:t>
            </w:r>
          </w:p>
          <w:p>
            <w:pPr>
              <w:pStyle w:val="2"/>
              <w:keepNext w:val="0"/>
              <w:keepLines w:val="0"/>
              <w:widowControl/>
              <w:suppressLineNumbers w:val="0"/>
              <w:spacing w:before="0" w:beforeAutospacing="0" w:after="0" w:afterAutospacing="0" w:line="17" w:lineRule="atLeast"/>
              <w:ind w:left="0" w:right="0"/>
              <w:jc w:val="center"/>
              <w:rPr>
                <w:rFonts w:hint="default" w:ascii="Calibri" w:hAnsi="Calibri" w:cs="Calibri"/>
                <w:sz w:val="21"/>
                <w:szCs w:val="21"/>
              </w:rPr>
            </w:pPr>
            <w:r>
              <w:rPr>
                <w:rFonts w:hint="eastAsia" w:ascii="宋体" w:hAnsi="宋体" w:eastAsia="宋体" w:cs="宋体"/>
                <w:sz w:val="18"/>
                <w:szCs w:val="18"/>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285" w:hRule="atLeast"/>
          <w:jc w:val="center"/>
        </w:trPr>
        <w:tc>
          <w:tcPr>
            <w:tcW w:w="445" w:type="dxa"/>
            <w:vMerge w:val="continue"/>
            <w:tcBorders>
              <w:top w:val="single" w:color="auto" w:sz="6" w:space="0"/>
              <w:left w:val="nil"/>
              <w:bottom w:val="nil"/>
              <w:right w:val="single" w:color="auto" w:sz="6" w:space="0"/>
            </w:tcBorders>
            <w:shd w:val="clear"/>
            <w:tcMar>
              <w:top w:w="0" w:type="dxa"/>
              <w:left w:w="0" w:type="dxa"/>
              <w:bottom w:w="0" w:type="dxa"/>
              <w:right w:w="0" w:type="dxa"/>
            </w:tcMar>
            <w:vAlign w:val="center"/>
          </w:tcPr>
          <w:p>
            <w:pPr>
              <w:rPr>
                <w:rFonts w:hint="default" w:ascii="Times New Roman" w:hAnsi="Times New Roman" w:cs="Times New Roman"/>
                <w:sz w:val="20"/>
                <w:szCs w:val="20"/>
              </w:rPr>
            </w:pPr>
          </w:p>
        </w:tc>
        <w:tc>
          <w:tcPr>
            <w:tcW w:w="472" w:type="dxa"/>
            <w:vMerge w:val="continue"/>
            <w:tcBorders>
              <w:top w:val="single" w:color="auto" w:sz="6" w:space="0"/>
              <w:left w:val="nil"/>
              <w:bottom w:val="nil"/>
              <w:right w:val="single" w:color="auto" w:sz="6" w:space="0"/>
            </w:tcBorders>
            <w:shd w:val="clear"/>
            <w:tcMar>
              <w:top w:w="0" w:type="dxa"/>
              <w:left w:w="0" w:type="dxa"/>
              <w:bottom w:w="0" w:type="dxa"/>
              <w:right w:w="0" w:type="dxa"/>
            </w:tcMar>
            <w:vAlign w:val="center"/>
          </w:tcPr>
          <w:p>
            <w:pPr>
              <w:rPr>
                <w:rFonts w:hint="default" w:ascii="Times New Roman" w:hAnsi="Times New Roman" w:cs="Times New Roman"/>
                <w:sz w:val="20"/>
                <w:szCs w:val="20"/>
              </w:rPr>
            </w:pPr>
          </w:p>
        </w:tc>
        <w:tc>
          <w:tcPr>
            <w:tcW w:w="510" w:type="dxa"/>
            <w:vMerge w:val="continue"/>
            <w:tcBorders>
              <w:top w:val="single" w:color="auto" w:sz="6" w:space="0"/>
              <w:left w:val="nil"/>
              <w:bottom w:val="nil"/>
              <w:right w:val="single" w:color="auto" w:sz="6" w:space="0"/>
            </w:tcBorders>
            <w:shd w:val="clear"/>
            <w:tcMar>
              <w:top w:w="0" w:type="dxa"/>
              <w:left w:w="0" w:type="dxa"/>
              <w:bottom w:w="0" w:type="dxa"/>
              <w:right w:w="0" w:type="dxa"/>
            </w:tcMar>
            <w:vAlign w:val="center"/>
          </w:tcPr>
          <w:p>
            <w:pPr>
              <w:rPr>
                <w:rFonts w:hint="default" w:ascii="Times New Roman" w:hAnsi="Times New Roman" w:cs="Times New Roman"/>
                <w:sz w:val="20"/>
                <w:szCs w:val="20"/>
              </w:rPr>
            </w:pPr>
          </w:p>
        </w:tc>
        <w:tc>
          <w:tcPr>
            <w:tcW w:w="594" w:type="dxa"/>
            <w:vMerge w:val="continue"/>
            <w:tcBorders>
              <w:top w:val="single" w:color="auto" w:sz="6" w:space="0"/>
              <w:left w:val="nil"/>
              <w:bottom w:val="nil"/>
              <w:right w:val="single" w:color="auto" w:sz="6" w:space="0"/>
            </w:tcBorders>
            <w:shd w:val="clear"/>
            <w:tcMar>
              <w:top w:w="0" w:type="dxa"/>
              <w:left w:w="0" w:type="dxa"/>
              <w:bottom w:w="0" w:type="dxa"/>
              <w:right w:w="0" w:type="dxa"/>
            </w:tcMar>
            <w:vAlign w:val="center"/>
          </w:tcPr>
          <w:p>
            <w:pPr>
              <w:rPr>
                <w:rFonts w:hint="default" w:ascii="Times New Roman" w:hAnsi="Times New Roman" w:cs="Times New Roman"/>
                <w:sz w:val="20"/>
                <w:szCs w:val="20"/>
              </w:rPr>
            </w:pPr>
          </w:p>
        </w:tc>
        <w:tc>
          <w:tcPr>
            <w:tcW w:w="771" w:type="dxa"/>
            <w:vMerge w:val="continue"/>
            <w:tcBorders>
              <w:top w:val="single" w:color="auto" w:sz="6" w:space="0"/>
              <w:left w:val="nil"/>
              <w:bottom w:val="nil"/>
              <w:right w:val="single" w:color="auto" w:sz="6" w:space="0"/>
            </w:tcBorders>
            <w:shd w:val="clear"/>
            <w:tcMar>
              <w:top w:w="0" w:type="dxa"/>
              <w:left w:w="0" w:type="dxa"/>
              <w:bottom w:w="0" w:type="dxa"/>
              <w:right w:w="0" w:type="dxa"/>
            </w:tcMar>
            <w:vAlign w:val="center"/>
          </w:tcPr>
          <w:p>
            <w:pPr>
              <w:rPr>
                <w:rFonts w:hint="default" w:ascii="Times New Roman" w:hAnsi="Times New Roman" w:cs="Times New Roman"/>
                <w:sz w:val="20"/>
                <w:szCs w:val="20"/>
              </w:rPr>
            </w:pPr>
          </w:p>
        </w:tc>
        <w:tc>
          <w:tcPr>
            <w:tcW w:w="785" w:type="dxa"/>
            <w:vMerge w:val="continue"/>
            <w:tcBorders>
              <w:top w:val="single" w:color="auto" w:sz="6" w:space="0"/>
              <w:left w:val="nil"/>
              <w:bottom w:val="nil"/>
              <w:right w:val="single" w:color="auto" w:sz="6" w:space="0"/>
            </w:tcBorders>
            <w:shd w:val="clear"/>
            <w:tcMar>
              <w:top w:w="0" w:type="dxa"/>
              <w:left w:w="0" w:type="dxa"/>
              <w:bottom w:w="0" w:type="dxa"/>
              <w:right w:w="0" w:type="dxa"/>
            </w:tcMar>
            <w:vAlign w:val="center"/>
          </w:tcPr>
          <w:p>
            <w:pPr>
              <w:rPr>
                <w:rFonts w:hint="default" w:ascii="Times New Roman" w:hAnsi="Times New Roman" w:cs="Times New Roman"/>
                <w:sz w:val="20"/>
                <w:szCs w:val="20"/>
              </w:rPr>
            </w:pPr>
          </w:p>
        </w:tc>
        <w:tc>
          <w:tcPr>
            <w:tcW w:w="537" w:type="dxa"/>
            <w:vMerge w:val="continue"/>
            <w:tcBorders>
              <w:top w:val="single" w:color="auto" w:sz="6" w:space="0"/>
              <w:left w:val="nil"/>
              <w:bottom w:val="nil"/>
              <w:right w:val="single" w:color="auto" w:sz="6" w:space="0"/>
            </w:tcBorders>
            <w:shd w:val="clear"/>
            <w:tcMar>
              <w:top w:w="0" w:type="dxa"/>
              <w:left w:w="0" w:type="dxa"/>
              <w:bottom w:w="0" w:type="dxa"/>
              <w:right w:w="0" w:type="dxa"/>
            </w:tcMar>
            <w:vAlign w:val="center"/>
          </w:tcPr>
          <w:p>
            <w:pPr>
              <w:rPr>
                <w:rFonts w:hint="default" w:ascii="Times New Roman" w:hAnsi="Times New Roman" w:cs="Times New Roman"/>
                <w:sz w:val="20"/>
                <w:szCs w:val="20"/>
              </w:rPr>
            </w:pPr>
          </w:p>
        </w:tc>
        <w:tc>
          <w:tcPr>
            <w:tcW w:w="594" w:type="dxa"/>
            <w:vMerge w:val="continue"/>
            <w:tcBorders>
              <w:top w:val="single" w:color="auto" w:sz="6" w:space="0"/>
              <w:left w:val="nil"/>
              <w:bottom w:val="nil"/>
              <w:right w:val="single" w:color="auto" w:sz="6" w:space="0"/>
            </w:tcBorders>
            <w:shd w:val="clear"/>
            <w:tcMar>
              <w:top w:w="0" w:type="dxa"/>
              <w:left w:w="0" w:type="dxa"/>
              <w:bottom w:w="0" w:type="dxa"/>
              <w:right w:w="0" w:type="dxa"/>
            </w:tcMar>
            <w:vAlign w:val="center"/>
          </w:tcPr>
          <w:p>
            <w:pPr>
              <w:rPr>
                <w:rFonts w:hint="default" w:ascii="Times New Roman" w:hAnsi="Times New Roman" w:cs="Times New Roman"/>
                <w:sz w:val="20"/>
                <w:szCs w:val="20"/>
              </w:rPr>
            </w:pPr>
          </w:p>
        </w:tc>
        <w:tc>
          <w:tcPr>
            <w:tcW w:w="864" w:type="dxa"/>
            <w:vMerge w:val="continue"/>
            <w:tcBorders>
              <w:top w:val="single" w:color="auto" w:sz="6" w:space="0"/>
              <w:left w:val="nil"/>
              <w:bottom w:val="nil"/>
              <w:right w:val="single" w:color="auto" w:sz="6" w:space="0"/>
            </w:tcBorders>
            <w:shd w:val="clear"/>
            <w:tcMar>
              <w:top w:w="0" w:type="dxa"/>
              <w:left w:w="0" w:type="dxa"/>
              <w:bottom w:w="0" w:type="dxa"/>
              <w:right w:w="0" w:type="dxa"/>
            </w:tcMar>
            <w:vAlign w:val="center"/>
          </w:tcPr>
          <w:p>
            <w:pPr>
              <w:rPr>
                <w:rFonts w:hint="default" w:ascii="Times New Roman" w:hAnsi="Times New Roman" w:cs="Times New Roman"/>
                <w:sz w:val="20"/>
                <w:szCs w:val="20"/>
              </w:rPr>
            </w:pPr>
          </w:p>
        </w:tc>
        <w:tc>
          <w:tcPr>
            <w:tcW w:w="717" w:type="dxa"/>
            <w:vMerge w:val="continue"/>
            <w:tcBorders>
              <w:top w:val="single" w:color="auto" w:sz="6" w:space="0"/>
              <w:left w:val="nil"/>
              <w:bottom w:val="nil"/>
              <w:right w:val="single" w:color="auto" w:sz="6" w:space="0"/>
            </w:tcBorders>
            <w:shd w:val="clear"/>
            <w:tcMar>
              <w:top w:w="0" w:type="dxa"/>
              <w:left w:w="0" w:type="dxa"/>
              <w:bottom w:w="0" w:type="dxa"/>
              <w:right w:w="0" w:type="dxa"/>
            </w:tcMar>
            <w:vAlign w:val="center"/>
          </w:tcPr>
          <w:p>
            <w:pPr>
              <w:rPr>
                <w:rFonts w:hint="default" w:ascii="Times New Roman" w:hAnsi="Times New Roman" w:cs="Times New Roman"/>
                <w:sz w:val="20"/>
                <w:szCs w:val="20"/>
              </w:rPr>
            </w:pPr>
          </w:p>
        </w:tc>
        <w:tc>
          <w:tcPr>
            <w:tcW w:w="853" w:type="dxa"/>
            <w:vMerge w:val="continue"/>
            <w:tcBorders>
              <w:top w:val="single" w:color="auto" w:sz="6" w:space="0"/>
              <w:left w:val="nil"/>
              <w:bottom w:val="nil"/>
              <w:right w:val="single" w:color="auto" w:sz="6" w:space="0"/>
            </w:tcBorders>
            <w:shd w:val="clear"/>
            <w:tcMar>
              <w:top w:w="0" w:type="dxa"/>
              <w:left w:w="0" w:type="dxa"/>
              <w:bottom w:w="0" w:type="dxa"/>
              <w:right w:w="0" w:type="dxa"/>
            </w:tcMar>
            <w:vAlign w:val="center"/>
          </w:tcPr>
          <w:p>
            <w:pPr>
              <w:rPr>
                <w:rFonts w:hint="default" w:ascii="Times New Roman" w:hAnsi="Times New Roman" w:cs="Times New Roman"/>
                <w:sz w:val="20"/>
                <w:szCs w:val="20"/>
              </w:rPr>
            </w:pPr>
          </w:p>
        </w:tc>
        <w:tc>
          <w:tcPr>
            <w:tcW w:w="722" w:type="dxa"/>
            <w:vMerge w:val="continue"/>
            <w:tcBorders>
              <w:top w:val="single" w:color="auto" w:sz="6" w:space="0"/>
              <w:left w:val="nil"/>
              <w:bottom w:val="nil"/>
              <w:right w:val="nil"/>
            </w:tcBorders>
            <w:shd w:val="clear"/>
            <w:tcMar>
              <w:top w:w="0" w:type="dxa"/>
              <w:left w:w="0" w:type="dxa"/>
              <w:bottom w:w="0" w:type="dxa"/>
              <w:right w:w="0" w:type="dxa"/>
            </w:tcMar>
            <w:vAlign w:val="center"/>
          </w:tcPr>
          <w:p>
            <w:pPr>
              <w:rPr>
                <w:rFonts w:hint="default" w:ascii="Times New Roman" w:hAnsi="Times New Roman" w:cs="Times New Roman"/>
                <w:sz w:val="20"/>
                <w:szCs w:val="20"/>
              </w:rPr>
            </w:pPr>
          </w:p>
        </w:tc>
        <w:tc>
          <w:tcPr>
            <w:tcW w:w="1134" w:type="dxa"/>
            <w:vMerge w:val="continue"/>
            <w:tcBorders>
              <w:top w:val="nil"/>
              <w:left w:val="single" w:color="auto" w:sz="6" w:space="0"/>
              <w:bottom w:val="nil"/>
              <w:right w:val="nil"/>
            </w:tcBorders>
            <w:shd w:val="clear"/>
            <w:tcMar>
              <w:top w:w="0" w:type="dxa"/>
              <w:left w:w="0" w:type="dxa"/>
              <w:bottom w:w="0" w:type="dxa"/>
              <w:right w:w="0"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35" w:hRule="atLeast"/>
          <w:jc w:val="center"/>
        </w:trPr>
        <w:tc>
          <w:tcPr>
            <w:tcW w:w="445" w:type="dxa"/>
            <w:tcBorders>
              <w:top w:val="single" w:color="auto" w:sz="6" w:space="0"/>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eastAsia" w:ascii="宋体" w:hAnsi="宋体" w:eastAsia="宋体" w:cs="宋体"/>
                <w:sz w:val="18"/>
                <w:szCs w:val="18"/>
              </w:rPr>
              <w:t>甲</w:t>
            </w:r>
          </w:p>
        </w:tc>
        <w:tc>
          <w:tcPr>
            <w:tcW w:w="472" w:type="dxa"/>
            <w:tcBorders>
              <w:top w:val="single" w:color="auto" w:sz="6" w:space="0"/>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eastAsia" w:ascii="宋体" w:hAnsi="宋体" w:eastAsia="宋体" w:cs="宋体"/>
                <w:sz w:val="18"/>
                <w:szCs w:val="18"/>
              </w:rPr>
              <w:t>乙</w:t>
            </w:r>
          </w:p>
        </w:tc>
        <w:tc>
          <w:tcPr>
            <w:tcW w:w="510" w:type="dxa"/>
            <w:tcBorders>
              <w:top w:val="single" w:color="auto" w:sz="6" w:space="0"/>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default" w:ascii="Times New Roman" w:hAnsi="Times New Roman" w:eastAsia="宋体" w:cs="Times New Roman"/>
                <w:sz w:val="18"/>
                <w:szCs w:val="18"/>
              </w:rPr>
              <w:t>1</w:t>
            </w:r>
          </w:p>
        </w:tc>
        <w:tc>
          <w:tcPr>
            <w:tcW w:w="594" w:type="dxa"/>
            <w:tcBorders>
              <w:top w:val="single" w:color="auto" w:sz="6" w:space="0"/>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default" w:ascii="Times New Roman" w:hAnsi="Times New Roman" w:eastAsia="宋体" w:cs="Times New Roman"/>
                <w:sz w:val="18"/>
                <w:szCs w:val="18"/>
              </w:rPr>
              <w:t>2</w:t>
            </w:r>
          </w:p>
        </w:tc>
        <w:tc>
          <w:tcPr>
            <w:tcW w:w="771" w:type="dxa"/>
            <w:tcBorders>
              <w:top w:val="single" w:color="auto" w:sz="6" w:space="0"/>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default" w:ascii="Times New Roman" w:hAnsi="Times New Roman" w:eastAsia="宋体" w:cs="Times New Roman"/>
                <w:sz w:val="18"/>
                <w:szCs w:val="18"/>
              </w:rPr>
              <w:t>3</w:t>
            </w:r>
          </w:p>
        </w:tc>
        <w:tc>
          <w:tcPr>
            <w:tcW w:w="785" w:type="dxa"/>
            <w:tcBorders>
              <w:top w:val="single" w:color="auto" w:sz="6" w:space="0"/>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default" w:ascii="Times New Roman" w:hAnsi="Times New Roman" w:eastAsia="宋体" w:cs="Times New Roman"/>
                <w:sz w:val="18"/>
                <w:szCs w:val="18"/>
              </w:rPr>
              <w:t>4</w:t>
            </w:r>
          </w:p>
        </w:tc>
        <w:tc>
          <w:tcPr>
            <w:tcW w:w="537" w:type="dxa"/>
            <w:tcBorders>
              <w:top w:val="single" w:color="auto" w:sz="6" w:space="0"/>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default" w:ascii="Times New Roman" w:hAnsi="Times New Roman" w:eastAsia="宋体" w:cs="Times New Roman"/>
                <w:sz w:val="18"/>
                <w:szCs w:val="18"/>
              </w:rPr>
              <w:t>5</w:t>
            </w:r>
          </w:p>
        </w:tc>
        <w:tc>
          <w:tcPr>
            <w:tcW w:w="594" w:type="dxa"/>
            <w:tcBorders>
              <w:top w:val="single" w:color="auto" w:sz="6" w:space="0"/>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default" w:ascii="Times New Roman" w:hAnsi="Times New Roman" w:eastAsia="宋体" w:cs="Times New Roman"/>
                <w:sz w:val="18"/>
                <w:szCs w:val="18"/>
              </w:rPr>
              <w:t>6</w:t>
            </w:r>
          </w:p>
        </w:tc>
        <w:tc>
          <w:tcPr>
            <w:tcW w:w="864" w:type="dxa"/>
            <w:tcBorders>
              <w:top w:val="single" w:color="auto" w:sz="6" w:space="0"/>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default" w:ascii="Times New Roman" w:hAnsi="Times New Roman" w:eastAsia="宋体" w:cs="Times New Roman"/>
                <w:sz w:val="18"/>
                <w:szCs w:val="18"/>
              </w:rPr>
              <w:t>7</w:t>
            </w:r>
          </w:p>
        </w:tc>
        <w:tc>
          <w:tcPr>
            <w:tcW w:w="717" w:type="dxa"/>
            <w:tcBorders>
              <w:top w:val="single" w:color="auto" w:sz="6" w:space="0"/>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default" w:ascii="Times New Roman" w:hAnsi="Times New Roman" w:eastAsia="宋体" w:cs="Times New Roman"/>
                <w:sz w:val="18"/>
                <w:szCs w:val="18"/>
              </w:rPr>
              <w:t>8</w:t>
            </w:r>
          </w:p>
        </w:tc>
        <w:tc>
          <w:tcPr>
            <w:tcW w:w="853" w:type="dxa"/>
            <w:tcBorders>
              <w:top w:val="single" w:color="auto" w:sz="6" w:space="0"/>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default" w:ascii="Times New Roman" w:hAnsi="Times New Roman" w:eastAsia="宋体" w:cs="Times New Roman"/>
                <w:sz w:val="18"/>
                <w:szCs w:val="18"/>
              </w:rPr>
              <w:t>9</w:t>
            </w:r>
          </w:p>
        </w:tc>
        <w:tc>
          <w:tcPr>
            <w:tcW w:w="722" w:type="dxa"/>
            <w:tcBorders>
              <w:top w:val="single" w:color="auto" w:sz="6" w:space="0"/>
              <w:left w:val="nil"/>
              <w:bottom w:val="single" w:color="auto" w:sz="6" w:space="0"/>
              <w:right w:val="nil"/>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default" w:ascii="Times New Roman" w:hAnsi="Times New Roman" w:eastAsia="宋体" w:cs="Times New Roman"/>
                <w:sz w:val="18"/>
                <w:szCs w:val="18"/>
              </w:rPr>
              <w:t>10</w:t>
            </w:r>
          </w:p>
        </w:tc>
        <w:tc>
          <w:tcPr>
            <w:tcW w:w="1134" w:type="dxa"/>
            <w:tcBorders>
              <w:top w:val="single" w:color="auto" w:sz="6" w:space="0"/>
              <w:left w:val="single" w:color="auto" w:sz="6" w:space="0"/>
              <w:bottom w:val="single" w:color="auto" w:sz="6" w:space="0"/>
              <w:right w:val="nil"/>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default" w:ascii="Times New Roman" w:hAnsi="Times New Roman" w:eastAsia="宋体" w:cs="Times New Roman"/>
                <w:sz w:val="18"/>
                <w:szCs w:val="18"/>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94" w:hRule="atLeast"/>
          <w:jc w:val="center"/>
        </w:trPr>
        <w:tc>
          <w:tcPr>
            <w:tcW w:w="4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default" w:ascii="Calibri" w:hAnsi="Calibri" w:cs="Calibri"/>
                <w:sz w:val="21"/>
                <w:szCs w:val="21"/>
              </w:rPr>
              <w:t> </w:t>
            </w:r>
          </w:p>
        </w:tc>
        <w:tc>
          <w:tcPr>
            <w:tcW w:w="472"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1"/>
                <w:szCs w:val="21"/>
              </w:rPr>
            </w:pPr>
            <w:r>
              <w:rPr>
                <w:rFonts w:hint="default" w:ascii="Calibri" w:hAnsi="Calibri" w:cs="Calibri"/>
                <w:sz w:val="21"/>
                <w:szCs w:val="21"/>
              </w:rPr>
              <w:t> </w:t>
            </w:r>
          </w:p>
        </w:tc>
        <w:tc>
          <w:tcPr>
            <w:tcW w:w="510" w:type="dxa"/>
            <w:tcBorders>
              <w:top w:val="nil"/>
              <w:left w:val="nil"/>
              <w:bottom w:val="single" w:color="auto" w:sz="6" w:space="0"/>
              <w:right w:val="nil"/>
            </w:tcBorders>
            <w:shd w:val="clear"/>
            <w:tcMar>
              <w:top w:w="0" w:type="dxa"/>
              <w:left w:w="0" w:type="dxa"/>
              <w:bottom w:w="0" w:type="dxa"/>
              <w:right w:w="0" w:type="dxa"/>
            </w:tcMar>
            <w:vAlign w:val="top"/>
          </w:tcPr>
          <w:p>
            <w:pPr>
              <w:pStyle w:val="2"/>
              <w:keepNext w:val="0"/>
              <w:keepLines w:val="0"/>
              <w:widowControl/>
              <w:suppressLineNumbers w:val="0"/>
              <w:spacing w:before="0" w:beforeAutospacing="0" w:after="0" w:afterAutospacing="0" w:line="240" w:lineRule="atLeast"/>
              <w:ind w:left="0" w:right="0"/>
              <w:jc w:val="both"/>
              <w:rPr>
                <w:rFonts w:hint="default" w:ascii="Calibri" w:hAnsi="Calibri" w:cs="Calibri"/>
                <w:sz w:val="21"/>
                <w:szCs w:val="21"/>
              </w:rPr>
            </w:pPr>
            <w:r>
              <w:rPr>
                <w:rFonts w:hint="default" w:ascii="Calibri" w:hAnsi="Calibri" w:cs="Calibri"/>
                <w:sz w:val="21"/>
                <w:szCs w:val="21"/>
              </w:rPr>
              <w:t> </w:t>
            </w:r>
          </w:p>
        </w:tc>
        <w:tc>
          <w:tcPr>
            <w:tcW w:w="7571" w:type="dxa"/>
            <w:gridSpan w:val="10"/>
            <w:tcBorders>
              <w:top w:val="nil"/>
              <w:left w:val="nil"/>
              <w:bottom w:val="single" w:color="auto" w:sz="6" w:space="0"/>
              <w:right w:val="nil"/>
            </w:tcBorders>
            <w:shd w:val="clear"/>
            <w:tcMar>
              <w:top w:w="0" w:type="dxa"/>
              <w:left w:w="0" w:type="dxa"/>
              <w:bottom w:w="0" w:type="dxa"/>
              <w:right w:w="0" w:type="dxa"/>
            </w:tcMar>
            <w:vAlign w:val="top"/>
          </w:tcPr>
          <w:p>
            <w:pPr>
              <w:pStyle w:val="2"/>
              <w:keepNext w:val="0"/>
              <w:keepLines w:val="0"/>
              <w:widowControl/>
              <w:suppressLineNumbers w:val="0"/>
              <w:spacing w:before="0" w:beforeAutospacing="0" w:after="0" w:afterAutospacing="0" w:line="240" w:lineRule="atLeast"/>
              <w:ind w:left="0" w:right="0"/>
              <w:jc w:val="both"/>
              <w:rPr>
                <w:rFonts w:hint="default" w:ascii="Calibri" w:hAnsi="Calibri" w:cs="Calibri"/>
                <w:sz w:val="21"/>
                <w:szCs w:val="21"/>
              </w:rPr>
            </w:pPr>
            <w:r>
              <w:rPr>
                <w:rFonts w:hint="default" w:ascii="Times New Roman" w:hAnsi="Times New Roman" w:eastAsia="宋体" w:cs="Times New Roman"/>
                <w:sz w:val="18"/>
                <w:szCs w:val="18"/>
              </w:rPr>
              <w:t>                                              </w:t>
            </w:r>
          </w:p>
          <w:p>
            <w:pPr>
              <w:pStyle w:val="2"/>
              <w:keepNext w:val="0"/>
              <w:keepLines w:val="0"/>
              <w:widowControl/>
              <w:suppressLineNumbers w:val="0"/>
              <w:spacing w:before="0" w:beforeAutospacing="0" w:after="0" w:afterAutospacing="0" w:line="240" w:lineRule="atLeast"/>
              <w:ind w:left="0" w:right="0" w:firstLine="4140"/>
              <w:jc w:val="both"/>
              <w:rPr>
                <w:rFonts w:hint="default" w:ascii="Calibri" w:hAnsi="Calibri" w:cs="Calibri"/>
                <w:sz w:val="21"/>
                <w:szCs w:val="21"/>
              </w:rPr>
            </w:pPr>
            <w:r>
              <w:rPr>
                <w:rFonts w:hint="default" w:ascii="Calibri" w:hAnsi="Calibri" w:cs="Calibri"/>
                <w:sz w:val="21"/>
                <w:szCs w:val="21"/>
              </w:rPr>
              <w:t> </w:t>
            </w:r>
          </w:p>
        </w:tc>
      </w:tr>
    </w:tbl>
    <w:p>
      <w:pPr>
        <w:pStyle w:val="2"/>
        <w:keepNext w:val="0"/>
        <w:keepLines w:val="0"/>
        <w:widowControl/>
        <w:suppressLineNumbers w:val="0"/>
        <w:spacing w:before="0" w:beforeAutospacing="0" w:after="0" w:afterAutospacing="0" w:line="240" w:lineRule="atLeast"/>
        <w:ind w:left="0" w:right="0"/>
        <w:jc w:val="both"/>
        <w:rPr>
          <w:rFonts w:hint="default" w:ascii="Calibri" w:hAnsi="Calibri" w:cs="Calibri"/>
          <w:sz w:val="21"/>
          <w:szCs w:val="21"/>
        </w:rPr>
      </w:pPr>
      <w:r>
        <w:rPr>
          <w:rFonts w:hint="eastAsia" w:ascii="宋体" w:hAnsi="宋体" w:eastAsia="宋体" w:cs="宋体"/>
          <w:sz w:val="18"/>
          <w:szCs w:val="18"/>
        </w:rPr>
        <w:t>单位负责人：        统计负责人：        填表人：         联系电话：         报出日期：２０   年   月   日</w:t>
      </w:r>
    </w:p>
    <w:p>
      <w:pPr>
        <w:pStyle w:val="2"/>
        <w:keepNext w:val="0"/>
        <w:keepLines w:val="0"/>
        <w:widowControl/>
        <w:suppressLineNumbers w:val="0"/>
        <w:spacing w:before="0" w:beforeAutospacing="0" w:after="0" w:afterAutospacing="0" w:line="300" w:lineRule="atLeast"/>
        <w:ind w:left="853" w:right="0" w:firstLine="0"/>
        <w:jc w:val="both"/>
        <w:rPr>
          <w:rFonts w:hint="default" w:ascii="Calibri" w:hAnsi="Calibri" w:cs="Calibri"/>
          <w:sz w:val="21"/>
          <w:szCs w:val="21"/>
        </w:rPr>
      </w:pPr>
      <w:r>
        <w:rPr>
          <w:rFonts w:hint="eastAsia" w:ascii="宋体" w:hAnsi="宋体" w:eastAsia="宋体" w:cs="宋体"/>
          <w:spacing w:val="0"/>
          <w:sz w:val="18"/>
          <w:szCs w:val="18"/>
        </w:rPr>
        <w:t> </w:t>
      </w:r>
    </w:p>
    <w:p>
      <w:pPr>
        <w:pStyle w:val="2"/>
        <w:keepNext w:val="0"/>
        <w:keepLines w:val="0"/>
        <w:widowControl/>
        <w:suppressLineNumbers w:val="0"/>
        <w:spacing w:before="0" w:beforeAutospacing="0" w:after="0" w:afterAutospacing="0" w:line="240" w:lineRule="atLeast"/>
        <w:ind w:left="0" w:right="0"/>
        <w:jc w:val="left"/>
        <w:rPr>
          <w:rFonts w:hint="default" w:ascii="Calibri" w:hAnsi="Calibri" w:cs="Calibri"/>
          <w:sz w:val="21"/>
          <w:szCs w:val="21"/>
        </w:rPr>
      </w:pPr>
      <w:r>
        <w:rPr>
          <w:rFonts w:hint="eastAsia" w:ascii="宋体" w:hAnsi="宋体" w:eastAsia="宋体" w:cs="宋体"/>
          <w:spacing w:val="0"/>
          <w:sz w:val="18"/>
          <w:szCs w:val="18"/>
        </w:rPr>
        <w:t xml:space="preserve">说明： </w:t>
      </w:r>
      <w:r>
        <w:rPr>
          <w:rFonts w:hint="default" w:ascii="Times New Roman" w:hAnsi="Times New Roman" w:eastAsia="宋体" w:cs="Times New Roman"/>
          <w:spacing w:val="0"/>
          <w:sz w:val="18"/>
          <w:szCs w:val="18"/>
        </w:rPr>
        <w:t>1.</w:t>
      </w:r>
      <w:r>
        <w:rPr>
          <w:rFonts w:hint="eastAsia" w:ascii="宋体" w:hAnsi="宋体" w:eastAsia="宋体" w:cs="宋体"/>
          <w:spacing w:val="0"/>
          <w:sz w:val="18"/>
          <w:szCs w:val="18"/>
        </w:rPr>
        <w:t>本表为在省级制度基础上调整的季报。</w:t>
      </w:r>
    </w:p>
    <w:p>
      <w:pPr>
        <w:pStyle w:val="2"/>
        <w:keepNext w:val="0"/>
        <w:keepLines w:val="0"/>
        <w:widowControl/>
        <w:suppressLineNumbers w:val="0"/>
        <w:spacing w:before="0" w:beforeAutospacing="0" w:after="0" w:afterAutospacing="0" w:line="240" w:lineRule="atLeast"/>
        <w:ind w:left="0" w:right="0" w:firstLine="720"/>
        <w:jc w:val="left"/>
        <w:rPr>
          <w:rFonts w:hint="default" w:ascii="Calibri" w:hAnsi="Calibri" w:cs="Calibri"/>
          <w:sz w:val="21"/>
          <w:szCs w:val="21"/>
        </w:rPr>
      </w:pPr>
      <w:r>
        <w:rPr>
          <w:rFonts w:hint="default" w:ascii="Times New Roman" w:hAnsi="Times New Roman" w:eastAsia="宋体" w:cs="Times New Roman"/>
          <w:spacing w:val="0"/>
          <w:sz w:val="18"/>
          <w:szCs w:val="18"/>
        </w:rPr>
        <w:t>2.</w:t>
      </w:r>
      <w:r>
        <w:rPr>
          <w:rFonts w:hint="eastAsia" w:ascii="宋体" w:hAnsi="宋体" w:eastAsia="宋体" w:cs="宋体"/>
          <w:spacing w:val="0"/>
          <w:sz w:val="18"/>
          <w:szCs w:val="18"/>
        </w:rPr>
        <w:t>统计范围：</w:t>
      </w:r>
      <w:r>
        <w:rPr>
          <w:rFonts w:hint="eastAsia" w:ascii="宋体" w:hAnsi="宋体" w:eastAsia="宋体" w:cs="宋体"/>
          <w:sz w:val="18"/>
          <w:szCs w:val="18"/>
        </w:rPr>
        <w:t>重点规模以上采矿业，制造业，电力、热力、燃气及水生产和供应业企业法人单位；重点特、一级总承包，一级专业承包建筑业企业法人单位；重点</w:t>
      </w:r>
      <w:r>
        <w:rPr>
          <w:rFonts w:hint="eastAsia" w:ascii="宋体" w:hAnsi="宋体" w:eastAsia="宋体" w:cs="宋体"/>
          <w:spacing w:val="0"/>
          <w:sz w:val="18"/>
          <w:szCs w:val="18"/>
        </w:rPr>
        <w:t>规模以上交通运输、仓储和邮政业，信息传输、软件和信息技术服务业，租赁和商务服务业，科学研究和技术服务业，水利、环境和公共设施管理业，卫生和社会工作，文化、体育和娱乐业等企业法人单位的全部研究开发项目。</w:t>
      </w:r>
    </w:p>
    <w:p>
      <w:pPr>
        <w:pStyle w:val="2"/>
        <w:keepNext w:val="0"/>
        <w:keepLines w:val="0"/>
        <w:widowControl/>
        <w:suppressLineNumbers w:val="0"/>
        <w:spacing w:before="0" w:beforeAutospacing="0" w:after="0" w:afterAutospacing="0" w:line="240" w:lineRule="atLeast"/>
        <w:ind w:left="0" w:right="0" w:firstLine="720"/>
        <w:jc w:val="left"/>
        <w:rPr>
          <w:rFonts w:hint="default" w:ascii="Calibri" w:hAnsi="Calibri" w:cs="Calibri"/>
          <w:sz w:val="21"/>
          <w:szCs w:val="21"/>
        </w:rPr>
      </w:pPr>
      <w:r>
        <w:rPr>
          <w:rFonts w:hint="default" w:ascii="Times New Roman" w:hAnsi="Times New Roman" w:eastAsia="宋体" w:cs="Times New Roman"/>
          <w:spacing w:val="0"/>
          <w:sz w:val="18"/>
          <w:szCs w:val="18"/>
        </w:rPr>
        <w:t>3.</w:t>
      </w:r>
      <w:r>
        <w:rPr>
          <w:rFonts w:hint="eastAsia" w:ascii="宋体" w:hAnsi="宋体" w:eastAsia="宋体" w:cs="宋体"/>
          <w:sz w:val="18"/>
          <w:szCs w:val="18"/>
        </w:rPr>
        <w:t>报送日期及方式：</w:t>
      </w:r>
      <w:r>
        <w:rPr>
          <w:rFonts w:hint="eastAsia" w:ascii="宋体" w:hAnsi="宋体" w:eastAsia="宋体" w:cs="宋体"/>
          <w:spacing w:val="0"/>
          <w:sz w:val="18"/>
          <w:szCs w:val="18"/>
        </w:rPr>
        <w:t>企业于</w:t>
      </w:r>
      <w:r>
        <w:rPr>
          <w:rFonts w:hint="default" w:ascii="Times New Roman" w:hAnsi="Times New Roman" w:eastAsia="宋体" w:cs="Times New Roman"/>
          <w:spacing w:val="0"/>
          <w:sz w:val="18"/>
          <w:szCs w:val="18"/>
        </w:rPr>
        <w:t>2023</w:t>
      </w:r>
      <w:r>
        <w:rPr>
          <w:rFonts w:hint="eastAsia" w:ascii="宋体" w:hAnsi="宋体" w:eastAsia="宋体" w:cs="宋体"/>
          <w:spacing w:val="0"/>
          <w:sz w:val="18"/>
          <w:szCs w:val="18"/>
        </w:rPr>
        <w:t>年</w:t>
      </w:r>
      <w:r>
        <w:rPr>
          <w:rFonts w:hint="default" w:ascii="Times New Roman" w:hAnsi="Times New Roman" w:eastAsia="宋体" w:cs="Times New Roman"/>
          <w:spacing w:val="0"/>
          <w:sz w:val="18"/>
          <w:szCs w:val="18"/>
        </w:rPr>
        <w:t>6</w:t>
      </w:r>
      <w:r>
        <w:rPr>
          <w:rFonts w:hint="eastAsia" w:ascii="宋体" w:hAnsi="宋体" w:eastAsia="宋体" w:cs="宋体"/>
          <w:spacing w:val="0"/>
          <w:sz w:val="18"/>
          <w:szCs w:val="18"/>
        </w:rPr>
        <w:t>月</w:t>
      </w:r>
      <w:r>
        <w:rPr>
          <w:rFonts w:hint="default" w:ascii="Times New Roman" w:hAnsi="Times New Roman" w:eastAsia="宋体" w:cs="Times New Roman"/>
          <w:spacing w:val="0"/>
          <w:sz w:val="18"/>
          <w:szCs w:val="18"/>
        </w:rPr>
        <w:t>25</w:t>
      </w:r>
      <w:r>
        <w:rPr>
          <w:rFonts w:hint="eastAsia" w:ascii="宋体" w:hAnsi="宋体" w:eastAsia="宋体" w:cs="宋体"/>
          <w:spacing w:val="0"/>
          <w:sz w:val="18"/>
          <w:szCs w:val="18"/>
        </w:rPr>
        <w:t>日、</w:t>
      </w:r>
      <w:r>
        <w:rPr>
          <w:rFonts w:hint="default" w:ascii="Times New Roman" w:hAnsi="Times New Roman" w:eastAsia="宋体" w:cs="Times New Roman"/>
          <w:spacing w:val="0"/>
          <w:sz w:val="18"/>
          <w:szCs w:val="18"/>
        </w:rPr>
        <w:t>9</w:t>
      </w:r>
      <w:r>
        <w:rPr>
          <w:rFonts w:hint="eastAsia" w:ascii="宋体" w:hAnsi="宋体" w:eastAsia="宋体" w:cs="宋体"/>
          <w:spacing w:val="0"/>
          <w:sz w:val="18"/>
          <w:szCs w:val="18"/>
        </w:rPr>
        <w:t>月</w:t>
      </w:r>
      <w:r>
        <w:rPr>
          <w:rFonts w:hint="default" w:ascii="Times New Roman" w:hAnsi="Times New Roman" w:eastAsia="宋体" w:cs="Times New Roman"/>
          <w:spacing w:val="0"/>
          <w:sz w:val="18"/>
          <w:szCs w:val="18"/>
        </w:rPr>
        <w:t>25</w:t>
      </w:r>
      <w:r>
        <w:rPr>
          <w:rFonts w:hint="eastAsia" w:ascii="宋体" w:hAnsi="宋体" w:eastAsia="宋体" w:cs="宋体"/>
          <w:spacing w:val="0"/>
          <w:sz w:val="18"/>
          <w:szCs w:val="18"/>
        </w:rPr>
        <w:t>日、</w:t>
      </w:r>
      <w:r>
        <w:rPr>
          <w:rFonts w:hint="default" w:ascii="Times New Roman" w:hAnsi="Times New Roman" w:eastAsia="宋体" w:cs="Times New Roman"/>
          <w:spacing w:val="0"/>
          <w:sz w:val="18"/>
          <w:szCs w:val="18"/>
        </w:rPr>
        <w:t>12</w:t>
      </w:r>
      <w:r>
        <w:rPr>
          <w:rFonts w:hint="eastAsia" w:ascii="宋体" w:hAnsi="宋体" w:eastAsia="宋体" w:cs="宋体"/>
          <w:spacing w:val="0"/>
          <w:sz w:val="18"/>
          <w:szCs w:val="18"/>
        </w:rPr>
        <w:t>月</w:t>
      </w:r>
      <w:r>
        <w:rPr>
          <w:rFonts w:hint="default" w:ascii="Times New Roman" w:hAnsi="Times New Roman" w:eastAsia="宋体" w:cs="Times New Roman"/>
          <w:spacing w:val="0"/>
          <w:sz w:val="18"/>
          <w:szCs w:val="18"/>
        </w:rPr>
        <w:t>25</w:t>
      </w:r>
      <w:r>
        <w:rPr>
          <w:rFonts w:hint="eastAsia" w:ascii="宋体" w:hAnsi="宋体" w:eastAsia="宋体" w:cs="宋体"/>
          <w:spacing w:val="0"/>
          <w:sz w:val="18"/>
          <w:szCs w:val="18"/>
        </w:rPr>
        <w:t>日</w:t>
      </w:r>
      <w:r>
        <w:rPr>
          <w:rFonts w:hint="default" w:ascii="Times New Roman" w:hAnsi="Times New Roman" w:eastAsia="宋体" w:cs="Times New Roman"/>
          <w:spacing w:val="0"/>
          <w:sz w:val="18"/>
          <w:szCs w:val="18"/>
        </w:rPr>
        <w:t>24</w:t>
      </w:r>
      <w:r>
        <w:rPr>
          <w:rFonts w:hint="eastAsia" w:ascii="宋体" w:hAnsi="宋体" w:eastAsia="宋体" w:cs="宋体"/>
          <w:spacing w:val="0"/>
          <w:sz w:val="18"/>
          <w:szCs w:val="18"/>
        </w:rPr>
        <w:t>时前填报。区县（高新区）科技部门每季度末汇总报表报市科技局。</w:t>
      </w:r>
    </w:p>
    <w:p>
      <w:pPr>
        <w:pStyle w:val="2"/>
        <w:keepNext w:val="0"/>
        <w:keepLines w:val="0"/>
        <w:widowControl/>
        <w:suppressLineNumbers w:val="0"/>
        <w:spacing w:before="0" w:beforeAutospacing="0" w:after="0" w:afterAutospacing="0" w:line="240" w:lineRule="atLeast"/>
        <w:ind w:left="0" w:right="0" w:firstLine="720"/>
        <w:jc w:val="left"/>
        <w:rPr>
          <w:rFonts w:hint="default" w:ascii="Calibri" w:hAnsi="Calibri" w:cs="Calibri"/>
          <w:sz w:val="21"/>
          <w:szCs w:val="21"/>
        </w:rPr>
      </w:pPr>
      <w:r>
        <w:rPr>
          <w:rFonts w:hint="default" w:ascii="Times New Roman" w:hAnsi="Times New Roman" w:eastAsia="宋体" w:cs="Times New Roman"/>
          <w:spacing w:val="0"/>
          <w:sz w:val="18"/>
          <w:szCs w:val="18"/>
        </w:rPr>
        <w:t>4.</w:t>
      </w:r>
      <w:r>
        <w:rPr>
          <w:rFonts w:hint="eastAsia" w:ascii="宋体" w:hAnsi="宋体" w:eastAsia="宋体" w:cs="宋体"/>
          <w:spacing w:val="0"/>
          <w:sz w:val="18"/>
          <w:szCs w:val="18"/>
        </w:rPr>
        <w:t>本表“项目来源”、“项目开展形式”、“项目当年成果形式”、“项目技术经济目标”、“跨年项目当年所处主要进展阶段”分别按照《研究开发项目来源分类目录》、《研究开发项目开展形式分类目录》、《研究开发项目成果形式分类目录》、《研究开发项目技术经济目标分类目录》、《研究开发项目进展阶段分类目录》（非跨年项目免填）的要求填报。</w:t>
      </w:r>
    </w:p>
    <w:p>
      <w:pPr>
        <w:pStyle w:val="2"/>
        <w:keepNext w:val="0"/>
        <w:keepLines w:val="0"/>
        <w:widowControl/>
        <w:suppressLineNumbers w:val="0"/>
        <w:spacing w:before="0" w:beforeAutospacing="0" w:after="0" w:afterAutospacing="0" w:line="240" w:lineRule="atLeast"/>
        <w:ind w:left="346" w:right="0" w:firstLine="0"/>
        <w:jc w:val="left"/>
        <w:rPr>
          <w:rFonts w:hint="default" w:ascii="Calibri" w:hAnsi="Calibri" w:cs="Calibri"/>
          <w:sz w:val="21"/>
          <w:szCs w:val="21"/>
        </w:rPr>
      </w:pPr>
      <w:r>
        <w:rPr>
          <w:rFonts w:hint="default" w:ascii="Times New Roman" w:hAnsi="Times New Roman" w:eastAsia="宋体" w:cs="Times New Roman"/>
          <w:spacing w:val="0"/>
          <w:sz w:val="18"/>
          <w:szCs w:val="18"/>
        </w:rPr>
        <w:t>5.</w:t>
      </w:r>
      <w:r>
        <w:rPr>
          <w:rFonts w:hint="eastAsia" w:ascii="宋体" w:hAnsi="宋体" w:eastAsia="宋体" w:cs="宋体"/>
          <w:spacing w:val="0"/>
          <w:sz w:val="18"/>
          <w:szCs w:val="18"/>
        </w:rPr>
        <w:t>审核关系：</w:t>
      </w:r>
    </w:p>
    <w:p>
      <w:pPr>
        <w:pStyle w:val="2"/>
        <w:keepNext w:val="0"/>
        <w:keepLines w:val="0"/>
        <w:widowControl/>
        <w:suppressLineNumbers w:val="0"/>
        <w:spacing w:before="0" w:beforeAutospacing="0" w:after="0" w:afterAutospacing="0" w:line="240" w:lineRule="atLeast"/>
        <w:ind w:left="346" w:right="0" w:firstLine="0"/>
        <w:jc w:val="left"/>
        <w:rPr>
          <w:rFonts w:hint="default" w:ascii="Calibri" w:hAnsi="Calibri" w:cs="Calibri"/>
          <w:sz w:val="21"/>
          <w:szCs w:val="21"/>
        </w:rPr>
      </w:pPr>
      <w:r>
        <w:rPr>
          <w:rFonts w:hint="eastAsia" w:ascii="宋体" w:hAnsi="宋体" w:eastAsia="宋体" w:cs="宋体"/>
          <w:spacing w:val="0"/>
          <w:sz w:val="18"/>
          <w:szCs w:val="18"/>
        </w:rPr>
        <w:t>表内审核：</w:t>
      </w:r>
    </w:p>
    <w:p>
      <w:pPr>
        <w:pStyle w:val="2"/>
        <w:keepNext w:val="0"/>
        <w:keepLines w:val="0"/>
        <w:widowControl/>
        <w:suppressLineNumbers w:val="0"/>
        <w:spacing w:before="0" w:beforeAutospacing="0" w:after="0" w:afterAutospacing="0" w:line="240" w:lineRule="atLeast"/>
        <w:ind w:left="346" w:right="0" w:firstLine="0"/>
        <w:jc w:val="left"/>
        <w:rPr>
          <w:rFonts w:hint="default" w:ascii="Calibri" w:hAnsi="Calibri" w:cs="Calibri"/>
          <w:sz w:val="21"/>
          <w:szCs w:val="21"/>
        </w:rPr>
      </w:pPr>
      <w:r>
        <w:rPr>
          <w:rFonts w:hint="default" w:ascii="Times New Roman" w:hAnsi="Times New Roman" w:eastAsia="宋体" w:cs="Times New Roman"/>
          <w:spacing w:val="0"/>
          <w:sz w:val="18"/>
          <w:szCs w:val="18"/>
        </w:rPr>
        <w:t>(1)</w:t>
      </w:r>
      <w:r>
        <w:rPr>
          <w:rFonts w:hint="eastAsia" w:ascii="宋体" w:hAnsi="宋体" w:eastAsia="宋体" w:cs="宋体"/>
          <w:spacing w:val="0"/>
          <w:sz w:val="18"/>
          <w:szCs w:val="18"/>
        </w:rPr>
        <w:t>若</w:t>
      </w:r>
      <w:r>
        <w:rPr>
          <w:rFonts w:hint="default" w:ascii="Times New Roman" w:hAnsi="Times New Roman" w:eastAsia="宋体" w:cs="Times New Roman"/>
          <w:spacing w:val="0"/>
          <w:sz w:val="18"/>
          <w:szCs w:val="18"/>
        </w:rPr>
        <w:t>6</w:t>
      </w:r>
      <w:r>
        <w:rPr>
          <w:rFonts w:hint="eastAsia" w:ascii="宋体" w:hAnsi="宋体" w:eastAsia="宋体" w:cs="宋体"/>
          <w:spacing w:val="0"/>
          <w:sz w:val="18"/>
          <w:szCs w:val="18"/>
        </w:rPr>
        <w:t>≠</w:t>
      </w:r>
      <w:r>
        <w:rPr>
          <w:rFonts w:hint="default" w:ascii="Times New Roman" w:hAnsi="Times New Roman" w:eastAsia="宋体" w:cs="Times New Roman"/>
          <w:spacing w:val="0"/>
          <w:sz w:val="18"/>
          <w:szCs w:val="18"/>
        </w:rPr>
        <w:t>000000</w:t>
      </w:r>
      <w:r>
        <w:rPr>
          <w:rFonts w:hint="eastAsia" w:ascii="宋体" w:hAnsi="宋体" w:eastAsia="宋体" w:cs="宋体"/>
          <w:spacing w:val="0"/>
          <w:sz w:val="18"/>
          <w:szCs w:val="18"/>
        </w:rPr>
        <w:t>，则</w:t>
      </w:r>
      <w:r>
        <w:rPr>
          <w:rFonts w:hint="default" w:ascii="Times New Roman" w:hAnsi="Times New Roman" w:eastAsia="宋体" w:cs="Times New Roman"/>
          <w:spacing w:val="0"/>
          <w:sz w:val="18"/>
          <w:szCs w:val="18"/>
        </w:rPr>
        <w:t>5</w:t>
      </w:r>
      <w:r>
        <w:rPr>
          <w:rFonts w:hint="eastAsia" w:ascii="宋体" w:hAnsi="宋体" w:eastAsia="宋体" w:cs="宋体"/>
          <w:spacing w:val="0"/>
          <w:sz w:val="18"/>
          <w:szCs w:val="18"/>
        </w:rPr>
        <w:t>≤</w:t>
      </w:r>
      <w:r>
        <w:rPr>
          <w:rFonts w:hint="default" w:ascii="Times New Roman" w:hAnsi="Times New Roman" w:eastAsia="宋体" w:cs="Times New Roman"/>
          <w:spacing w:val="0"/>
          <w:sz w:val="18"/>
          <w:szCs w:val="18"/>
        </w:rPr>
        <w:t>6</w:t>
      </w:r>
      <w:r>
        <w:rPr>
          <w:rFonts w:hint="eastAsia" w:ascii="宋体" w:hAnsi="宋体" w:eastAsia="宋体" w:cs="宋体"/>
          <w:spacing w:val="0"/>
          <w:sz w:val="18"/>
          <w:szCs w:val="18"/>
        </w:rPr>
        <w:t>且</w:t>
      </w:r>
      <w:r>
        <w:rPr>
          <w:rFonts w:hint="default" w:ascii="Times New Roman" w:hAnsi="Times New Roman" w:eastAsia="宋体" w:cs="Times New Roman"/>
          <w:spacing w:val="0"/>
          <w:sz w:val="18"/>
          <w:szCs w:val="18"/>
        </w:rPr>
        <w:t>5</w:t>
      </w:r>
      <w:r>
        <w:rPr>
          <w:rFonts w:hint="eastAsia" w:ascii="宋体" w:hAnsi="宋体" w:eastAsia="宋体" w:cs="宋体"/>
          <w:spacing w:val="0"/>
          <w:sz w:val="18"/>
          <w:szCs w:val="18"/>
        </w:rPr>
        <w:t>≤</w:t>
      </w:r>
      <w:r>
        <w:rPr>
          <w:rFonts w:hint="default" w:ascii="Times New Roman" w:hAnsi="Times New Roman" w:eastAsia="宋体" w:cs="Times New Roman"/>
          <w:spacing w:val="0"/>
          <w:sz w:val="18"/>
          <w:szCs w:val="18"/>
        </w:rPr>
        <w:t>202312</w:t>
      </w:r>
      <w:r>
        <w:rPr>
          <w:rFonts w:hint="eastAsia" w:ascii="宋体" w:hAnsi="宋体" w:eastAsia="宋体" w:cs="宋体"/>
          <w:spacing w:val="0"/>
          <w:sz w:val="18"/>
          <w:szCs w:val="18"/>
        </w:rPr>
        <w:t>且</w:t>
      </w:r>
      <w:r>
        <w:rPr>
          <w:rFonts w:hint="default" w:ascii="Times New Roman" w:hAnsi="Times New Roman" w:eastAsia="宋体" w:cs="Times New Roman"/>
          <w:spacing w:val="0"/>
          <w:sz w:val="18"/>
          <w:szCs w:val="18"/>
        </w:rPr>
        <w:t>6</w:t>
      </w:r>
      <w:r>
        <w:rPr>
          <w:rFonts w:hint="eastAsia" w:ascii="宋体" w:hAnsi="宋体" w:eastAsia="宋体" w:cs="宋体"/>
          <w:spacing w:val="0"/>
          <w:sz w:val="18"/>
          <w:szCs w:val="18"/>
        </w:rPr>
        <w:t>≥</w:t>
      </w:r>
      <w:r>
        <w:rPr>
          <w:rFonts w:hint="default" w:ascii="Times New Roman" w:hAnsi="Times New Roman" w:eastAsia="宋体" w:cs="Times New Roman"/>
          <w:spacing w:val="0"/>
          <w:sz w:val="18"/>
          <w:szCs w:val="18"/>
        </w:rPr>
        <w:t xml:space="preserve">202301 </w:t>
      </w:r>
    </w:p>
    <w:p>
      <w:pPr>
        <w:pStyle w:val="2"/>
        <w:keepNext w:val="0"/>
        <w:keepLines w:val="0"/>
        <w:widowControl/>
        <w:suppressLineNumbers w:val="0"/>
        <w:spacing w:before="0" w:beforeAutospacing="0" w:after="0" w:afterAutospacing="0" w:line="240" w:lineRule="atLeast"/>
        <w:ind w:left="346" w:right="0" w:firstLine="0"/>
        <w:jc w:val="left"/>
        <w:rPr>
          <w:rFonts w:hint="default" w:ascii="Calibri" w:hAnsi="Calibri" w:cs="Calibri"/>
          <w:sz w:val="21"/>
          <w:szCs w:val="21"/>
        </w:rPr>
      </w:pPr>
      <w:r>
        <w:rPr>
          <w:rFonts w:hint="default" w:ascii="Times New Roman" w:hAnsi="Times New Roman" w:eastAsia="宋体" w:cs="Times New Roman"/>
          <w:spacing w:val="0"/>
          <w:sz w:val="18"/>
          <w:szCs w:val="18"/>
        </w:rPr>
        <w:t>(2)</w:t>
      </w:r>
      <w:r>
        <w:rPr>
          <w:rFonts w:hint="eastAsia" w:ascii="宋体" w:hAnsi="宋体" w:eastAsia="宋体" w:cs="宋体"/>
          <w:spacing w:val="0"/>
          <w:sz w:val="18"/>
          <w:szCs w:val="18"/>
        </w:rPr>
        <w:t>若</w:t>
      </w:r>
      <w:r>
        <w:rPr>
          <w:rFonts w:hint="default" w:ascii="Times New Roman" w:hAnsi="Times New Roman" w:eastAsia="宋体" w:cs="Times New Roman"/>
          <w:spacing w:val="0"/>
          <w:sz w:val="18"/>
          <w:szCs w:val="18"/>
        </w:rPr>
        <w:t>5</w:t>
      </w:r>
      <w:r>
        <w:rPr>
          <w:rFonts w:hint="eastAsia" w:ascii="宋体" w:hAnsi="宋体" w:eastAsia="宋体" w:cs="宋体"/>
          <w:spacing w:val="0"/>
          <w:sz w:val="18"/>
          <w:szCs w:val="18"/>
        </w:rPr>
        <w:t>≤</w:t>
      </w:r>
      <w:r>
        <w:rPr>
          <w:rFonts w:hint="default" w:ascii="Times New Roman" w:hAnsi="Times New Roman" w:eastAsia="宋体" w:cs="Times New Roman"/>
          <w:spacing w:val="0"/>
          <w:sz w:val="18"/>
          <w:szCs w:val="18"/>
        </w:rPr>
        <w:t>202212</w:t>
      </w:r>
      <w:r>
        <w:rPr>
          <w:rFonts w:hint="eastAsia" w:ascii="宋体" w:hAnsi="宋体" w:eastAsia="宋体" w:cs="宋体"/>
          <w:spacing w:val="0"/>
          <w:sz w:val="18"/>
          <w:szCs w:val="18"/>
        </w:rPr>
        <w:t>或</w:t>
      </w:r>
      <w:r>
        <w:rPr>
          <w:rFonts w:hint="default" w:ascii="Times New Roman" w:hAnsi="Times New Roman" w:eastAsia="宋体" w:cs="Times New Roman"/>
          <w:spacing w:val="0"/>
          <w:sz w:val="18"/>
          <w:szCs w:val="18"/>
        </w:rPr>
        <w:t>6</w:t>
      </w:r>
      <w:r>
        <w:rPr>
          <w:rFonts w:hint="eastAsia" w:ascii="宋体" w:hAnsi="宋体" w:eastAsia="宋体" w:cs="宋体"/>
          <w:spacing w:val="0"/>
          <w:sz w:val="18"/>
          <w:szCs w:val="18"/>
        </w:rPr>
        <w:t>≥</w:t>
      </w:r>
      <w:r>
        <w:rPr>
          <w:rFonts w:hint="default" w:ascii="Times New Roman" w:hAnsi="Times New Roman" w:eastAsia="宋体" w:cs="Times New Roman"/>
          <w:spacing w:val="0"/>
          <w:sz w:val="18"/>
          <w:szCs w:val="18"/>
        </w:rPr>
        <w:t>202401</w:t>
      </w:r>
      <w:r>
        <w:rPr>
          <w:rFonts w:hint="eastAsia" w:ascii="宋体" w:hAnsi="宋体" w:eastAsia="宋体" w:cs="宋体"/>
          <w:spacing w:val="0"/>
          <w:sz w:val="18"/>
          <w:szCs w:val="18"/>
        </w:rPr>
        <w:t>，则第</w:t>
      </w:r>
      <w:r>
        <w:rPr>
          <w:rFonts w:hint="default" w:ascii="Times New Roman" w:hAnsi="Times New Roman" w:eastAsia="宋体" w:cs="Times New Roman"/>
          <w:spacing w:val="0"/>
          <w:sz w:val="18"/>
          <w:szCs w:val="18"/>
        </w:rPr>
        <w:t>7</w:t>
      </w:r>
      <w:r>
        <w:rPr>
          <w:rFonts w:hint="eastAsia" w:ascii="宋体" w:hAnsi="宋体" w:eastAsia="宋体" w:cs="宋体"/>
          <w:spacing w:val="0"/>
          <w:sz w:val="18"/>
          <w:szCs w:val="18"/>
        </w:rPr>
        <w:t>项的有效代码为</w:t>
      </w:r>
      <w:r>
        <w:rPr>
          <w:rFonts w:hint="default" w:ascii="Times New Roman" w:hAnsi="Times New Roman" w:eastAsia="宋体" w:cs="Times New Roman"/>
          <w:spacing w:val="0"/>
          <w:sz w:val="18"/>
          <w:szCs w:val="18"/>
        </w:rPr>
        <w:t>1</w:t>
      </w:r>
      <w:r>
        <w:rPr>
          <w:rFonts w:hint="eastAsia" w:ascii="宋体" w:hAnsi="宋体" w:eastAsia="宋体" w:cs="宋体"/>
          <w:spacing w:val="0"/>
          <w:sz w:val="18"/>
          <w:szCs w:val="18"/>
        </w:rPr>
        <w:t>、</w:t>
      </w:r>
      <w:r>
        <w:rPr>
          <w:rFonts w:hint="default" w:ascii="Times New Roman" w:hAnsi="Times New Roman" w:eastAsia="宋体" w:cs="Times New Roman"/>
          <w:spacing w:val="0"/>
          <w:sz w:val="18"/>
          <w:szCs w:val="18"/>
        </w:rPr>
        <w:t>2</w:t>
      </w:r>
      <w:r>
        <w:rPr>
          <w:rFonts w:hint="eastAsia" w:ascii="宋体" w:hAnsi="宋体" w:eastAsia="宋体" w:cs="宋体"/>
          <w:spacing w:val="0"/>
          <w:sz w:val="18"/>
          <w:szCs w:val="18"/>
        </w:rPr>
        <w:t>、</w:t>
      </w:r>
      <w:r>
        <w:rPr>
          <w:rFonts w:hint="default" w:ascii="Times New Roman" w:hAnsi="Times New Roman" w:eastAsia="宋体" w:cs="Times New Roman"/>
          <w:spacing w:val="0"/>
          <w:sz w:val="18"/>
          <w:szCs w:val="18"/>
        </w:rPr>
        <w:t>3</w:t>
      </w:r>
      <w:r>
        <w:rPr>
          <w:rFonts w:hint="eastAsia" w:ascii="宋体" w:hAnsi="宋体" w:eastAsia="宋体" w:cs="宋体"/>
          <w:spacing w:val="0"/>
          <w:sz w:val="18"/>
          <w:szCs w:val="18"/>
        </w:rPr>
        <w:t>或</w:t>
      </w:r>
      <w:r>
        <w:rPr>
          <w:rFonts w:hint="default" w:ascii="Times New Roman" w:hAnsi="Times New Roman" w:eastAsia="宋体" w:cs="Times New Roman"/>
          <w:spacing w:val="0"/>
          <w:sz w:val="18"/>
          <w:szCs w:val="18"/>
        </w:rPr>
        <w:t xml:space="preserve">4 </w:t>
      </w:r>
    </w:p>
    <w:p>
      <w:pPr>
        <w:pStyle w:val="2"/>
        <w:keepNext w:val="0"/>
        <w:keepLines w:val="0"/>
        <w:widowControl/>
        <w:suppressLineNumbers w:val="0"/>
        <w:spacing w:before="0" w:beforeAutospacing="0" w:after="0" w:afterAutospacing="0" w:line="240" w:lineRule="atLeast"/>
        <w:ind w:left="346" w:right="0" w:firstLine="0"/>
        <w:jc w:val="left"/>
        <w:rPr>
          <w:rFonts w:hint="default" w:ascii="Calibri" w:hAnsi="Calibri" w:cs="Calibri"/>
          <w:sz w:val="21"/>
          <w:szCs w:val="21"/>
        </w:rPr>
      </w:pPr>
      <w:r>
        <w:rPr>
          <w:rFonts w:hint="default" w:ascii="Times New Roman" w:hAnsi="Times New Roman" w:eastAsia="宋体" w:cs="Times New Roman"/>
          <w:spacing w:val="0"/>
          <w:sz w:val="18"/>
          <w:szCs w:val="18"/>
        </w:rPr>
        <w:t>(3)8&gt;0     (4)9&gt;0     </w:t>
      </w:r>
      <w:r>
        <w:rPr>
          <w:rFonts w:hint="eastAsia" w:ascii="宋体" w:hAnsi="宋体" w:eastAsia="宋体" w:cs="宋体"/>
          <w:spacing w:val="0"/>
          <w:sz w:val="18"/>
          <w:szCs w:val="18"/>
        </w:rPr>
        <w:t>（</w:t>
      </w:r>
      <w:r>
        <w:rPr>
          <w:rFonts w:hint="default" w:ascii="Times New Roman" w:hAnsi="Times New Roman" w:eastAsia="宋体" w:cs="Times New Roman"/>
          <w:spacing w:val="0"/>
          <w:sz w:val="18"/>
          <w:szCs w:val="18"/>
        </w:rPr>
        <w:t>5</w:t>
      </w:r>
      <w:r>
        <w:rPr>
          <w:rFonts w:hint="eastAsia" w:ascii="宋体" w:hAnsi="宋体" w:eastAsia="宋体" w:cs="宋体"/>
          <w:spacing w:val="0"/>
          <w:sz w:val="18"/>
          <w:szCs w:val="18"/>
        </w:rPr>
        <w:t>）</w:t>
      </w:r>
      <w:r>
        <w:rPr>
          <w:rFonts w:hint="default" w:ascii="Times New Roman" w:hAnsi="Times New Roman" w:eastAsia="宋体" w:cs="Times New Roman"/>
          <w:spacing w:val="0"/>
          <w:sz w:val="18"/>
          <w:szCs w:val="18"/>
        </w:rPr>
        <w:t>10&gt;0     (6)10</w:t>
      </w:r>
      <w:r>
        <w:rPr>
          <w:rFonts w:hint="eastAsia" w:ascii="宋体" w:hAnsi="宋体" w:eastAsia="宋体" w:cs="宋体"/>
          <w:spacing w:val="0"/>
          <w:sz w:val="18"/>
          <w:szCs w:val="18"/>
        </w:rPr>
        <w:t>≥</w:t>
      </w:r>
      <w:r>
        <w:rPr>
          <w:rFonts w:hint="default" w:ascii="Times New Roman" w:hAnsi="Times New Roman" w:eastAsia="宋体" w:cs="Times New Roman"/>
          <w:spacing w:val="0"/>
          <w:sz w:val="18"/>
          <w:szCs w:val="18"/>
        </w:rPr>
        <w:t xml:space="preserve">11 </w:t>
      </w:r>
    </w:p>
    <w:p>
      <w:pPr>
        <w:pStyle w:val="2"/>
        <w:keepNext w:val="0"/>
        <w:keepLines w:val="0"/>
        <w:widowControl/>
        <w:suppressLineNumbers w:val="0"/>
        <w:spacing w:before="0" w:beforeAutospacing="0" w:after="0" w:afterAutospacing="0" w:line="240" w:lineRule="atLeast"/>
        <w:ind w:left="346" w:right="0" w:firstLine="0"/>
        <w:jc w:val="left"/>
        <w:rPr>
          <w:rFonts w:hint="default" w:ascii="Calibri" w:hAnsi="Calibri" w:cs="Calibri"/>
          <w:sz w:val="21"/>
          <w:szCs w:val="21"/>
        </w:rPr>
      </w:pPr>
      <w:r>
        <w:rPr>
          <w:rFonts w:hint="default" w:ascii="Times New Roman" w:hAnsi="Times New Roman" w:eastAsia="宋体" w:cs="Times New Roman"/>
          <w:spacing w:val="0"/>
          <w:sz w:val="18"/>
          <w:szCs w:val="18"/>
        </w:rPr>
        <w:t>(7)</w:t>
      </w:r>
      <w:r>
        <w:rPr>
          <w:rFonts w:hint="eastAsia" w:ascii="宋体" w:hAnsi="宋体" w:eastAsia="宋体" w:cs="宋体"/>
          <w:spacing w:val="0"/>
          <w:sz w:val="18"/>
          <w:szCs w:val="18"/>
        </w:rPr>
        <w:t>若第</w:t>
      </w:r>
      <w:r>
        <w:rPr>
          <w:rFonts w:hint="default" w:ascii="Times New Roman" w:hAnsi="Times New Roman" w:eastAsia="宋体" w:cs="Times New Roman"/>
          <w:spacing w:val="0"/>
          <w:sz w:val="18"/>
          <w:szCs w:val="18"/>
        </w:rPr>
        <w:t>2</w:t>
      </w:r>
      <w:r>
        <w:rPr>
          <w:rFonts w:hint="eastAsia" w:ascii="宋体" w:hAnsi="宋体" w:eastAsia="宋体" w:cs="宋体"/>
          <w:spacing w:val="0"/>
          <w:sz w:val="18"/>
          <w:szCs w:val="18"/>
        </w:rPr>
        <w:t>项的有效代码为</w:t>
      </w:r>
      <w:r>
        <w:rPr>
          <w:rFonts w:hint="default" w:ascii="Times New Roman" w:hAnsi="Times New Roman" w:eastAsia="宋体" w:cs="Times New Roman"/>
          <w:spacing w:val="0"/>
          <w:sz w:val="18"/>
          <w:szCs w:val="18"/>
        </w:rPr>
        <w:t>31</w:t>
      </w:r>
      <w:r>
        <w:rPr>
          <w:rFonts w:hint="eastAsia" w:ascii="宋体" w:hAnsi="宋体" w:eastAsia="宋体" w:cs="宋体"/>
          <w:spacing w:val="0"/>
          <w:sz w:val="18"/>
          <w:szCs w:val="18"/>
        </w:rPr>
        <w:t>、</w:t>
      </w:r>
      <w:r>
        <w:rPr>
          <w:rFonts w:hint="default" w:ascii="Times New Roman" w:hAnsi="Times New Roman" w:eastAsia="宋体" w:cs="Times New Roman"/>
          <w:spacing w:val="0"/>
          <w:sz w:val="18"/>
          <w:szCs w:val="18"/>
        </w:rPr>
        <w:t>32</w:t>
      </w:r>
      <w:r>
        <w:rPr>
          <w:rFonts w:hint="eastAsia" w:ascii="宋体" w:hAnsi="宋体" w:eastAsia="宋体" w:cs="宋体"/>
          <w:spacing w:val="0"/>
          <w:sz w:val="18"/>
          <w:szCs w:val="18"/>
        </w:rPr>
        <w:t>、</w:t>
      </w:r>
      <w:r>
        <w:rPr>
          <w:rFonts w:hint="default" w:ascii="Times New Roman" w:hAnsi="Times New Roman" w:eastAsia="宋体" w:cs="Times New Roman"/>
          <w:spacing w:val="0"/>
          <w:sz w:val="18"/>
          <w:szCs w:val="18"/>
        </w:rPr>
        <w:t>33</w:t>
      </w:r>
      <w:r>
        <w:rPr>
          <w:rFonts w:hint="eastAsia" w:ascii="宋体" w:hAnsi="宋体" w:eastAsia="宋体" w:cs="宋体"/>
          <w:spacing w:val="0"/>
          <w:sz w:val="18"/>
          <w:szCs w:val="18"/>
        </w:rPr>
        <w:t>，则第</w:t>
      </w:r>
      <w:r>
        <w:rPr>
          <w:rFonts w:hint="default" w:ascii="Times New Roman" w:hAnsi="Times New Roman" w:eastAsia="宋体" w:cs="Times New Roman"/>
          <w:spacing w:val="0"/>
          <w:sz w:val="18"/>
          <w:szCs w:val="18"/>
        </w:rPr>
        <w:t>7</w:t>
      </w:r>
      <w:r>
        <w:rPr>
          <w:rFonts w:hint="eastAsia" w:ascii="宋体" w:hAnsi="宋体" w:eastAsia="宋体" w:cs="宋体"/>
          <w:spacing w:val="0"/>
          <w:sz w:val="18"/>
          <w:szCs w:val="18"/>
        </w:rPr>
        <w:t>、</w:t>
      </w:r>
      <w:r>
        <w:rPr>
          <w:rFonts w:hint="default" w:ascii="Times New Roman" w:hAnsi="Times New Roman" w:eastAsia="宋体" w:cs="Times New Roman"/>
          <w:spacing w:val="0"/>
          <w:sz w:val="18"/>
          <w:szCs w:val="18"/>
        </w:rPr>
        <w:t>8</w:t>
      </w:r>
      <w:r>
        <w:rPr>
          <w:rFonts w:hint="eastAsia" w:ascii="宋体" w:hAnsi="宋体" w:eastAsia="宋体" w:cs="宋体"/>
          <w:spacing w:val="0"/>
          <w:sz w:val="18"/>
          <w:szCs w:val="18"/>
        </w:rPr>
        <w:t>和</w:t>
      </w:r>
      <w:r>
        <w:rPr>
          <w:rFonts w:hint="default" w:ascii="Times New Roman" w:hAnsi="Times New Roman" w:eastAsia="宋体" w:cs="Times New Roman"/>
          <w:spacing w:val="0"/>
          <w:sz w:val="18"/>
          <w:szCs w:val="18"/>
        </w:rPr>
        <w:t>9</w:t>
      </w:r>
      <w:r>
        <w:rPr>
          <w:rFonts w:hint="eastAsia" w:ascii="宋体" w:hAnsi="宋体" w:eastAsia="宋体" w:cs="宋体"/>
          <w:spacing w:val="0"/>
          <w:sz w:val="18"/>
          <w:szCs w:val="18"/>
        </w:rPr>
        <w:t>项免填。</w:t>
      </w:r>
    </w:p>
    <w:p>
      <w:pPr>
        <w:pStyle w:val="2"/>
        <w:keepNext w:val="0"/>
        <w:keepLines w:val="0"/>
        <w:widowControl/>
        <w:suppressLineNumbers w:val="0"/>
        <w:spacing w:before="0" w:beforeAutospacing="0" w:after="0" w:afterAutospacing="0" w:line="240" w:lineRule="atLeast"/>
        <w:ind w:left="346" w:right="0" w:firstLine="0"/>
        <w:jc w:val="left"/>
        <w:rPr>
          <w:rFonts w:hint="default" w:ascii="Calibri" w:hAnsi="Calibri" w:cs="Calibri"/>
          <w:sz w:val="21"/>
          <w:szCs w:val="21"/>
        </w:rPr>
      </w:pPr>
      <w:r>
        <w:rPr>
          <w:rFonts w:hint="eastAsia" w:ascii="宋体" w:hAnsi="宋体" w:eastAsia="宋体" w:cs="宋体"/>
          <w:spacing w:val="0"/>
          <w:sz w:val="18"/>
          <w:szCs w:val="18"/>
        </w:rPr>
        <w:t>表间审核：</w:t>
      </w:r>
    </w:p>
    <w:p>
      <w:pPr>
        <w:pStyle w:val="2"/>
        <w:keepNext w:val="0"/>
        <w:keepLines w:val="0"/>
        <w:widowControl/>
        <w:suppressLineNumbers w:val="0"/>
        <w:spacing w:before="0" w:beforeAutospacing="0" w:after="0" w:afterAutospacing="0" w:line="240" w:lineRule="atLeast"/>
        <w:ind w:left="346" w:right="0" w:firstLine="0"/>
        <w:jc w:val="left"/>
        <w:rPr>
          <w:rFonts w:hint="default" w:ascii="Calibri" w:hAnsi="Calibri" w:cs="Calibri"/>
          <w:sz w:val="21"/>
          <w:szCs w:val="21"/>
        </w:rPr>
      </w:pPr>
      <w:r>
        <w:rPr>
          <w:rFonts w:hint="default" w:ascii="Times New Roman" w:hAnsi="Times New Roman" w:eastAsia="宋体" w:cs="Times New Roman"/>
          <w:spacing w:val="0"/>
          <w:sz w:val="18"/>
          <w:szCs w:val="18"/>
        </w:rPr>
        <w:t>(1)</w:t>
      </w:r>
      <w:r>
        <w:rPr>
          <w:rFonts w:hint="eastAsia" w:ascii="宋体" w:hAnsi="宋体" w:eastAsia="宋体" w:cs="宋体"/>
          <w:spacing w:val="0"/>
          <w:sz w:val="18"/>
          <w:szCs w:val="18"/>
        </w:rPr>
        <w:t>黄</w:t>
      </w:r>
      <w:r>
        <w:rPr>
          <w:rFonts w:hint="default" w:ascii="Times New Roman" w:hAnsi="Times New Roman" w:eastAsia="宋体" w:cs="Times New Roman"/>
          <w:spacing w:val="0"/>
          <w:sz w:val="18"/>
          <w:szCs w:val="18"/>
        </w:rPr>
        <w:t>207-1</w:t>
      </w:r>
      <w:r>
        <w:rPr>
          <w:rFonts w:hint="eastAsia" w:ascii="宋体" w:hAnsi="宋体" w:eastAsia="宋体" w:cs="宋体"/>
          <w:spacing w:val="0"/>
          <w:sz w:val="18"/>
          <w:szCs w:val="18"/>
        </w:rPr>
        <w:t>表∑</w:t>
      </w:r>
      <w:r>
        <w:rPr>
          <w:rFonts w:hint="default" w:ascii="Times New Roman" w:hAnsi="Times New Roman" w:eastAsia="宋体" w:cs="Times New Roman"/>
          <w:spacing w:val="0"/>
          <w:sz w:val="18"/>
          <w:szCs w:val="18"/>
        </w:rPr>
        <w:t>(9)</w:t>
      </w:r>
      <w:r>
        <w:rPr>
          <w:rFonts w:hint="eastAsia" w:ascii="宋体" w:hAnsi="宋体" w:eastAsia="宋体" w:cs="宋体"/>
          <w:spacing w:val="0"/>
          <w:sz w:val="18"/>
          <w:szCs w:val="18"/>
        </w:rPr>
        <w:t>≤黄</w:t>
      </w:r>
      <w:r>
        <w:rPr>
          <w:rFonts w:hint="default" w:ascii="Times New Roman" w:hAnsi="Times New Roman" w:eastAsia="宋体" w:cs="Times New Roman"/>
          <w:spacing w:val="0"/>
          <w:sz w:val="18"/>
          <w:szCs w:val="18"/>
        </w:rPr>
        <w:t>207-2</w:t>
      </w:r>
      <w:r>
        <w:rPr>
          <w:rFonts w:hint="eastAsia" w:ascii="宋体" w:hAnsi="宋体" w:eastAsia="宋体" w:cs="宋体"/>
          <w:spacing w:val="0"/>
          <w:sz w:val="18"/>
          <w:szCs w:val="18"/>
        </w:rPr>
        <w:t>表</w:t>
      </w:r>
      <w:r>
        <w:rPr>
          <w:rFonts w:hint="default" w:ascii="Times New Roman" w:hAnsi="Times New Roman" w:eastAsia="宋体" w:cs="Times New Roman"/>
          <w:spacing w:val="0"/>
          <w:sz w:val="18"/>
          <w:szCs w:val="18"/>
        </w:rPr>
        <w:t xml:space="preserve">(1)*12 </w:t>
      </w:r>
    </w:p>
    <w:p>
      <w:pPr>
        <w:pStyle w:val="2"/>
        <w:keepNext w:val="0"/>
        <w:keepLines w:val="0"/>
        <w:widowControl/>
        <w:suppressLineNumbers w:val="0"/>
        <w:spacing w:before="0" w:beforeAutospacing="0" w:after="0" w:afterAutospacing="0" w:line="240" w:lineRule="atLeast"/>
        <w:ind w:left="346" w:right="0" w:firstLine="0"/>
        <w:jc w:val="left"/>
        <w:rPr>
          <w:rFonts w:hint="default" w:ascii="Calibri" w:hAnsi="Calibri" w:cs="Calibri"/>
          <w:sz w:val="21"/>
          <w:szCs w:val="21"/>
        </w:rPr>
      </w:pPr>
      <w:r>
        <w:rPr>
          <w:rFonts w:hint="default" w:ascii="Times New Roman" w:hAnsi="Times New Roman" w:eastAsia="宋体" w:cs="Times New Roman"/>
          <w:spacing w:val="0"/>
          <w:sz w:val="18"/>
          <w:szCs w:val="18"/>
        </w:rPr>
        <w:t>(2)</w:t>
      </w:r>
      <w:r>
        <w:rPr>
          <w:rFonts w:hint="eastAsia" w:ascii="宋体" w:hAnsi="宋体" w:eastAsia="宋体" w:cs="宋体"/>
          <w:spacing w:val="0"/>
          <w:sz w:val="18"/>
          <w:szCs w:val="18"/>
        </w:rPr>
        <w:t>黄</w:t>
      </w:r>
      <w:r>
        <w:rPr>
          <w:rFonts w:hint="default" w:ascii="Times New Roman" w:hAnsi="Times New Roman" w:eastAsia="宋体" w:cs="Times New Roman"/>
          <w:spacing w:val="0"/>
          <w:sz w:val="18"/>
          <w:szCs w:val="18"/>
        </w:rPr>
        <w:t>207-1</w:t>
      </w:r>
      <w:r>
        <w:rPr>
          <w:rFonts w:hint="eastAsia" w:ascii="宋体" w:hAnsi="宋体" w:eastAsia="宋体" w:cs="宋体"/>
          <w:spacing w:val="0"/>
          <w:sz w:val="18"/>
          <w:szCs w:val="18"/>
        </w:rPr>
        <w:t>表∑</w:t>
      </w:r>
      <w:r>
        <w:rPr>
          <w:rFonts w:hint="default" w:ascii="Times New Roman" w:hAnsi="Times New Roman" w:eastAsia="宋体" w:cs="Times New Roman"/>
          <w:spacing w:val="0"/>
          <w:sz w:val="18"/>
          <w:szCs w:val="18"/>
        </w:rPr>
        <w:t>(10)</w:t>
      </w:r>
      <w:r>
        <w:rPr>
          <w:rFonts w:hint="eastAsia" w:ascii="宋体" w:hAnsi="宋体" w:eastAsia="宋体" w:cs="宋体"/>
          <w:spacing w:val="0"/>
          <w:sz w:val="18"/>
          <w:szCs w:val="18"/>
        </w:rPr>
        <w:t>≤黄</w:t>
      </w:r>
      <w:r>
        <w:rPr>
          <w:rFonts w:hint="default" w:ascii="Times New Roman" w:hAnsi="Times New Roman" w:eastAsia="宋体" w:cs="Times New Roman"/>
          <w:spacing w:val="0"/>
          <w:sz w:val="18"/>
          <w:szCs w:val="18"/>
        </w:rPr>
        <w:t>207-2</w:t>
      </w:r>
      <w:r>
        <w:rPr>
          <w:rFonts w:hint="eastAsia" w:ascii="宋体" w:hAnsi="宋体" w:eastAsia="宋体" w:cs="宋体"/>
          <w:spacing w:val="0"/>
          <w:sz w:val="18"/>
          <w:szCs w:val="18"/>
        </w:rPr>
        <w:t>表</w:t>
      </w:r>
      <w:r>
        <w:rPr>
          <w:rFonts w:hint="default" w:ascii="Times New Roman" w:hAnsi="Times New Roman" w:eastAsia="宋体" w:cs="Times New Roman"/>
          <w:spacing w:val="0"/>
          <w:sz w:val="18"/>
          <w:szCs w:val="18"/>
        </w:rPr>
        <w:t>(2)</w:t>
      </w:r>
    </w:p>
    <w:p>
      <w:pPr>
        <w:pStyle w:val="2"/>
        <w:keepNext w:val="0"/>
        <w:keepLines w:val="0"/>
        <w:widowControl/>
        <w:suppressLineNumbers w:val="0"/>
        <w:autoSpaceDE w:val="0"/>
        <w:autoSpaceDN/>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18"/>
          <w:szCs w:val="18"/>
        </w:rPr>
        <w:br w:type="page"/>
      </w:r>
      <w:r>
        <w:rPr>
          <w:rFonts w:hint="eastAsia" w:ascii="方正小标宋简体" w:hAnsi="方正小标宋简体" w:eastAsia="方正小标宋简体" w:cs="方正小标宋简体"/>
          <w:sz w:val="32"/>
          <w:szCs w:val="32"/>
        </w:rPr>
        <w:t>黄山市企业研究开发活动及相关情况</w:t>
      </w:r>
    </w:p>
    <w:tbl>
      <w:tblPr>
        <w:tblW w:w="94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0"/>
        <w:gridCol w:w="2906"/>
        <w:gridCol w:w="1710"/>
        <w:gridCol w:w="1245"/>
        <w:gridCol w:w="26"/>
        <w:gridCol w:w="1585"/>
        <w:gridCol w:w="95"/>
        <w:gridCol w:w="787"/>
        <w:gridCol w:w="985"/>
        <w:gridCol w:w="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75" w:type="dxa"/>
            <w:shd w:val="clear"/>
            <w:vAlign w:val="center"/>
          </w:tcPr>
          <w:p>
            <w:pPr>
              <w:pStyle w:val="2"/>
              <w:keepNext w:val="0"/>
              <w:keepLines w:val="0"/>
              <w:widowControl/>
              <w:suppressLineNumbers w:val="0"/>
            </w:pPr>
            <w:r>
              <w:rPr>
                <w:rFonts w:hint="default" w:ascii="Times New Roman" w:hAnsi="Times New Roman" w:cs="Times New Roman"/>
                <w:sz w:val="20"/>
                <w:szCs w:val="20"/>
              </w:rPr>
              <w:t> </w:t>
            </w:r>
          </w:p>
        </w:tc>
        <w:tc>
          <w:tcPr>
            <w:tcW w:w="4621" w:type="dxa"/>
            <w:gridSpan w:val="2"/>
            <w:tcBorders>
              <w:top w:val="nil"/>
              <w:left w:val="nil"/>
              <w:bottom w:val="nil"/>
              <w:right w:val="nil"/>
            </w:tcBorders>
            <w:shd w:val="clear"/>
            <w:tcMar>
              <w:top w:w="0" w:type="dxa"/>
              <w:left w:w="28" w:type="dxa"/>
              <w:bottom w:w="0" w:type="dxa"/>
              <w:right w:w="28" w:type="dxa"/>
            </w:tcMar>
            <w:vAlign w:val="center"/>
          </w:tcPr>
          <w:p>
            <w:pPr>
              <w:pStyle w:val="2"/>
              <w:keepNext w:val="0"/>
              <w:keepLines w:val="0"/>
              <w:widowControl/>
              <w:suppressLineNumbers w:val="0"/>
              <w:snapToGrid w:val="0"/>
              <w:spacing w:before="0" w:beforeAutospacing="0" w:after="0" w:afterAutospacing="0" w:line="260" w:lineRule="atLeast"/>
              <w:ind w:left="2970" w:right="0" w:firstLine="0"/>
              <w:jc w:val="left"/>
              <w:rPr>
                <w:rFonts w:hint="default" w:ascii="Calibri" w:hAnsi="Calibri" w:cs="Calibri"/>
                <w:sz w:val="21"/>
                <w:szCs w:val="21"/>
              </w:rPr>
            </w:pPr>
            <w:r>
              <w:rPr>
                <w:rFonts w:hint="default" w:ascii="Calibri" w:hAnsi="Calibri" w:cs="Calibri"/>
                <w:snapToGrid w:val="0"/>
                <w:sz w:val="21"/>
                <w:szCs w:val="21"/>
              </w:rPr>
              <w:t> </w:t>
            </w:r>
          </w:p>
        </w:tc>
        <w:tc>
          <w:tcPr>
            <w:tcW w:w="1249" w:type="dxa"/>
            <w:tcBorders>
              <w:top w:val="nil"/>
              <w:left w:val="nil"/>
              <w:bottom w:val="nil"/>
              <w:right w:val="nil"/>
            </w:tcBorders>
            <w:shd w:val="clear"/>
            <w:tcMar>
              <w:top w:w="0" w:type="dxa"/>
              <w:left w:w="28" w:type="dxa"/>
              <w:bottom w:w="0" w:type="dxa"/>
              <w:right w:w="28" w:type="dxa"/>
            </w:tcMar>
            <w:vAlign w:val="center"/>
          </w:tcPr>
          <w:p>
            <w:pPr>
              <w:pStyle w:val="2"/>
              <w:keepNext w:val="0"/>
              <w:keepLines w:val="0"/>
              <w:widowControl/>
              <w:suppressLineNumbers w:val="0"/>
              <w:snapToGrid w:val="0"/>
              <w:spacing w:before="0" w:beforeAutospacing="0" w:after="0" w:afterAutospacing="0" w:line="260" w:lineRule="atLeast"/>
              <w:ind w:left="0" w:right="0"/>
              <w:jc w:val="left"/>
              <w:rPr>
                <w:rFonts w:hint="default" w:ascii="Calibri" w:hAnsi="Calibri" w:cs="Calibri"/>
                <w:sz w:val="21"/>
                <w:szCs w:val="21"/>
              </w:rPr>
            </w:pPr>
            <w:r>
              <w:rPr>
                <w:rFonts w:hint="default" w:ascii="Calibri" w:hAnsi="Calibri" w:cs="Calibri"/>
                <w:snapToGrid w:val="0"/>
                <w:sz w:val="21"/>
                <w:szCs w:val="21"/>
              </w:rPr>
              <w:t> </w:t>
            </w:r>
          </w:p>
        </w:tc>
        <w:tc>
          <w:tcPr>
            <w:tcW w:w="1615" w:type="dxa"/>
            <w:gridSpan w:val="2"/>
            <w:tcBorders>
              <w:top w:val="nil"/>
              <w:left w:val="nil"/>
              <w:bottom w:val="nil"/>
              <w:right w:val="nil"/>
            </w:tcBorders>
            <w:shd w:val="clear"/>
            <w:tcMar>
              <w:top w:w="0" w:type="dxa"/>
              <w:left w:w="28" w:type="dxa"/>
              <w:bottom w:w="0" w:type="dxa"/>
              <w:right w:w="28" w:type="dxa"/>
            </w:tcMar>
            <w:vAlign w:val="center"/>
          </w:tcPr>
          <w:p>
            <w:pPr>
              <w:pStyle w:val="2"/>
              <w:keepNext w:val="0"/>
              <w:keepLines w:val="0"/>
              <w:widowControl/>
              <w:suppressLineNumbers w:val="0"/>
              <w:snapToGrid w:val="0"/>
              <w:spacing w:before="0" w:beforeAutospacing="0" w:after="0" w:afterAutospacing="0" w:line="260" w:lineRule="atLeast"/>
              <w:ind w:left="0" w:right="0"/>
              <w:jc w:val="right"/>
              <w:rPr>
                <w:rFonts w:hint="default" w:ascii="Calibri" w:hAnsi="Calibri" w:cs="Calibri"/>
                <w:sz w:val="21"/>
                <w:szCs w:val="21"/>
              </w:rPr>
            </w:pPr>
            <w:r>
              <w:rPr>
                <w:rFonts w:hint="eastAsia" w:ascii="宋体" w:hAnsi="宋体" w:eastAsia="宋体" w:cs="宋体"/>
                <w:sz w:val="18"/>
                <w:szCs w:val="18"/>
              </w:rPr>
              <w:t xml:space="preserve">表 </w:t>
            </w:r>
            <w:r>
              <w:rPr>
                <w:rFonts w:hint="default" w:ascii="Times New Roman" w:hAnsi="Times New Roman" w:eastAsia="宋体" w:cs="Times New Roman"/>
                <w:sz w:val="18"/>
                <w:szCs w:val="18"/>
              </w:rPr>
              <w:t> </w:t>
            </w:r>
            <w:r>
              <w:rPr>
                <w:rFonts w:hint="eastAsia" w:ascii="宋体" w:hAnsi="宋体" w:eastAsia="宋体" w:cs="宋体"/>
                <w:sz w:val="18"/>
                <w:szCs w:val="18"/>
              </w:rPr>
              <w:t>号：</w:t>
            </w:r>
          </w:p>
        </w:tc>
        <w:tc>
          <w:tcPr>
            <w:tcW w:w="1871" w:type="dxa"/>
            <w:gridSpan w:val="3"/>
            <w:tcBorders>
              <w:top w:val="nil"/>
              <w:left w:val="nil"/>
              <w:bottom w:val="nil"/>
              <w:right w:val="nil"/>
            </w:tcBorders>
            <w:shd w:val="clear"/>
            <w:tcMar>
              <w:top w:w="0" w:type="dxa"/>
              <w:left w:w="28" w:type="dxa"/>
              <w:bottom w:w="0" w:type="dxa"/>
              <w:right w:w="28" w:type="dxa"/>
            </w:tcMar>
            <w:vAlign w:val="center"/>
          </w:tcPr>
          <w:p>
            <w:pPr>
              <w:pStyle w:val="2"/>
              <w:keepNext w:val="0"/>
              <w:keepLines w:val="0"/>
              <w:widowControl/>
              <w:suppressLineNumbers w:val="0"/>
              <w:snapToGrid w:val="0"/>
              <w:spacing w:before="0" w:beforeAutospacing="0" w:after="0" w:afterAutospacing="0" w:line="260" w:lineRule="atLeast"/>
              <w:ind w:left="0" w:right="0"/>
              <w:jc w:val="distribute"/>
              <w:rPr>
                <w:rFonts w:hint="default" w:ascii="Calibri" w:hAnsi="Calibri" w:cs="Calibri"/>
                <w:sz w:val="21"/>
                <w:szCs w:val="21"/>
              </w:rPr>
            </w:pPr>
            <w:r>
              <w:rPr>
                <w:rFonts w:hint="eastAsia" w:ascii="宋体" w:hAnsi="宋体" w:eastAsia="宋体" w:cs="宋体"/>
                <w:sz w:val="18"/>
                <w:szCs w:val="18"/>
              </w:rPr>
              <w:t>黄２０７</w:t>
            </w:r>
            <w:r>
              <w:rPr>
                <w:rFonts w:hint="default" w:ascii="Times New Roman" w:hAnsi="Times New Roman" w:eastAsia="宋体" w:cs="Times New Roman"/>
                <w:sz w:val="18"/>
                <w:szCs w:val="18"/>
              </w:rPr>
              <w:t>-2</w:t>
            </w:r>
            <w:r>
              <w:rPr>
                <w:rFonts w:hint="eastAsia" w:ascii="宋体" w:hAnsi="宋体" w:eastAsia="宋体" w:cs="宋体"/>
                <w:sz w:val="18"/>
                <w:szCs w:val="18"/>
              </w:rPr>
              <w:t>表</w:t>
            </w:r>
          </w:p>
        </w:tc>
        <w:tc>
          <w:tcPr>
            <w:tcW w:w="60" w:type="dxa"/>
            <w:tcBorders>
              <w:top w:val="nil"/>
              <w:left w:val="nil"/>
              <w:bottom w:val="nil"/>
              <w:right w:val="nil"/>
            </w:tcBorders>
            <w:shd w:val="clear"/>
            <w:vAlign w:val="center"/>
          </w:tcPr>
          <w:p>
            <w:pPr>
              <w:pStyle w:val="2"/>
              <w:keepNext w:val="0"/>
              <w:keepLines w:val="0"/>
              <w:widowControl/>
              <w:suppressLineNumbers w:val="0"/>
            </w:pPr>
            <w:r>
              <w:rPr>
                <w:rFonts w:hint="default" w:ascii="Times New Roman" w:hAnsi="Times New Roman" w:cs="Times New Roman"/>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8" w:hRule="atLeast"/>
          <w:jc w:val="center"/>
        </w:trPr>
        <w:tc>
          <w:tcPr>
            <w:tcW w:w="75" w:type="dxa"/>
            <w:shd w:val="clear"/>
            <w:vAlign w:val="center"/>
          </w:tcPr>
          <w:p>
            <w:pPr>
              <w:pStyle w:val="2"/>
              <w:keepNext w:val="0"/>
              <w:keepLines w:val="0"/>
              <w:widowControl/>
              <w:suppressLineNumbers w:val="0"/>
            </w:pPr>
            <w:r>
              <w:rPr>
                <w:rFonts w:hint="default" w:ascii="Times New Roman" w:hAnsi="Times New Roman" w:cs="Times New Roman"/>
                <w:sz w:val="20"/>
                <w:szCs w:val="20"/>
              </w:rPr>
              <w:t> </w:t>
            </w:r>
          </w:p>
        </w:tc>
        <w:tc>
          <w:tcPr>
            <w:tcW w:w="5870" w:type="dxa"/>
            <w:gridSpan w:val="3"/>
            <w:tcBorders>
              <w:top w:val="nil"/>
              <w:left w:val="nil"/>
              <w:bottom w:val="nil"/>
              <w:right w:val="nil"/>
            </w:tcBorders>
            <w:shd w:val="clear"/>
            <w:tcMar>
              <w:top w:w="0" w:type="dxa"/>
              <w:left w:w="28" w:type="dxa"/>
              <w:bottom w:w="0" w:type="dxa"/>
              <w:right w:w="28" w:type="dxa"/>
            </w:tcMar>
            <w:vAlign w:val="bottom"/>
          </w:tcPr>
          <w:p>
            <w:pPr>
              <w:pStyle w:val="2"/>
              <w:keepNext w:val="0"/>
              <w:keepLines w:val="0"/>
              <w:widowControl/>
              <w:suppressLineNumbers w:val="0"/>
              <w:snapToGrid w:val="0"/>
              <w:spacing w:before="0" w:beforeAutospacing="0" w:after="0" w:afterAutospacing="0" w:line="260" w:lineRule="atLeast"/>
              <w:ind w:left="0" w:right="0"/>
              <w:jc w:val="both"/>
              <w:rPr>
                <w:rFonts w:hint="default" w:ascii="Calibri" w:hAnsi="Calibri" w:cs="Calibri"/>
                <w:sz w:val="21"/>
                <w:szCs w:val="21"/>
              </w:rPr>
            </w:pPr>
            <w:r>
              <w:rPr>
                <w:rFonts w:hint="eastAsia" w:ascii="宋体" w:hAnsi="宋体" w:eastAsia="宋体" w:cs="宋体"/>
                <w:sz w:val="18"/>
                <w:szCs w:val="18"/>
              </w:rPr>
              <w:t>统一社会信用代码□□□□□□□□□□□□□□□□□□</w:t>
            </w:r>
          </w:p>
        </w:tc>
        <w:tc>
          <w:tcPr>
            <w:tcW w:w="1615" w:type="dxa"/>
            <w:gridSpan w:val="2"/>
            <w:tcBorders>
              <w:top w:val="nil"/>
              <w:left w:val="nil"/>
              <w:bottom w:val="nil"/>
              <w:right w:val="nil"/>
            </w:tcBorders>
            <w:shd w:val="clear"/>
            <w:tcMar>
              <w:top w:w="0" w:type="dxa"/>
              <w:left w:w="28" w:type="dxa"/>
              <w:bottom w:w="0" w:type="dxa"/>
              <w:right w:w="28" w:type="dxa"/>
            </w:tcMar>
            <w:vAlign w:val="top"/>
          </w:tcPr>
          <w:p>
            <w:pPr>
              <w:pStyle w:val="2"/>
              <w:keepNext w:val="0"/>
              <w:keepLines w:val="0"/>
              <w:widowControl/>
              <w:suppressLineNumbers w:val="0"/>
              <w:snapToGrid w:val="0"/>
              <w:spacing w:before="0" w:beforeAutospacing="0" w:after="0" w:afterAutospacing="0" w:line="260" w:lineRule="atLeast"/>
              <w:ind w:left="0" w:right="0"/>
              <w:jc w:val="right"/>
              <w:rPr>
                <w:rFonts w:hint="default" w:ascii="Calibri" w:hAnsi="Calibri" w:cs="Calibri"/>
                <w:sz w:val="21"/>
                <w:szCs w:val="21"/>
              </w:rPr>
            </w:pPr>
            <w:r>
              <w:rPr>
                <w:rFonts w:hint="eastAsia" w:ascii="宋体" w:hAnsi="宋体" w:eastAsia="宋体" w:cs="宋体"/>
                <w:sz w:val="18"/>
                <w:szCs w:val="18"/>
              </w:rPr>
              <w:t>制表机关：</w:t>
            </w:r>
          </w:p>
        </w:tc>
        <w:tc>
          <w:tcPr>
            <w:tcW w:w="1871" w:type="dxa"/>
            <w:gridSpan w:val="3"/>
            <w:tcBorders>
              <w:top w:val="nil"/>
              <w:left w:val="nil"/>
              <w:bottom w:val="nil"/>
              <w:right w:val="nil"/>
            </w:tcBorders>
            <w:shd w:val="clear"/>
            <w:tcMar>
              <w:top w:w="0" w:type="dxa"/>
              <w:left w:w="28" w:type="dxa"/>
              <w:bottom w:w="0" w:type="dxa"/>
              <w:right w:w="28" w:type="dxa"/>
            </w:tcMar>
            <w:vAlign w:val="center"/>
          </w:tcPr>
          <w:p>
            <w:pPr>
              <w:pStyle w:val="2"/>
              <w:keepNext w:val="0"/>
              <w:keepLines w:val="0"/>
              <w:widowControl/>
              <w:suppressLineNumbers w:val="0"/>
              <w:spacing w:before="0" w:beforeAutospacing="0" w:after="0" w:afterAutospacing="0" w:line="260" w:lineRule="atLeast"/>
              <w:ind w:left="0" w:right="0"/>
              <w:jc w:val="distribute"/>
              <w:rPr>
                <w:rFonts w:hint="default" w:ascii="Calibri" w:hAnsi="Calibri" w:cs="Calibri"/>
                <w:sz w:val="21"/>
                <w:szCs w:val="21"/>
              </w:rPr>
            </w:pPr>
            <w:r>
              <w:rPr>
                <w:rFonts w:hint="eastAsia" w:ascii="宋体" w:hAnsi="宋体" w:eastAsia="宋体" w:cs="宋体"/>
                <w:sz w:val="18"/>
                <w:szCs w:val="18"/>
              </w:rPr>
              <w:t>黄山市科技局</w:t>
            </w:r>
          </w:p>
        </w:tc>
        <w:tc>
          <w:tcPr>
            <w:tcW w:w="60" w:type="dxa"/>
            <w:tcBorders>
              <w:top w:val="nil"/>
              <w:left w:val="nil"/>
              <w:bottom w:val="nil"/>
              <w:right w:val="nil"/>
            </w:tcBorders>
            <w:shd w:val="clear"/>
            <w:vAlign w:val="center"/>
          </w:tcPr>
          <w:p>
            <w:pPr>
              <w:pStyle w:val="2"/>
              <w:keepNext w:val="0"/>
              <w:keepLines w:val="0"/>
              <w:widowControl/>
              <w:suppressLineNumbers w:val="0"/>
            </w:pPr>
            <w:r>
              <w:rPr>
                <w:rFonts w:hint="default" w:ascii="Times New Roman" w:hAnsi="Times New Roman" w:cs="Times New Roman"/>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75" w:type="dxa"/>
            <w:shd w:val="clear"/>
            <w:vAlign w:val="center"/>
          </w:tcPr>
          <w:p>
            <w:pPr>
              <w:pStyle w:val="2"/>
              <w:keepNext w:val="0"/>
              <w:keepLines w:val="0"/>
              <w:widowControl/>
              <w:suppressLineNumbers w:val="0"/>
            </w:pPr>
            <w:r>
              <w:rPr>
                <w:rFonts w:hint="default" w:ascii="Times New Roman" w:hAnsi="Times New Roman" w:cs="Times New Roman"/>
                <w:sz w:val="20"/>
                <w:szCs w:val="20"/>
              </w:rPr>
              <w:t> </w:t>
            </w:r>
          </w:p>
        </w:tc>
        <w:tc>
          <w:tcPr>
            <w:tcW w:w="5870" w:type="dxa"/>
            <w:gridSpan w:val="3"/>
            <w:tcBorders>
              <w:top w:val="nil"/>
              <w:left w:val="nil"/>
              <w:bottom w:val="nil"/>
              <w:right w:val="nil"/>
            </w:tcBorders>
            <w:shd w:val="clear"/>
            <w:tcMar>
              <w:top w:w="0" w:type="dxa"/>
              <w:left w:w="28" w:type="dxa"/>
              <w:bottom w:w="0" w:type="dxa"/>
              <w:right w:w="28" w:type="dxa"/>
            </w:tcMar>
            <w:vAlign w:val="top"/>
          </w:tcPr>
          <w:p>
            <w:pPr>
              <w:pStyle w:val="2"/>
              <w:keepNext w:val="0"/>
              <w:keepLines w:val="0"/>
              <w:widowControl/>
              <w:suppressLineNumbers w:val="0"/>
              <w:snapToGrid w:val="0"/>
              <w:spacing w:before="0" w:beforeAutospacing="0" w:after="0" w:afterAutospacing="0" w:line="260" w:lineRule="atLeast"/>
              <w:ind w:left="0" w:right="0"/>
              <w:jc w:val="left"/>
              <w:rPr>
                <w:rFonts w:hint="default" w:ascii="Calibri" w:hAnsi="Calibri" w:cs="Calibri"/>
                <w:sz w:val="21"/>
                <w:szCs w:val="21"/>
              </w:rPr>
            </w:pPr>
            <w:r>
              <w:rPr>
                <w:rFonts w:hint="eastAsia" w:ascii="宋体" w:hAnsi="宋体" w:eastAsia="宋体" w:cs="宋体"/>
                <w:sz w:val="18"/>
                <w:szCs w:val="18"/>
              </w:rPr>
              <w:t>尚未领取统一社会信用代码的填写原组织机构代码□□□□□□□□－□</w:t>
            </w:r>
          </w:p>
        </w:tc>
        <w:tc>
          <w:tcPr>
            <w:tcW w:w="1615" w:type="dxa"/>
            <w:gridSpan w:val="2"/>
            <w:tcBorders>
              <w:top w:val="nil"/>
              <w:left w:val="nil"/>
              <w:bottom w:val="nil"/>
              <w:right w:val="nil"/>
            </w:tcBorders>
            <w:shd w:val="clear"/>
            <w:tcMar>
              <w:top w:w="0" w:type="dxa"/>
              <w:left w:w="28" w:type="dxa"/>
              <w:bottom w:w="0" w:type="dxa"/>
              <w:right w:w="28" w:type="dxa"/>
            </w:tcMar>
            <w:vAlign w:val="center"/>
          </w:tcPr>
          <w:p>
            <w:pPr>
              <w:pStyle w:val="2"/>
              <w:keepNext w:val="0"/>
              <w:keepLines w:val="0"/>
              <w:widowControl/>
              <w:suppressLineNumbers w:val="0"/>
              <w:snapToGrid w:val="0"/>
              <w:spacing w:before="0" w:beforeAutospacing="0" w:after="0" w:afterAutospacing="0" w:line="260" w:lineRule="atLeast"/>
              <w:ind w:left="0" w:right="0"/>
              <w:jc w:val="right"/>
              <w:rPr>
                <w:rFonts w:hint="default" w:ascii="Calibri" w:hAnsi="Calibri" w:cs="Calibri"/>
                <w:sz w:val="21"/>
                <w:szCs w:val="21"/>
              </w:rPr>
            </w:pPr>
            <w:r>
              <w:rPr>
                <w:rFonts w:hint="eastAsia" w:ascii="宋体" w:hAnsi="宋体" w:eastAsia="宋体" w:cs="宋体"/>
                <w:sz w:val="18"/>
                <w:szCs w:val="18"/>
              </w:rPr>
              <w:t>批准机关：</w:t>
            </w:r>
          </w:p>
        </w:tc>
        <w:tc>
          <w:tcPr>
            <w:tcW w:w="1871" w:type="dxa"/>
            <w:gridSpan w:val="3"/>
            <w:tcBorders>
              <w:top w:val="nil"/>
              <w:left w:val="nil"/>
              <w:bottom w:val="nil"/>
              <w:right w:val="nil"/>
            </w:tcBorders>
            <w:shd w:val="clear"/>
            <w:tcMar>
              <w:top w:w="0" w:type="dxa"/>
              <w:left w:w="28" w:type="dxa"/>
              <w:bottom w:w="0" w:type="dxa"/>
              <w:right w:w="28" w:type="dxa"/>
            </w:tcMar>
            <w:vAlign w:val="center"/>
          </w:tcPr>
          <w:p>
            <w:pPr>
              <w:pStyle w:val="2"/>
              <w:keepNext w:val="0"/>
              <w:keepLines w:val="0"/>
              <w:widowControl/>
              <w:suppressLineNumbers w:val="0"/>
              <w:spacing w:before="0" w:beforeAutospacing="0" w:after="0" w:afterAutospacing="0" w:line="260" w:lineRule="atLeast"/>
              <w:ind w:left="0" w:right="0"/>
              <w:jc w:val="distribute"/>
              <w:rPr>
                <w:rFonts w:hint="default" w:ascii="Calibri" w:hAnsi="Calibri" w:cs="Calibri"/>
                <w:sz w:val="21"/>
                <w:szCs w:val="21"/>
              </w:rPr>
            </w:pPr>
            <w:r>
              <w:rPr>
                <w:rFonts w:hint="eastAsia" w:ascii="宋体" w:hAnsi="宋体" w:eastAsia="宋体" w:cs="宋体"/>
                <w:sz w:val="18"/>
                <w:szCs w:val="18"/>
              </w:rPr>
              <w:t>黄山市统计局</w:t>
            </w:r>
          </w:p>
        </w:tc>
        <w:tc>
          <w:tcPr>
            <w:tcW w:w="60" w:type="dxa"/>
            <w:tcBorders>
              <w:top w:val="nil"/>
              <w:left w:val="nil"/>
              <w:bottom w:val="nil"/>
              <w:right w:val="nil"/>
            </w:tcBorders>
            <w:shd w:val="clear"/>
            <w:vAlign w:val="center"/>
          </w:tcPr>
          <w:p>
            <w:pPr>
              <w:pStyle w:val="2"/>
              <w:keepNext w:val="0"/>
              <w:keepLines w:val="0"/>
              <w:widowControl/>
              <w:suppressLineNumbers w:val="0"/>
            </w:pPr>
            <w:r>
              <w:rPr>
                <w:rFonts w:hint="default" w:ascii="Times New Roman" w:hAnsi="Times New Roman" w:cs="Times New Roman"/>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75" w:type="dxa"/>
            <w:shd w:val="clear"/>
            <w:vAlign w:val="center"/>
          </w:tcPr>
          <w:p>
            <w:pPr>
              <w:pStyle w:val="2"/>
              <w:keepNext w:val="0"/>
              <w:keepLines w:val="0"/>
              <w:widowControl/>
              <w:suppressLineNumbers w:val="0"/>
            </w:pPr>
            <w:r>
              <w:rPr>
                <w:rFonts w:hint="default" w:ascii="Times New Roman" w:hAnsi="Times New Roman" w:cs="Times New Roman"/>
                <w:sz w:val="20"/>
                <w:szCs w:val="20"/>
              </w:rPr>
              <w:t> </w:t>
            </w:r>
          </w:p>
        </w:tc>
        <w:tc>
          <w:tcPr>
            <w:tcW w:w="2908" w:type="dxa"/>
            <w:tcBorders>
              <w:top w:val="nil"/>
              <w:left w:val="nil"/>
              <w:bottom w:val="nil"/>
              <w:right w:val="nil"/>
            </w:tcBorders>
            <w:shd w:val="clear"/>
            <w:tcMar>
              <w:top w:w="0" w:type="dxa"/>
              <w:left w:w="28" w:type="dxa"/>
              <w:bottom w:w="0" w:type="dxa"/>
              <w:right w:w="28" w:type="dxa"/>
            </w:tcMar>
            <w:vAlign w:val="center"/>
          </w:tcPr>
          <w:p>
            <w:pPr>
              <w:pStyle w:val="2"/>
              <w:keepNext w:val="0"/>
              <w:keepLines w:val="0"/>
              <w:widowControl/>
              <w:suppressLineNumbers w:val="0"/>
              <w:snapToGrid w:val="0"/>
              <w:spacing w:before="0" w:beforeAutospacing="0" w:after="0" w:afterAutospacing="0" w:line="260" w:lineRule="atLeast"/>
              <w:ind w:left="0" w:right="0"/>
              <w:jc w:val="left"/>
              <w:rPr>
                <w:rFonts w:hint="default" w:ascii="Calibri" w:hAnsi="Calibri" w:cs="Calibri"/>
                <w:sz w:val="21"/>
                <w:szCs w:val="21"/>
              </w:rPr>
            </w:pPr>
            <w:r>
              <w:rPr>
                <w:rFonts w:hint="eastAsia" w:ascii="宋体" w:hAnsi="宋体" w:eastAsia="宋体" w:cs="宋体"/>
                <w:sz w:val="18"/>
                <w:szCs w:val="18"/>
              </w:rPr>
              <w:t>单位详细名称：</w:t>
            </w:r>
          </w:p>
        </w:tc>
        <w:tc>
          <w:tcPr>
            <w:tcW w:w="2962" w:type="dxa"/>
            <w:gridSpan w:val="2"/>
            <w:tcBorders>
              <w:top w:val="nil"/>
              <w:left w:val="nil"/>
              <w:bottom w:val="nil"/>
              <w:right w:val="nil"/>
            </w:tcBorders>
            <w:shd w:val="clear"/>
            <w:tcMar>
              <w:top w:w="0" w:type="dxa"/>
              <w:left w:w="28" w:type="dxa"/>
              <w:bottom w:w="0" w:type="dxa"/>
              <w:right w:w="28" w:type="dxa"/>
            </w:tcMar>
            <w:vAlign w:val="top"/>
          </w:tcPr>
          <w:p>
            <w:pPr>
              <w:pStyle w:val="2"/>
              <w:keepNext w:val="0"/>
              <w:keepLines w:val="0"/>
              <w:widowControl/>
              <w:suppressLineNumbers w:val="0"/>
              <w:snapToGrid w:val="0"/>
              <w:spacing w:before="0" w:beforeAutospacing="0" w:after="0" w:afterAutospacing="0" w:line="260" w:lineRule="atLeast"/>
              <w:ind w:left="0" w:right="0" w:firstLine="1170"/>
              <w:jc w:val="both"/>
              <w:rPr>
                <w:rFonts w:hint="default" w:ascii="Calibri" w:hAnsi="Calibri" w:cs="Calibri"/>
                <w:sz w:val="21"/>
                <w:szCs w:val="21"/>
              </w:rPr>
            </w:pPr>
            <w:r>
              <w:rPr>
                <w:rFonts w:hint="eastAsia" w:ascii="宋体" w:hAnsi="宋体" w:eastAsia="宋体" w:cs="宋体"/>
                <w:sz w:val="18"/>
                <w:szCs w:val="18"/>
              </w:rPr>
              <w:t xml:space="preserve">２０ </w:t>
            </w:r>
            <w:r>
              <w:rPr>
                <w:rFonts w:hint="default" w:ascii="Times New Roman" w:hAnsi="Times New Roman" w:eastAsia="宋体" w:cs="Times New Roman"/>
                <w:sz w:val="18"/>
                <w:szCs w:val="18"/>
              </w:rPr>
              <w:t>  </w:t>
            </w:r>
            <w:r>
              <w:rPr>
                <w:rFonts w:hint="eastAsia" w:ascii="宋体" w:hAnsi="宋体" w:eastAsia="宋体" w:cs="宋体"/>
                <w:sz w:val="18"/>
                <w:szCs w:val="18"/>
              </w:rPr>
              <w:t xml:space="preserve">年 </w:t>
            </w:r>
            <w:r>
              <w:rPr>
                <w:rFonts w:hint="default" w:ascii="Times New Roman" w:hAnsi="Times New Roman" w:eastAsia="宋体" w:cs="Times New Roman"/>
                <w:sz w:val="18"/>
                <w:szCs w:val="18"/>
              </w:rPr>
              <w:t>  </w:t>
            </w:r>
            <w:r>
              <w:rPr>
                <w:rFonts w:hint="eastAsia" w:ascii="宋体" w:hAnsi="宋体" w:eastAsia="宋体" w:cs="宋体"/>
                <w:sz w:val="18"/>
                <w:szCs w:val="18"/>
              </w:rPr>
              <w:t>月</w:t>
            </w:r>
          </w:p>
        </w:tc>
        <w:tc>
          <w:tcPr>
            <w:tcW w:w="1615" w:type="dxa"/>
            <w:gridSpan w:val="2"/>
            <w:tcBorders>
              <w:top w:val="nil"/>
              <w:left w:val="nil"/>
              <w:bottom w:val="nil"/>
              <w:right w:val="nil"/>
            </w:tcBorders>
            <w:shd w:val="clear"/>
            <w:tcMar>
              <w:top w:w="0" w:type="dxa"/>
              <w:left w:w="28" w:type="dxa"/>
              <w:bottom w:w="0" w:type="dxa"/>
              <w:right w:w="28" w:type="dxa"/>
            </w:tcMar>
            <w:vAlign w:val="center"/>
          </w:tcPr>
          <w:p>
            <w:pPr>
              <w:pStyle w:val="2"/>
              <w:keepNext w:val="0"/>
              <w:keepLines w:val="0"/>
              <w:widowControl/>
              <w:suppressLineNumbers w:val="0"/>
              <w:snapToGrid w:val="0"/>
              <w:spacing w:before="0" w:beforeAutospacing="0" w:after="0" w:afterAutospacing="0" w:line="260" w:lineRule="atLeast"/>
              <w:ind w:left="0" w:right="0"/>
              <w:jc w:val="right"/>
              <w:rPr>
                <w:rFonts w:hint="default" w:ascii="Calibri" w:hAnsi="Calibri" w:cs="Calibri"/>
                <w:sz w:val="21"/>
                <w:szCs w:val="21"/>
              </w:rPr>
            </w:pPr>
            <w:r>
              <w:rPr>
                <w:rFonts w:hint="eastAsia" w:ascii="宋体" w:hAnsi="宋体" w:eastAsia="宋体" w:cs="宋体"/>
                <w:sz w:val="18"/>
                <w:szCs w:val="18"/>
              </w:rPr>
              <w:t>批准文号：</w:t>
            </w:r>
          </w:p>
        </w:tc>
        <w:tc>
          <w:tcPr>
            <w:tcW w:w="1871" w:type="dxa"/>
            <w:gridSpan w:val="3"/>
            <w:tcBorders>
              <w:top w:val="nil"/>
              <w:left w:val="nil"/>
              <w:bottom w:val="nil"/>
              <w:right w:val="nil"/>
            </w:tcBorders>
            <w:shd w:val="clear"/>
            <w:tcMar>
              <w:top w:w="0" w:type="dxa"/>
              <w:left w:w="28" w:type="dxa"/>
              <w:bottom w:w="0" w:type="dxa"/>
              <w:right w:w="28" w:type="dxa"/>
            </w:tcMar>
            <w:vAlign w:val="center"/>
          </w:tcPr>
          <w:p>
            <w:pPr>
              <w:pStyle w:val="2"/>
              <w:keepNext w:val="0"/>
              <w:keepLines w:val="0"/>
              <w:widowControl/>
              <w:suppressLineNumbers w:val="0"/>
              <w:snapToGrid w:val="0"/>
              <w:spacing w:before="0" w:beforeAutospacing="0" w:after="0" w:afterAutospacing="0" w:line="260" w:lineRule="atLeast"/>
              <w:ind w:left="0" w:right="0"/>
              <w:jc w:val="distribute"/>
              <w:rPr>
                <w:rFonts w:hint="default" w:ascii="Calibri" w:hAnsi="Calibri" w:cs="Calibri"/>
                <w:sz w:val="21"/>
                <w:szCs w:val="21"/>
              </w:rPr>
            </w:pPr>
            <w:r>
              <w:rPr>
                <w:rFonts w:hint="eastAsia" w:ascii="宋体" w:hAnsi="宋体" w:eastAsia="宋体" w:cs="宋体"/>
                <w:sz w:val="18"/>
                <w:szCs w:val="18"/>
              </w:rPr>
              <w:t>黄统函〔</w:t>
            </w:r>
            <w:r>
              <w:rPr>
                <w:rFonts w:hint="default" w:ascii="Times New Roman" w:hAnsi="Times New Roman" w:eastAsia="宋体" w:cs="Times New Roman"/>
                <w:sz w:val="18"/>
                <w:szCs w:val="18"/>
              </w:rPr>
              <w:t>2023</w:t>
            </w:r>
            <w:r>
              <w:rPr>
                <w:rFonts w:hint="eastAsia" w:ascii="宋体" w:hAnsi="宋体" w:eastAsia="宋体" w:cs="宋体"/>
                <w:sz w:val="18"/>
                <w:szCs w:val="18"/>
              </w:rPr>
              <w:t>〕</w:t>
            </w:r>
            <w:r>
              <w:rPr>
                <w:rFonts w:hint="default" w:ascii="Times New Roman" w:hAnsi="Times New Roman" w:eastAsia="宋体" w:cs="Times New Roman"/>
                <w:sz w:val="18"/>
                <w:szCs w:val="18"/>
              </w:rPr>
              <w:t>25</w:t>
            </w:r>
            <w:r>
              <w:rPr>
                <w:rFonts w:hint="eastAsia" w:ascii="宋体" w:hAnsi="宋体" w:eastAsia="宋体" w:cs="宋体"/>
                <w:sz w:val="18"/>
                <w:szCs w:val="18"/>
              </w:rPr>
              <w:t>号</w:t>
            </w:r>
          </w:p>
        </w:tc>
        <w:tc>
          <w:tcPr>
            <w:tcW w:w="60" w:type="dxa"/>
            <w:tcBorders>
              <w:top w:val="nil"/>
              <w:left w:val="nil"/>
              <w:bottom w:val="nil"/>
              <w:right w:val="nil"/>
            </w:tcBorders>
            <w:shd w:val="clear"/>
            <w:vAlign w:val="center"/>
          </w:tcPr>
          <w:p>
            <w:pPr>
              <w:pStyle w:val="2"/>
              <w:keepNext w:val="0"/>
              <w:keepLines w:val="0"/>
              <w:widowControl/>
              <w:suppressLineNumbers w:val="0"/>
            </w:pPr>
            <w:r>
              <w:rPr>
                <w:rFonts w:hint="default" w:ascii="Times New Roman" w:hAnsi="Times New Roman" w:cs="Times New Roman"/>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75" w:type="dxa"/>
            <w:shd w:val="clear"/>
            <w:vAlign w:val="center"/>
          </w:tcPr>
          <w:p>
            <w:pPr>
              <w:pStyle w:val="2"/>
              <w:keepNext w:val="0"/>
              <w:keepLines w:val="0"/>
              <w:widowControl/>
              <w:suppressLineNumbers w:val="0"/>
            </w:pPr>
            <w:r>
              <w:rPr>
                <w:rFonts w:hint="default" w:ascii="Times New Roman" w:hAnsi="Times New Roman" w:cs="Times New Roman"/>
                <w:sz w:val="20"/>
                <w:szCs w:val="20"/>
              </w:rPr>
              <w:t> </w:t>
            </w:r>
          </w:p>
        </w:tc>
        <w:tc>
          <w:tcPr>
            <w:tcW w:w="2908" w:type="dxa"/>
            <w:tcBorders>
              <w:top w:val="nil"/>
              <w:left w:val="nil"/>
              <w:bottom w:val="nil"/>
              <w:right w:val="nil"/>
            </w:tcBorders>
            <w:shd w:val="clear"/>
            <w:tcMar>
              <w:top w:w="0" w:type="dxa"/>
              <w:left w:w="28" w:type="dxa"/>
              <w:bottom w:w="0" w:type="dxa"/>
              <w:right w:w="28" w:type="dxa"/>
            </w:tcMar>
            <w:vAlign w:val="center"/>
          </w:tcPr>
          <w:p>
            <w:pPr>
              <w:pStyle w:val="2"/>
              <w:keepNext w:val="0"/>
              <w:keepLines w:val="0"/>
              <w:widowControl/>
              <w:suppressLineNumbers w:val="0"/>
              <w:snapToGrid w:val="0"/>
              <w:spacing w:before="0" w:beforeAutospacing="0" w:after="0" w:afterAutospacing="0" w:line="260" w:lineRule="atLeast"/>
              <w:ind w:left="0" w:right="0"/>
              <w:jc w:val="left"/>
              <w:rPr>
                <w:rFonts w:hint="default" w:ascii="Calibri" w:hAnsi="Calibri" w:cs="Calibri"/>
                <w:sz w:val="21"/>
                <w:szCs w:val="21"/>
              </w:rPr>
            </w:pPr>
            <w:r>
              <w:rPr>
                <w:rFonts w:hint="default" w:ascii="Calibri" w:hAnsi="Calibri" w:cs="Calibri"/>
                <w:snapToGrid w:val="0"/>
                <w:sz w:val="21"/>
                <w:szCs w:val="21"/>
              </w:rPr>
              <w:t> </w:t>
            </w:r>
          </w:p>
        </w:tc>
        <w:tc>
          <w:tcPr>
            <w:tcW w:w="2962" w:type="dxa"/>
            <w:gridSpan w:val="2"/>
            <w:tcBorders>
              <w:top w:val="nil"/>
              <w:left w:val="nil"/>
              <w:bottom w:val="nil"/>
              <w:right w:val="nil"/>
            </w:tcBorders>
            <w:shd w:val="clear"/>
            <w:tcMar>
              <w:top w:w="0" w:type="dxa"/>
              <w:left w:w="28" w:type="dxa"/>
              <w:bottom w:w="0" w:type="dxa"/>
              <w:right w:w="28" w:type="dxa"/>
            </w:tcMar>
            <w:vAlign w:val="top"/>
          </w:tcPr>
          <w:p>
            <w:pPr>
              <w:pStyle w:val="2"/>
              <w:keepNext w:val="0"/>
              <w:keepLines w:val="0"/>
              <w:widowControl/>
              <w:suppressLineNumbers w:val="0"/>
              <w:snapToGrid w:val="0"/>
              <w:spacing w:before="0" w:beforeAutospacing="0" w:after="0" w:afterAutospacing="0" w:line="260" w:lineRule="atLeast"/>
              <w:ind w:left="0" w:right="0" w:firstLine="1170"/>
              <w:jc w:val="both"/>
              <w:rPr>
                <w:rFonts w:hint="default" w:ascii="Calibri" w:hAnsi="Calibri" w:cs="Calibri"/>
                <w:sz w:val="21"/>
                <w:szCs w:val="21"/>
              </w:rPr>
            </w:pPr>
            <w:r>
              <w:rPr>
                <w:rFonts w:hint="default" w:ascii="Calibri" w:hAnsi="Calibri" w:cs="Calibri"/>
                <w:snapToGrid w:val="0"/>
                <w:sz w:val="21"/>
                <w:szCs w:val="21"/>
              </w:rPr>
              <w:t> </w:t>
            </w:r>
          </w:p>
        </w:tc>
        <w:tc>
          <w:tcPr>
            <w:tcW w:w="1615" w:type="dxa"/>
            <w:gridSpan w:val="2"/>
            <w:tcBorders>
              <w:top w:val="nil"/>
              <w:left w:val="nil"/>
              <w:bottom w:val="nil"/>
              <w:right w:val="nil"/>
            </w:tcBorders>
            <w:shd w:val="clear"/>
            <w:tcMar>
              <w:top w:w="0" w:type="dxa"/>
              <w:left w:w="28" w:type="dxa"/>
              <w:bottom w:w="0" w:type="dxa"/>
              <w:right w:w="28" w:type="dxa"/>
            </w:tcMar>
            <w:vAlign w:val="top"/>
          </w:tcPr>
          <w:p>
            <w:pPr>
              <w:pStyle w:val="2"/>
              <w:keepNext w:val="0"/>
              <w:keepLines w:val="0"/>
              <w:widowControl/>
              <w:suppressLineNumbers w:val="0"/>
              <w:snapToGrid w:val="0"/>
              <w:spacing w:before="0" w:beforeAutospacing="0" w:after="0" w:afterAutospacing="0" w:line="260" w:lineRule="atLeast"/>
              <w:ind w:left="0" w:right="0"/>
              <w:jc w:val="right"/>
              <w:rPr>
                <w:rFonts w:hint="default" w:ascii="Calibri" w:hAnsi="Calibri" w:cs="Calibri"/>
                <w:sz w:val="21"/>
                <w:szCs w:val="21"/>
              </w:rPr>
            </w:pPr>
            <w:r>
              <w:rPr>
                <w:rFonts w:hint="eastAsia" w:ascii="宋体" w:hAnsi="宋体" w:eastAsia="宋体" w:cs="宋体"/>
                <w:sz w:val="18"/>
                <w:szCs w:val="18"/>
              </w:rPr>
              <w:t>有效期至：</w:t>
            </w:r>
          </w:p>
        </w:tc>
        <w:tc>
          <w:tcPr>
            <w:tcW w:w="1871" w:type="dxa"/>
            <w:gridSpan w:val="3"/>
            <w:tcBorders>
              <w:top w:val="nil"/>
              <w:left w:val="nil"/>
              <w:bottom w:val="nil"/>
              <w:right w:val="nil"/>
            </w:tcBorders>
            <w:shd w:val="clear"/>
            <w:tcMar>
              <w:top w:w="0" w:type="dxa"/>
              <w:left w:w="28" w:type="dxa"/>
              <w:bottom w:w="0" w:type="dxa"/>
              <w:right w:w="28" w:type="dxa"/>
            </w:tcMar>
            <w:vAlign w:val="center"/>
          </w:tcPr>
          <w:p>
            <w:pPr>
              <w:pStyle w:val="2"/>
              <w:keepNext w:val="0"/>
              <w:keepLines w:val="0"/>
              <w:widowControl/>
              <w:suppressLineNumbers w:val="0"/>
              <w:snapToGrid w:val="0"/>
              <w:spacing w:before="0" w:beforeAutospacing="0" w:after="0" w:afterAutospacing="0" w:line="260" w:lineRule="atLeast"/>
              <w:ind w:left="0" w:right="0"/>
              <w:jc w:val="distribute"/>
              <w:rPr>
                <w:rFonts w:hint="default" w:ascii="Calibri" w:hAnsi="Calibri" w:cs="Calibri"/>
                <w:sz w:val="21"/>
                <w:szCs w:val="21"/>
              </w:rPr>
            </w:pPr>
            <w:r>
              <w:rPr>
                <w:rFonts w:hint="eastAsia" w:ascii="宋体" w:hAnsi="宋体" w:eastAsia="宋体" w:cs="宋体"/>
                <w:sz w:val="18"/>
                <w:szCs w:val="18"/>
              </w:rPr>
              <w:t>２０２</w:t>
            </w:r>
            <w:r>
              <w:rPr>
                <w:rFonts w:hint="default" w:ascii="Times New Roman" w:hAnsi="Times New Roman" w:eastAsia="宋体" w:cs="Times New Roman"/>
                <w:sz w:val="18"/>
                <w:szCs w:val="18"/>
              </w:rPr>
              <w:t>3</w:t>
            </w:r>
            <w:r>
              <w:rPr>
                <w:rFonts w:hint="eastAsia" w:ascii="宋体" w:hAnsi="宋体" w:eastAsia="宋体" w:cs="宋体"/>
                <w:sz w:val="18"/>
                <w:szCs w:val="18"/>
              </w:rPr>
              <w:t>年</w:t>
            </w:r>
            <w:r>
              <w:rPr>
                <w:rFonts w:hint="default" w:ascii="Times New Roman" w:hAnsi="Times New Roman" w:eastAsia="宋体" w:cs="Times New Roman"/>
                <w:sz w:val="18"/>
                <w:szCs w:val="18"/>
              </w:rPr>
              <w:t>12</w:t>
            </w:r>
            <w:r>
              <w:rPr>
                <w:rFonts w:hint="eastAsia" w:ascii="宋体" w:hAnsi="宋体" w:eastAsia="宋体" w:cs="宋体"/>
                <w:sz w:val="18"/>
                <w:szCs w:val="18"/>
              </w:rPr>
              <w:t>月</w:t>
            </w:r>
          </w:p>
        </w:tc>
        <w:tc>
          <w:tcPr>
            <w:tcW w:w="60" w:type="dxa"/>
            <w:tcBorders>
              <w:top w:val="nil"/>
              <w:left w:val="nil"/>
              <w:bottom w:val="single" w:color="auto" w:sz="6" w:space="0"/>
              <w:right w:val="nil"/>
            </w:tcBorders>
            <w:shd w:val="clear"/>
            <w:vAlign w:val="center"/>
          </w:tcPr>
          <w:p>
            <w:pPr>
              <w:pStyle w:val="2"/>
              <w:keepNext w:val="0"/>
              <w:keepLines w:val="0"/>
              <w:widowControl/>
              <w:suppressLineNumbers w:val="0"/>
            </w:pPr>
            <w:r>
              <w:rPr>
                <w:rFonts w:hint="default" w:ascii="Times New Roman" w:hAnsi="Times New Roman" w:cs="Times New Roman"/>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78" w:hRule="atLeast"/>
          <w:jc w:val="center"/>
        </w:trPr>
        <w:tc>
          <w:tcPr>
            <w:tcW w:w="5971" w:type="dxa"/>
            <w:gridSpan w:val="5"/>
            <w:tcBorders>
              <w:top w:val="single" w:color="auto" w:sz="6" w:space="0"/>
              <w:left w:val="nil"/>
              <w:bottom w:val="single" w:color="auto" w:sz="6" w:space="0"/>
              <w:right w:val="single" w:color="auto" w:sz="6"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00" w:lineRule="atLeast"/>
              <w:ind w:left="0" w:right="0"/>
              <w:jc w:val="center"/>
              <w:rPr>
                <w:rFonts w:hint="default" w:ascii="Calibri" w:hAnsi="Calibri" w:cs="Calibri"/>
                <w:sz w:val="21"/>
                <w:szCs w:val="21"/>
              </w:rPr>
            </w:pPr>
            <w:r>
              <w:rPr>
                <w:rFonts w:hint="eastAsia" w:ascii="宋体" w:hAnsi="宋体" w:eastAsia="宋体" w:cs="宋体"/>
                <w:sz w:val="18"/>
                <w:szCs w:val="18"/>
              </w:rPr>
              <w:t>指标名称</w:t>
            </w:r>
          </w:p>
        </w:tc>
        <w:tc>
          <w:tcPr>
            <w:tcW w:w="1684" w:type="dxa"/>
            <w:gridSpan w:val="2"/>
            <w:tcBorders>
              <w:top w:val="single" w:color="auto" w:sz="6" w:space="0"/>
              <w:left w:val="nil"/>
              <w:bottom w:val="single" w:color="auto" w:sz="6" w:space="0"/>
              <w:right w:val="single" w:color="auto" w:sz="6"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00" w:lineRule="atLeast"/>
              <w:ind w:left="0" w:right="0"/>
              <w:jc w:val="center"/>
              <w:rPr>
                <w:rFonts w:hint="default" w:ascii="Calibri" w:hAnsi="Calibri" w:cs="Calibri"/>
                <w:sz w:val="21"/>
                <w:szCs w:val="21"/>
              </w:rPr>
            </w:pPr>
            <w:r>
              <w:rPr>
                <w:rFonts w:hint="eastAsia" w:ascii="宋体" w:hAnsi="宋体" w:eastAsia="宋体" w:cs="宋体"/>
                <w:sz w:val="18"/>
                <w:szCs w:val="18"/>
              </w:rPr>
              <w:t>计量单位</w:t>
            </w:r>
          </w:p>
        </w:tc>
        <w:tc>
          <w:tcPr>
            <w:tcW w:w="788" w:type="dxa"/>
            <w:tcBorders>
              <w:top w:val="single" w:color="auto" w:sz="6" w:space="0"/>
              <w:left w:val="nil"/>
              <w:bottom w:val="single" w:color="auto" w:sz="6" w:space="0"/>
              <w:right w:val="single" w:color="auto" w:sz="6"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00" w:lineRule="atLeast"/>
              <w:ind w:left="0" w:right="0"/>
              <w:jc w:val="center"/>
              <w:rPr>
                <w:rFonts w:hint="default" w:ascii="Calibri" w:hAnsi="Calibri" w:cs="Calibri"/>
                <w:sz w:val="21"/>
                <w:szCs w:val="21"/>
              </w:rPr>
            </w:pPr>
            <w:r>
              <w:rPr>
                <w:rFonts w:hint="eastAsia" w:ascii="宋体" w:hAnsi="宋体" w:eastAsia="宋体" w:cs="宋体"/>
                <w:sz w:val="18"/>
                <w:szCs w:val="18"/>
              </w:rPr>
              <w:t>代码</w:t>
            </w:r>
          </w:p>
        </w:tc>
        <w:tc>
          <w:tcPr>
            <w:tcW w:w="1056" w:type="dxa"/>
            <w:gridSpan w:val="2"/>
            <w:tcBorders>
              <w:top w:val="single" w:color="auto" w:sz="6" w:space="0"/>
              <w:left w:val="nil"/>
              <w:bottom w:val="single" w:color="auto" w:sz="6" w:space="0"/>
              <w:right w:val="double" w:color="auto" w:sz="2"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00" w:lineRule="atLeast"/>
              <w:ind w:left="0" w:right="0"/>
              <w:jc w:val="center"/>
              <w:rPr>
                <w:rFonts w:hint="default" w:ascii="Calibri" w:hAnsi="Calibri" w:cs="Calibri"/>
                <w:sz w:val="21"/>
                <w:szCs w:val="21"/>
              </w:rPr>
            </w:pPr>
            <w:r>
              <w:rPr>
                <w:rFonts w:hint="eastAsia" w:ascii="宋体" w:hAnsi="宋体" w:eastAsia="宋体" w:cs="宋体"/>
                <w:sz w:val="18"/>
                <w:szCs w:val="18"/>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52" w:hRule="atLeast"/>
          <w:jc w:val="center"/>
        </w:trPr>
        <w:tc>
          <w:tcPr>
            <w:tcW w:w="5971" w:type="dxa"/>
            <w:gridSpan w:val="5"/>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00" w:lineRule="atLeast"/>
              <w:ind w:left="0" w:right="0"/>
              <w:jc w:val="center"/>
              <w:rPr>
                <w:rFonts w:hint="default" w:ascii="Calibri" w:hAnsi="Calibri" w:cs="Calibri"/>
                <w:sz w:val="21"/>
                <w:szCs w:val="21"/>
              </w:rPr>
            </w:pPr>
            <w:r>
              <w:rPr>
                <w:rFonts w:hint="eastAsia" w:ascii="宋体" w:hAnsi="宋体" w:eastAsia="宋体" w:cs="宋体"/>
                <w:sz w:val="18"/>
                <w:szCs w:val="18"/>
              </w:rPr>
              <w:t>甲</w:t>
            </w:r>
          </w:p>
        </w:tc>
        <w:tc>
          <w:tcPr>
            <w:tcW w:w="1684" w:type="dxa"/>
            <w:gridSpan w:val="2"/>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00" w:lineRule="atLeast"/>
              <w:ind w:left="0" w:right="0"/>
              <w:jc w:val="center"/>
              <w:rPr>
                <w:rFonts w:hint="default" w:ascii="Calibri" w:hAnsi="Calibri" w:cs="Calibri"/>
                <w:sz w:val="21"/>
                <w:szCs w:val="21"/>
              </w:rPr>
            </w:pPr>
            <w:r>
              <w:rPr>
                <w:rFonts w:hint="eastAsia" w:ascii="宋体" w:hAnsi="宋体" w:eastAsia="宋体" w:cs="宋体"/>
                <w:sz w:val="18"/>
                <w:szCs w:val="18"/>
              </w:rPr>
              <w:t>乙</w:t>
            </w:r>
          </w:p>
        </w:tc>
        <w:tc>
          <w:tcPr>
            <w:tcW w:w="788"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00" w:lineRule="atLeast"/>
              <w:ind w:left="0" w:right="0"/>
              <w:jc w:val="center"/>
              <w:rPr>
                <w:rFonts w:hint="default" w:ascii="Calibri" w:hAnsi="Calibri" w:cs="Calibri"/>
                <w:sz w:val="21"/>
                <w:szCs w:val="21"/>
              </w:rPr>
            </w:pPr>
            <w:r>
              <w:rPr>
                <w:rFonts w:hint="eastAsia" w:ascii="宋体" w:hAnsi="宋体" w:eastAsia="宋体" w:cs="宋体"/>
                <w:sz w:val="18"/>
                <w:szCs w:val="18"/>
              </w:rPr>
              <w:t>丙</w:t>
            </w:r>
          </w:p>
        </w:tc>
        <w:tc>
          <w:tcPr>
            <w:tcW w:w="1056" w:type="dxa"/>
            <w:gridSpan w:val="2"/>
            <w:tcBorders>
              <w:top w:val="nil"/>
              <w:left w:val="nil"/>
              <w:bottom w:val="single" w:color="auto" w:sz="6" w:space="0"/>
              <w:right w:val="double" w:color="auto" w:sz="2"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00" w:lineRule="atLeast"/>
              <w:ind w:left="0" w:right="0"/>
              <w:jc w:val="center"/>
              <w:rPr>
                <w:rFonts w:hint="default" w:ascii="Calibri" w:hAnsi="Calibri" w:cs="Calibri"/>
                <w:sz w:val="21"/>
                <w:szCs w:val="21"/>
              </w:rPr>
            </w:pPr>
            <w:r>
              <w:rPr>
                <w:rFonts w:hint="default" w:ascii="Times New Roman" w:hAnsi="Times New Roman" w:eastAsia="宋体" w:cs="Times New Roman"/>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06" w:hRule="atLeast"/>
          <w:jc w:val="center"/>
        </w:trPr>
        <w:tc>
          <w:tcPr>
            <w:tcW w:w="5971" w:type="dxa"/>
            <w:gridSpan w:val="5"/>
            <w:tcBorders>
              <w:top w:val="nil"/>
              <w:left w:val="nil"/>
              <w:bottom w:val="single" w:color="auto" w:sz="6" w:space="0"/>
              <w:right w:val="single" w:color="auto" w:sz="6"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line="280" w:lineRule="atLeast"/>
              <w:ind w:left="0" w:right="0"/>
              <w:jc w:val="both"/>
              <w:rPr>
                <w:rFonts w:hint="default" w:ascii="Calibri" w:hAnsi="Calibri" w:cs="Calibri"/>
                <w:sz w:val="21"/>
                <w:szCs w:val="21"/>
              </w:rPr>
            </w:pPr>
            <w:r>
              <w:rPr>
                <w:rFonts w:hint="eastAsia" w:ascii="宋体" w:hAnsi="宋体" w:eastAsia="宋体" w:cs="宋体"/>
                <w:sz w:val="18"/>
                <w:szCs w:val="18"/>
              </w:rPr>
              <w:t>一、研究开发人员情况</w:t>
            </w:r>
          </w:p>
          <w:p>
            <w:pPr>
              <w:pStyle w:val="2"/>
              <w:keepNext w:val="0"/>
              <w:keepLines w:val="0"/>
              <w:widowControl/>
              <w:suppressLineNumbers w:val="0"/>
              <w:spacing w:before="0" w:beforeAutospacing="0" w:after="0" w:afterAutospacing="0" w:line="280" w:lineRule="atLeast"/>
              <w:ind w:left="0" w:right="0"/>
              <w:jc w:val="both"/>
              <w:rPr>
                <w:rFonts w:hint="default" w:ascii="Calibri" w:hAnsi="Calibri" w:cs="Calibri"/>
                <w:sz w:val="21"/>
                <w:szCs w:val="21"/>
              </w:rPr>
            </w:pPr>
            <w:r>
              <w:rPr>
                <w:rFonts w:hint="default" w:ascii="Times New Roman" w:hAnsi="Times New Roman" w:eastAsia="宋体" w:cs="Times New Roman"/>
                <w:sz w:val="18"/>
                <w:szCs w:val="18"/>
              </w:rPr>
              <w:t> </w:t>
            </w:r>
            <w:r>
              <w:rPr>
                <w:rFonts w:hint="eastAsia" w:ascii="宋体" w:hAnsi="宋体" w:eastAsia="宋体" w:cs="宋体"/>
                <w:sz w:val="18"/>
                <w:szCs w:val="18"/>
              </w:rPr>
              <w:t>研究开发人员合计</w:t>
            </w:r>
          </w:p>
          <w:p>
            <w:pPr>
              <w:pStyle w:val="2"/>
              <w:keepNext w:val="0"/>
              <w:keepLines w:val="0"/>
              <w:widowControl/>
              <w:suppressLineNumbers w:val="0"/>
              <w:spacing w:before="0" w:beforeAutospacing="0" w:after="0" w:afterAutospacing="0" w:line="280" w:lineRule="atLeast"/>
              <w:ind w:left="0" w:right="0"/>
              <w:jc w:val="both"/>
              <w:rPr>
                <w:rFonts w:hint="default" w:ascii="Calibri" w:hAnsi="Calibri" w:cs="Calibri"/>
                <w:sz w:val="21"/>
                <w:szCs w:val="21"/>
              </w:rPr>
            </w:pPr>
            <w:r>
              <w:rPr>
                <w:rFonts w:hint="eastAsia" w:ascii="宋体" w:hAnsi="宋体" w:eastAsia="宋体" w:cs="宋体"/>
                <w:b w:val="0"/>
                <w:bCs w:val="0"/>
                <w:sz w:val="18"/>
                <w:szCs w:val="18"/>
              </w:rPr>
              <w:t>二、研究开发费用情况</w:t>
            </w:r>
          </w:p>
          <w:p>
            <w:pPr>
              <w:pStyle w:val="2"/>
              <w:keepNext w:val="0"/>
              <w:keepLines w:val="0"/>
              <w:widowControl/>
              <w:suppressLineNumbers w:val="0"/>
              <w:spacing w:before="0" w:beforeAutospacing="0" w:after="0" w:afterAutospacing="0" w:line="280" w:lineRule="atLeast"/>
              <w:ind w:left="0" w:right="0"/>
              <w:jc w:val="both"/>
              <w:rPr>
                <w:rFonts w:hint="default" w:ascii="Calibri" w:hAnsi="Calibri" w:cs="Calibri"/>
                <w:sz w:val="21"/>
                <w:szCs w:val="21"/>
              </w:rPr>
            </w:pPr>
            <w:r>
              <w:rPr>
                <w:rFonts w:hint="default" w:ascii="Times New Roman" w:hAnsi="Times New Roman" w:eastAsia="宋体" w:cs="Times New Roman"/>
                <w:b w:val="0"/>
                <w:bCs w:val="0"/>
                <w:sz w:val="18"/>
                <w:szCs w:val="18"/>
              </w:rPr>
              <w:t> </w:t>
            </w:r>
            <w:r>
              <w:rPr>
                <w:rFonts w:hint="eastAsia" w:ascii="宋体" w:hAnsi="宋体" w:eastAsia="宋体" w:cs="宋体"/>
                <w:b w:val="0"/>
                <w:bCs w:val="0"/>
                <w:sz w:val="18"/>
                <w:szCs w:val="18"/>
              </w:rPr>
              <w:t>研究开发费用合计</w:t>
            </w:r>
          </w:p>
          <w:p>
            <w:pPr>
              <w:pStyle w:val="2"/>
              <w:keepNext w:val="0"/>
              <w:keepLines w:val="0"/>
              <w:widowControl/>
              <w:suppressLineNumbers w:val="0"/>
              <w:spacing w:before="0" w:beforeAutospacing="0" w:after="0" w:afterAutospacing="0" w:line="280" w:lineRule="atLeast"/>
              <w:ind w:left="0" w:right="0"/>
              <w:jc w:val="both"/>
              <w:rPr>
                <w:rFonts w:hint="default" w:ascii="Calibri" w:hAnsi="Calibri" w:cs="Calibri"/>
                <w:sz w:val="21"/>
                <w:szCs w:val="21"/>
              </w:rPr>
            </w:pPr>
            <w:r>
              <w:rPr>
                <w:rFonts w:hint="default" w:ascii="Times New Roman" w:hAnsi="Times New Roman" w:eastAsia="宋体" w:cs="Times New Roman"/>
                <w:sz w:val="18"/>
                <w:szCs w:val="18"/>
              </w:rPr>
              <w:t>   1.</w:t>
            </w:r>
            <w:r>
              <w:rPr>
                <w:rFonts w:hint="eastAsia" w:ascii="宋体" w:hAnsi="宋体" w:eastAsia="宋体" w:cs="宋体"/>
                <w:sz w:val="18"/>
                <w:szCs w:val="18"/>
              </w:rPr>
              <w:t>人员人工费用</w:t>
            </w:r>
          </w:p>
          <w:p>
            <w:pPr>
              <w:pStyle w:val="2"/>
              <w:keepNext w:val="0"/>
              <w:keepLines w:val="0"/>
              <w:widowControl/>
              <w:suppressLineNumbers w:val="0"/>
              <w:spacing w:before="0" w:beforeAutospacing="0" w:after="0" w:afterAutospacing="0" w:line="280" w:lineRule="atLeast"/>
              <w:ind w:left="0" w:right="0"/>
              <w:jc w:val="both"/>
              <w:rPr>
                <w:rFonts w:hint="default" w:ascii="Calibri" w:hAnsi="Calibri" w:cs="Calibri"/>
                <w:sz w:val="21"/>
                <w:szCs w:val="21"/>
              </w:rPr>
            </w:pPr>
            <w:r>
              <w:rPr>
                <w:rFonts w:hint="default" w:ascii="Times New Roman" w:hAnsi="Times New Roman" w:eastAsia="宋体" w:cs="Times New Roman"/>
                <w:sz w:val="18"/>
                <w:szCs w:val="18"/>
              </w:rPr>
              <w:t>   2.</w:t>
            </w:r>
            <w:r>
              <w:rPr>
                <w:rFonts w:hint="eastAsia" w:ascii="宋体" w:hAnsi="宋体" w:eastAsia="宋体" w:cs="宋体"/>
                <w:sz w:val="18"/>
                <w:szCs w:val="18"/>
              </w:rPr>
              <w:t>直接投入费用</w:t>
            </w:r>
          </w:p>
          <w:p>
            <w:pPr>
              <w:pStyle w:val="2"/>
              <w:keepNext w:val="0"/>
              <w:keepLines w:val="0"/>
              <w:widowControl/>
              <w:suppressLineNumbers w:val="0"/>
              <w:spacing w:before="0" w:beforeAutospacing="0" w:after="0" w:afterAutospacing="0" w:line="280" w:lineRule="atLeast"/>
              <w:ind w:left="0" w:right="0"/>
              <w:jc w:val="both"/>
              <w:rPr>
                <w:rFonts w:hint="default" w:ascii="Calibri" w:hAnsi="Calibri" w:cs="Calibri"/>
                <w:sz w:val="21"/>
                <w:szCs w:val="21"/>
              </w:rPr>
            </w:pPr>
            <w:r>
              <w:rPr>
                <w:rFonts w:hint="default" w:ascii="Times New Roman" w:hAnsi="Times New Roman" w:eastAsia="宋体" w:cs="Times New Roman"/>
                <w:sz w:val="18"/>
                <w:szCs w:val="18"/>
              </w:rPr>
              <w:t>   3.</w:t>
            </w:r>
            <w:r>
              <w:rPr>
                <w:rFonts w:hint="eastAsia" w:ascii="宋体" w:hAnsi="宋体" w:eastAsia="宋体" w:cs="宋体"/>
                <w:sz w:val="18"/>
                <w:szCs w:val="18"/>
              </w:rPr>
              <w:t>折旧费用与长期待摊费用</w:t>
            </w:r>
          </w:p>
          <w:p>
            <w:pPr>
              <w:pStyle w:val="2"/>
              <w:keepNext w:val="0"/>
              <w:keepLines w:val="0"/>
              <w:widowControl/>
              <w:suppressLineNumbers w:val="0"/>
              <w:spacing w:before="0" w:beforeAutospacing="0" w:after="0" w:afterAutospacing="0" w:line="280" w:lineRule="atLeast"/>
              <w:ind w:left="0" w:right="0"/>
              <w:jc w:val="both"/>
              <w:rPr>
                <w:rFonts w:hint="default" w:ascii="Calibri" w:hAnsi="Calibri" w:cs="Calibri"/>
                <w:sz w:val="21"/>
                <w:szCs w:val="21"/>
              </w:rPr>
            </w:pPr>
            <w:r>
              <w:rPr>
                <w:rFonts w:hint="default" w:ascii="Times New Roman" w:hAnsi="Times New Roman" w:eastAsia="宋体" w:cs="Times New Roman"/>
                <w:sz w:val="18"/>
                <w:szCs w:val="18"/>
              </w:rPr>
              <w:t>   4.</w:t>
            </w:r>
            <w:r>
              <w:rPr>
                <w:rFonts w:hint="eastAsia" w:ascii="宋体" w:hAnsi="宋体" w:eastAsia="宋体" w:cs="宋体"/>
                <w:sz w:val="18"/>
                <w:szCs w:val="18"/>
              </w:rPr>
              <w:t>无形资产摊销费用</w:t>
            </w:r>
          </w:p>
          <w:p>
            <w:pPr>
              <w:pStyle w:val="2"/>
              <w:keepNext w:val="0"/>
              <w:keepLines w:val="0"/>
              <w:widowControl/>
              <w:suppressLineNumbers w:val="0"/>
              <w:spacing w:before="0" w:beforeAutospacing="0" w:after="0" w:afterAutospacing="0" w:line="280" w:lineRule="atLeast"/>
              <w:ind w:left="0" w:right="0"/>
              <w:jc w:val="both"/>
              <w:rPr>
                <w:rFonts w:hint="default" w:ascii="Calibri" w:hAnsi="Calibri" w:cs="Calibri"/>
                <w:sz w:val="21"/>
                <w:szCs w:val="21"/>
              </w:rPr>
            </w:pPr>
            <w:r>
              <w:rPr>
                <w:rFonts w:hint="default" w:ascii="Times New Roman" w:hAnsi="Times New Roman" w:eastAsia="宋体" w:cs="Times New Roman"/>
                <w:sz w:val="18"/>
                <w:szCs w:val="18"/>
              </w:rPr>
              <w:t>   5.</w:t>
            </w:r>
            <w:r>
              <w:rPr>
                <w:rFonts w:hint="eastAsia" w:ascii="宋体" w:hAnsi="宋体" w:eastAsia="宋体" w:cs="宋体"/>
                <w:sz w:val="18"/>
                <w:szCs w:val="18"/>
              </w:rPr>
              <w:t>设计费用</w:t>
            </w:r>
          </w:p>
          <w:p>
            <w:pPr>
              <w:pStyle w:val="2"/>
              <w:keepNext w:val="0"/>
              <w:keepLines w:val="0"/>
              <w:widowControl/>
              <w:suppressLineNumbers w:val="0"/>
              <w:spacing w:before="0" w:beforeAutospacing="0" w:after="0" w:afterAutospacing="0" w:line="280" w:lineRule="atLeast"/>
              <w:ind w:left="0" w:right="0"/>
              <w:jc w:val="both"/>
              <w:rPr>
                <w:rFonts w:hint="default" w:ascii="Calibri" w:hAnsi="Calibri" w:cs="Calibri"/>
                <w:sz w:val="21"/>
                <w:szCs w:val="21"/>
              </w:rPr>
            </w:pPr>
            <w:r>
              <w:rPr>
                <w:rFonts w:hint="default" w:ascii="Times New Roman" w:hAnsi="Times New Roman" w:eastAsia="宋体" w:cs="Times New Roman"/>
                <w:sz w:val="18"/>
                <w:szCs w:val="18"/>
              </w:rPr>
              <w:t>   6.</w:t>
            </w:r>
            <w:r>
              <w:rPr>
                <w:rFonts w:hint="eastAsia" w:ascii="宋体" w:hAnsi="宋体" w:eastAsia="宋体" w:cs="宋体"/>
                <w:sz w:val="18"/>
                <w:szCs w:val="18"/>
              </w:rPr>
              <w:t>装备调试费用与试验费用</w:t>
            </w:r>
          </w:p>
          <w:p>
            <w:pPr>
              <w:pStyle w:val="2"/>
              <w:keepNext w:val="0"/>
              <w:keepLines w:val="0"/>
              <w:widowControl/>
              <w:suppressLineNumbers w:val="0"/>
              <w:spacing w:before="0" w:beforeAutospacing="0" w:after="0" w:afterAutospacing="0" w:line="280" w:lineRule="atLeast"/>
              <w:ind w:left="0" w:right="0"/>
              <w:jc w:val="both"/>
              <w:rPr>
                <w:rFonts w:hint="default" w:ascii="Calibri" w:hAnsi="Calibri" w:cs="Calibri"/>
                <w:sz w:val="21"/>
                <w:szCs w:val="21"/>
              </w:rPr>
            </w:pPr>
            <w:r>
              <w:rPr>
                <w:rFonts w:hint="default" w:ascii="Times New Roman" w:hAnsi="Times New Roman" w:eastAsia="宋体" w:cs="Times New Roman"/>
                <w:sz w:val="18"/>
                <w:szCs w:val="18"/>
              </w:rPr>
              <w:t>   7.</w:t>
            </w:r>
            <w:r>
              <w:rPr>
                <w:rFonts w:hint="eastAsia" w:ascii="宋体" w:hAnsi="宋体" w:eastAsia="宋体" w:cs="宋体"/>
                <w:sz w:val="18"/>
                <w:szCs w:val="18"/>
              </w:rPr>
              <w:t xml:space="preserve">委托外部研究开发费用 </w:t>
            </w:r>
            <w:r>
              <w:rPr>
                <w:rFonts w:hint="default" w:ascii="Times New Roman" w:hAnsi="Times New Roman" w:eastAsia="宋体" w:cs="Times New Roman"/>
                <w:sz w:val="18"/>
                <w:szCs w:val="18"/>
              </w:rPr>
              <w:t>             </w:t>
            </w:r>
          </w:p>
          <w:p>
            <w:pPr>
              <w:pStyle w:val="2"/>
              <w:keepNext w:val="0"/>
              <w:keepLines w:val="0"/>
              <w:widowControl/>
              <w:suppressLineNumbers w:val="0"/>
              <w:spacing w:before="0" w:beforeAutospacing="0" w:after="0" w:afterAutospacing="0" w:line="280" w:lineRule="atLeast"/>
              <w:ind w:left="0" w:right="0"/>
              <w:jc w:val="both"/>
              <w:rPr>
                <w:rFonts w:hint="default" w:ascii="Calibri" w:hAnsi="Calibri" w:cs="Calibri"/>
                <w:sz w:val="21"/>
                <w:szCs w:val="21"/>
              </w:rPr>
            </w:pPr>
            <w:r>
              <w:rPr>
                <w:rFonts w:hint="default" w:ascii="Times New Roman" w:hAnsi="Times New Roman" w:eastAsia="宋体" w:cs="Times New Roman"/>
                <w:sz w:val="18"/>
                <w:szCs w:val="18"/>
              </w:rPr>
              <w:t>   8.</w:t>
            </w:r>
            <w:r>
              <w:rPr>
                <w:rFonts w:hint="eastAsia" w:ascii="宋体" w:hAnsi="宋体" w:eastAsia="宋体" w:cs="宋体"/>
                <w:sz w:val="18"/>
                <w:szCs w:val="18"/>
              </w:rPr>
              <w:t>其他费用</w:t>
            </w:r>
          </w:p>
          <w:p>
            <w:pPr>
              <w:pStyle w:val="2"/>
              <w:keepNext w:val="0"/>
              <w:keepLines w:val="0"/>
              <w:widowControl/>
              <w:suppressLineNumbers w:val="0"/>
              <w:spacing w:before="0" w:beforeAutospacing="0" w:after="0" w:afterAutospacing="0" w:line="280" w:lineRule="atLeast"/>
              <w:ind w:left="0" w:right="0"/>
              <w:jc w:val="both"/>
              <w:rPr>
                <w:rFonts w:hint="default" w:ascii="Calibri" w:hAnsi="Calibri" w:cs="Calibri"/>
                <w:sz w:val="21"/>
                <w:szCs w:val="21"/>
              </w:rPr>
            </w:pPr>
            <w:r>
              <w:rPr>
                <w:rFonts w:hint="eastAsia" w:ascii="宋体" w:hAnsi="宋体" w:eastAsia="宋体" w:cs="宋体"/>
                <w:sz w:val="18"/>
                <w:szCs w:val="18"/>
              </w:rPr>
              <w:t>三、研究开发资产情况</w:t>
            </w:r>
          </w:p>
          <w:p>
            <w:pPr>
              <w:pStyle w:val="2"/>
              <w:keepNext w:val="0"/>
              <w:keepLines w:val="0"/>
              <w:widowControl/>
              <w:suppressLineNumbers w:val="0"/>
              <w:spacing w:before="0" w:beforeAutospacing="0" w:after="0" w:afterAutospacing="0" w:line="280" w:lineRule="atLeast"/>
              <w:ind w:left="0" w:right="0" w:firstLine="180"/>
              <w:jc w:val="both"/>
              <w:rPr>
                <w:rFonts w:hint="default" w:ascii="Calibri" w:hAnsi="Calibri" w:cs="Calibri"/>
                <w:sz w:val="21"/>
                <w:szCs w:val="21"/>
              </w:rPr>
            </w:pPr>
            <w:r>
              <w:rPr>
                <w:rFonts w:hint="eastAsia" w:ascii="宋体" w:hAnsi="宋体" w:eastAsia="宋体" w:cs="宋体"/>
                <w:sz w:val="18"/>
                <w:szCs w:val="18"/>
              </w:rPr>
              <w:t>当年形成用于研究开发的固定资产</w:t>
            </w:r>
          </w:p>
          <w:p>
            <w:pPr>
              <w:pStyle w:val="2"/>
              <w:keepNext w:val="0"/>
              <w:keepLines w:val="0"/>
              <w:widowControl/>
              <w:suppressLineNumbers w:val="0"/>
              <w:spacing w:before="0" w:beforeAutospacing="0" w:after="0" w:afterAutospacing="0" w:line="280" w:lineRule="atLeast"/>
              <w:ind w:left="0" w:right="0" w:firstLine="360"/>
              <w:jc w:val="both"/>
              <w:rPr>
                <w:rFonts w:hint="default" w:ascii="Calibri" w:hAnsi="Calibri" w:cs="Calibri"/>
                <w:sz w:val="21"/>
                <w:szCs w:val="21"/>
              </w:rPr>
            </w:pPr>
            <w:r>
              <w:rPr>
                <w:rFonts w:hint="eastAsia" w:ascii="宋体" w:hAnsi="宋体" w:eastAsia="宋体" w:cs="宋体"/>
                <w:sz w:val="18"/>
                <w:szCs w:val="18"/>
              </w:rPr>
              <w:t>其中：仪器和设备</w:t>
            </w:r>
          </w:p>
          <w:p>
            <w:pPr>
              <w:pStyle w:val="2"/>
              <w:keepNext w:val="0"/>
              <w:keepLines w:val="0"/>
              <w:widowControl/>
              <w:suppressLineNumbers w:val="0"/>
              <w:spacing w:before="0" w:beforeAutospacing="0" w:after="0" w:afterAutospacing="0" w:line="280" w:lineRule="atLeast"/>
              <w:ind w:left="0" w:right="0"/>
              <w:jc w:val="both"/>
              <w:rPr>
                <w:rFonts w:hint="default" w:ascii="Calibri" w:hAnsi="Calibri" w:cs="Calibri"/>
                <w:sz w:val="21"/>
                <w:szCs w:val="21"/>
              </w:rPr>
            </w:pPr>
            <w:r>
              <w:rPr>
                <w:rFonts w:hint="eastAsia" w:ascii="宋体" w:hAnsi="宋体" w:eastAsia="宋体" w:cs="宋体"/>
                <w:sz w:val="18"/>
                <w:szCs w:val="18"/>
              </w:rPr>
              <w:t>四、企业办研究开发机构（境内）情况</w:t>
            </w:r>
          </w:p>
          <w:p>
            <w:pPr>
              <w:pStyle w:val="2"/>
              <w:keepNext w:val="0"/>
              <w:keepLines w:val="0"/>
              <w:widowControl/>
              <w:suppressLineNumbers w:val="0"/>
              <w:spacing w:before="0" w:beforeAutospacing="0" w:after="0" w:afterAutospacing="0" w:line="280" w:lineRule="atLeast"/>
              <w:ind w:left="0" w:right="0"/>
              <w:jc w:val="both"/>
              <w:rPr>
                <w:rFonts w:hint="default" w:ascii="Calibri" w:hAnsi="Calibri" w:cs="Calibri"/>
                <w:sz w:val="21"/>
                <w:szCs w:val="21"/>
              </w:rPr>
            </w:pPr>
            <w:r>
              <w:rPr>
                <w:rFonts w:hint="default" w:ascii="Times New Roman" w:hAnsi="Times New Roman" w:eastAsia="宋体" w:cs="Times New Roman"/>
                <w:sz w:val="18"/>
                <w:szCs w:val="18"/>
              </w:rPr>
              <w:t>  </w:t>
            </w:r>
            <w:r>
              <w:rPr>
                <w:rFonts w:hint="eastAsia" w:ascii="宋体" w:hAnsi="宋体" w:eastAsia="宋体" w:cs="宋体"/>
                <w:sz w:val="18"/>
                <w:szCs w:val="18"/>
              </w:rPr>
              <w:t>期末机构数</w:t>
            </w:r>
          </w:p>
          <w:p>
            <w:pPr>
              <w:pStyle w:val="2"/>
              <w:keepNext w:val="0"/>
              <w:keepLines w:val="0"/>
              <w:widowControl/>
              <w:suppressLineNumbers w:val="0"/>
              <w:spacing w:before="0" w:beforeAutospacing="0" w:after="0" w:afterAutospacing="0" w:line="280" w:lineRule="atLeast"/>
              <w:ind w:left="0" w:right="0"/>
              <w:jc w:val="both"/>
              <w:rPr>
                <w:rFonts w:hint="default" w:ascii="Calibri" w:hAnsi="Calibri" w:cs="Calibri"/>
                <w:sz w:val="21"/>
                <w:szCs w:val="21"/>
              </w:rPr>
            </w:pPr>
            <w:r>
              <w:rPr>
                <w:rFonts w:hint="default" w:ascii="Times New Roman" w:hAnsi="Times New Roman" w:eastAsia="宋体" w:cs="Times New Roman"/>
                <w:sz w:val="18"/>
                <w:szCs w:val="18"/>
              </w:rPr>
              <w:t>  </w:t>
            </w:r>
            <w:r>
              <w:rPr>
                <w:rFonts w:hint="eastAsia" w:ascii="宋体" w:hAnsi="宋体" w:eastAsia="宋体" w:cs="宋体"/>
                <w:sz w:val="18"/>
                <w:szCs w:val="18"/>
              </w:rPr>
              <w:t>机构研究开发人员</w:t>
            </w:r>
          </w:p>
          <w:p>
            <w:pPr>
              <w:pStyle w:val="2"/>
              <w:keepNext w:val="0"/>
              <w:keepLines w:val="0"/>
              <w:widowControl/>
              <w:suppressLineNumbers w:val="0"/>
              <w:spacing w:before="0" w:beforeAutospacing="0" w:after="0" w:afterAutospacing="0" w:line="280" w:lineRule="atLeast"/>
              <w:ind w:left="0" w:right="0" w:firstLine="180"/>
              <w:jc w:val="both"/>
              <w:rPr>
                <w:rFonts w:hint="default" w:ascii="Calibri" w:hAnsi="Calibri" w:cs="Calibri"/>
                <w:sz w:val="21"/>
                <w:szCs w:val="21"/>
              </w:rPr>
            </w:pPr>
            <w:r>
              <w:rPr>
                <w:rFonts w:hint="eastAsia" w:ascii="宋体" w:hAnsi="宋体" w:eastAsia="宋体" w:cs="宋体"/>
                <w:sz w:val="18"/>
                <w:szCs w:val="18"/>
              </w:rPr>
              <w:t>机构研究开发费用</w:t>
            </w:r>
          </w:p>
          <w:p>
            <w:pPr>
              <w:pStyle w:val="2"/>
              <w:keepNext w:val="0"/>
              <w:keepLines w:val="0"/>
              <w:widowControl/>
              <w:suppressLineNumbers w:val="0"/>
              <w:spacing w:before="0" w:beforeAutospacing="0" w:after="0" w:afterAutospacing="0" w:line="280" w:lineRule="atLeast"/>
              <w:ind w:left="0" w:right="0"/>
              <w:jc w:val="both"/>
              <w:rPr>
                <w:rFonts w:hint="default" w:ascii="Calibri" w:hAnsi="Calibri" w:cs="Calibri"/>
                <w:sz w:val="21"/>
                <w:szCs w:val="21"/>
              </w:rPr>
            </w:pPr>
            <w:r>
              <w:rPr>
                <w:rFonts w:hint="default" w:ascii="Times New Roman" w:hAnsi="Times New Roman" w:eastAsia="宋体" w:cs="Times New Roman"/>
                <w:sz w:val="18"/>
                <w:szCs w:val="18"/>
              </w:rPr>
              <w:t>  </w:t>
            </w:r>
            <w:r>
              <w:rPr>
                <w:rFonts w:hint="eastAsia" w:ascii="宋体" w:hAnsi="宋体" w:eastAsia="宋体" w:cs="宋体"/>
                <w:sz w:val="18"/>
                <w:szCs w:val="18"/>
              </w:rPr>
              <w:t>期末仪器和设备原价</w:t>
            </w:r>
          </w:p>
        </w:tc>
        <w:tc>
          <w:tcPr>
            <w:tcW w:w="1684" w:type="dxa"/>
            <w:gridSpan w:val="2"/>
            <w:tcBorders>
              <w:top w:val="nil"/>
              <w:left w:val="nil"/>
              <w:bottom w:val="single" w:color="auto" w:sz="6" w:space="0"/>
              <w:right w:val="single" w:color="auto" w:sz="6"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line="280" w:lineRule="atLeast"/>
              <w:ind w:left="0" w:right="0"/>
              <w:jc w:val="center"/>
              <w:rPr>
                <w:rFonts w:hint="default" w:ascii="Calibri" w:hAnsi="Calibri" w:cs="Calibri"/>
                <w:sz w:val="21"/>
                <w:szCs w:val="21"/>
              </w:rPr>
            </w:pPr>
            <w:r>
              <w:rPr>
                <w:rFonts w:hint="eastAsia" w:ascii="宋体" w:hAnsi="宋体" w:eastAsia="宋体" w:cs="宋体"/>
                <w:sz w:val="18"/>
                <w:szCs w:val="18"/>
              </w:rPr>
              <w:t>—</w:t>
            </w:r>
          </w:p>
          <w:p>
            <w:pPr>
              <w:pStyle w:val="2"/>
              <w:keepNext w:val="0"/>
              <w:keepLines w:val="0"/>
              <w:widowControl/>
              <w:suppressLineNumbers w:val="0"/>
              <w:spacing w:before="0" w:beforeAutospacing="0" w:after="0" w:afterAutospacing="0" w:line="280" w:lineRule="atLeast"/>
              <w:ind w:left="0" w:right="0"/>
              <w:jc w:val="center"/>
              <w:rPr>
                <w:rFonts w:hint="default" w:ascii="Calibri" w:hAnsi="Calibri" w:cs="Calibri"/>
                <w:sz w:val="21"/>
                <w:szCs w:val="21"/>
              </w:rPr>
            </w:pPr>
            <w:r>
              <w:rPr>
                <w:rFonts w:hint="eastAsia" w:ascii="宋体" w:hAnsi="宋体" w:eastAsia="宋体" w:cs="宋体"/>
                <w:sz w:val="18"/>
                <w:szCs w:val="18"/>
              </w:rPr>
              <w:t>人</w:t>
            </w:r>
          </w:p>
          <w:p>
            <w:pPr>
              <w:pStyle w:val="2"/>
              <w:keepNext w:val="0"/>
              <w:keepLines w:val="0"/>
              <w:widowControl/>
              <w:suppressLineNumbers w:val="0"/>
              <w:spacing w:before="0" w:beforeAutospacing="0" w:after="0" w:afterAutospacing="0" w:line="280" w:lineRule="atLeast"/>
              <w:ind w:left="0" w:right="0"/>
              <w:jc w:val="center"/>
              <w:rPr>
                <w:rFonts w:hint="default" w:ascii="Calibri" w:hAnsi="Calibri" w:cs="Calibri"/>
                <w:sz w:val="21"/>
                <w:szCs w:val="21"/>
              </w:rPr>
            </w:pPr>
            <w:r>
              <w:rPr>
                <w:rFonts w:hint="eastAsia" w:ascii="宋体" w:hAnsi="宋体" w:eastAsia="宋体" w:cs="宋体"/>
                <w:sz w:val="18"/>
                <w:szCs w:val="18"/>
              </w:rPr>
              <w:t>—</w:t>
            </w:r>
          </w:p>
          <w:p>
            <w:pPr>
              <w:pStyle w:val="2"/>
              <w:keepNext w:val="0"/>
              <w:keepLines w:val="0"/>
              <w:widowControl/>
              <w:suppressLineNumbers w:val="0"/>
              <w:spacing w:before="0" w:beforeAutospacing="0" w:after="0" w:afterAutospacing="0" w:line="280" w:lineRule="atLeast"/>
              <w:ind w:left="0" w:right="0"/>
              <w:jc w:val="center"/>
              <w:rPr>
                <w:rFonts w:hint="default" w:ascii="Calibri" w:hAnsi="Calibri" w:cs="Calibri"/>
                <w:sz w:val="21"/>
                <w:szCs w:val="21"/>
              </w:rPr>
            </w:pPr>
            <w:r>
              <w:rPr>
                <w:rFonts w:hint="eastAsia" w:ascii="宋体" w:hAnsi="宋体" w:eastAsia="宋体" w:cs="宋体"/>
                <w:sz w:val="18"/>
                <w:szCs w:val="18"/>
              </w:rPr>
              <w:t>千元</w:t>
            </w:r>
          </w:p>
          <w:p>
            <w:pPr>
              <w:pStyle w:val="2"/>
              <w:keepNext w:val="0"/>
              <w:keepLines w:val="0"/>
              <w:widowControl/>
              <w:suppressLineNumbers w:val="0"/>
              <w:spacing w:before="0" w:beforeAutospacing="0" w:after="0" w:afterAutospacing="0" w:line="280" w:lineRule="atLeast"/>
              <w:ind w:left="0" w:right="0"/>
              <w:jc w:val="center"/>
              <w:rPr>
                <w:rFonts w:hint="default" w:ascii="Calibri" w:hAnsi="Calibri" w:cs="Calibri"/>
                <w:sz w:val="21"/>
                <w:szCs w:val="21"/>
              </w:rPr>
            </w:pPr>
            <w:r>
              <w:rPr>
                <w:rFonts w:hint="eastAsia" w:ascii="宋体" w:hAnsi="宋体" w:eastAsia="宋体" w:cs="宋体"/>
                <w:sz w:val="18"/>
                <w:szCs w:val="18"/>
              </w:rPr>
              <w:t>千元</w:t>
            </w:r>
          </w:p>
          <w:p>
            <w:pPr>
              <w:pStyle w:val="2"/>
              <w:keepNext w:val="0"/>
              <w:keepLines w:val="0"/>
              <w:widowControl/>
              <w:suppressLineNumbers w:val="0"/>
              <w:spacing w:before="0" w:beforeAutospacing="0" w:after="0" w:afterAutospacing="0" w:line="280" w:lineRule="atLeast"/>
              <w:ind w:left="0" w:right="0"/>
              <w:jc w:val="center"/>
              <w:rPr>
                <w:rFonts w:hint="default" w:ascii="Calibri" w:hAnsi="Calibri" w:cs="Calibri"/>
                <w:sz w:val="21"/>
                <w:szCs w:val="21"/>
              </w:rPr>
            </w:pPr>
            <w:r>
              <w:rPr>
                <w:rFonts w:hint="eastAsia" w:ascii="宋体" w:hAnsi="宋体" w:eastAsia="宋体" w:cs="宋体"/>
                <w:sz w:val="18"/>
                <w:szCs w:val="18"/>
              </w:rPr>
              <w:t>千元</w:t>
            </w:r>
          </w:p>
          <w:p>
            <w:pPr>
              <w:pStyle w:val="2"/>
              <w:keepNext w:val="0"/>
              <w:keepLines w:val="0"/>
              <w:widowControl/>
              <w:suppressLineNumbers w:val="0"/>
              <w:spacing w:before="0" w:beforeAutospacing="0" w:after="0" w:afterAutospacing="0" w:line="280" w:lineRule="atLeast"/>
              <w:ind w:left="0" w:right="0"/>
              <w:jc w:val="center"/>
              <w:rPr>
                <w:rFonts w:hint="default" w:ascii="Calibri" w:hAnsi="Calibri" w:cs="Calibri"/>
                <w:sz w:val="21"/>
                <w:szCs w:val="21"/>
              </w:rPr>
            </w:pPr>
            <w:r>
              <w:rPr>
                <w:rFonts w:hint="eastAsia" w:ascii="宋体" w:hAnsi="宋体" w:eastAsia="宋体" w:cs="宋体"/>
                <w:sz w:val="18"/>
                <w:szCs w:val="18"/>
              </w:rPr>
              <w:t>千元</w:t>
            </w:r>
          </w:p>
          <w:p>
            <w:pPr>
              <w:pStyle w:val="2"/>
              <w:keepNext w:val="0"/>
              <w:keepLines w:val="0"/>
              <w:widowControl/>
              <w:suppressLineNumbers w:val="0"/>
              <w:spacing w:before="0" w:beforeAutospacing="0" w:after="0" w:afterAutospacing="0" w:line="280" w:lineRule="atLeast"/>
              <w:ind w:left="0" w:right="0"/>
              <w:jc w:val="center"/>
              <w:rPr>
                <w:rFonts w:hint="default" w:ascii="Calibri" w:hAnsi="Calibri" w:cs="Calibri"/>
                <w:sz w:val="21"/>
                <w:szCs w:val="21"/>
              </w:rPr>
            </w:pPr>
            <w:r>
              <w:rPr>
                <w:rFonts w:hint="eastAsia" w:ascii="宋体" w:hAnsi="宋体" w:eastAsia="宋体" w:cs="宋体"/>
                <w:sz w:val="18"/>
                <w:szCs w:val="18"/>
              </w:rPr>
              <w:t>千元</w:t>
            </w:r>
          </w:p>
          <w:p>
            <w:pPr>
              <w:pStyle w:val="2"/>
              <w:keepNext w:val="0"/>
              <w:keepLines w:val="0"/>
              <w:widowControl/>
              <w:suppressLineNumbers w:val="0"/>
              <w:spacing w:before="0" w:beforeAutospacing="0" w:after="0" w:afterAutospacing="0" w:line="280" w:lineRule="atLeast"/>
              <w:ind w:left="0" w:right="0"/>
              <w:jc w:val="center"/>
              <w:rPr>
                <w:rFonts w:hint="default" w:ascii="Calibri" w:hAnsi="Calibri" w:cs="Calibri"/>
                <w:sz w:val="21"/>
                <w:szCs w:val="21"/>
              </w:rPr>
            </w:pPr>
            <w:r>
              <w:rPr>
                <w:rFonts w:hint="eastAsia" w:ascii="宋体" w:hAnsi="宋体" w:eastAsia="宋体" w:cs="宋体"/>
                <w:sz w:val="18"/>
                <w:szCs w:val="18"/>
              </w:rPr>
              <w:t>千元</w:t>
            </w:r>
          </w:p>
          <w:p>
            <w:pPr>
              <w:pStyle w:val="2"/>
              <w:keepNext w:val="0"/>
              <w:keepLines w:val="0"/>
              <w:widowControl/>
              <w:suppressLineNumbers w:val="0"/>
              <w:spacing w:before="0" w:beforeAutospacing="0" w:after="0" w:afterAutospacing="0" w:line="280" w:lineRule="atLeast"/>
              <w:ind w:left="0" w:right="0"/>
              <w:jc w:val="center"/>
              <w:rPr>
                <w:rFonts w:hint="default" w:ascii="Calibri" w:hAnsi="Calibri" w:cs="Calibri"/>
                <w:sz w:val="21"/>
                <w:szCs w:val="21"/>
              </w:rPr>
            </w:pPr>
            <w:r>
              <w:rPr>
                <w:rFonts w:hint="eastAsia" w:ascii="宋体" w:hAnsi="宋体" w:eastAsia="宋体" w:cs="宋体"/>
                <w:sz w:val="18"/>
                <w:szCs w:val="18"/>
              </w:rPr>
              <w:t>千元</w:t>
            </w:r>
          </w:p>
          <w:p>
            <w:pPr>
              <w:pStyle w:val="2"/>
              <w:keepNext w:val="0"/>
              <w:keepLines w:val="0"/>
              <w:widowControl/>
              <w:suppressLineNumbers w:val="0"/>
              <w:spacing w:before="0" w:beforeAutospacing="0" w:after="0" w:afterAutospacing="0" w:line="280" w:lineRule="atLeast"/>
              <w:ind w:left="0" w:right="0"/>
              <w:jc w:val="center"/>
              <w:rPr>
                <w:rFonts w:hint="default" w:ascii="Calibri" w:hAnsi="Calibri" w:cs="Calibri"/>
                <w:sz w:val="21"/>
                <w:szCs w:val="21"/>
              </w:rPr>
            </w:pPr>
            <w:r>
              <w:rPr>
                <w:rFonts w:hint="eastAsia" w:ascii="宋体" w:hAnsi="宋体" w:eastAsia="宋体" w:cs="宋体"/>
                <w:sz w:val="18"/>
                <w:szCs w:val="18"/>
              </w:rPr>
              <w:t>千元</w:t>
            </w:r>
          </w:p>
          <w:p>
            <w:pPr>
              <w:pStyle w:val="2"/>
              <w:keepNext w:val="0"/>
              <w:keepLines w:val="0"/>
              <w:widowControl/>
              <w:suppressLineNumbers w:val="0"/>
              <w:spacing w:before="0" w:beforeAutospacing="0" w:after="0" w:afterAutospacing="0" w:line="280" w:lineRule="atLeast"/>
              <w:ind w:left="0" w:right="0"/>
              <w:jc w:val="center"/>
              <w:rPr>
                <w:rFonts w:hint="default" w:ascii="Calibri" w:hAnsi="Calibri" w:cs="Calibri"/>
                <w:sz w:val="21"/>
                <w:szCs w:val="21"/>
              </w:rPr>
            </w:pPr>
            <w:r>
              <w:rPr>
                <w:rFonts w:hint="eastAsia" w:ascii="宋体" w:hAnsi="宋体" w:eastAsia="宋体" w:cs="宋体"/>
                <w:sz w:val="18"/>
                <w:szCs w:val="18"/>
              </w:rPr>
              <w:t>千元</w:t>
            </w:r>
          </w:p>
          <w:p>
            <w:pPr>
              <w:pStyle w:val="2"/>
              <w:keepNext w:val="0"/>
              <w:keepLines w:val="0"/>
              <w:widowControl/>
              <w:suppressLineNumbers w:val="0"/>
              <w:spacing w:before="0" w:beforeAutospacing="0" w:after="0" w:afterAutospacing="0" w:line="280" w:lineRule="atLeast"/>
              <w:ind w:left="0" w:right="0"/>
              <w:jc w:val="center"/>
              <w:rPr>
                <w:rFonts w:hint="default" w:ascii="Calibri" w:hAnsi="Calibri" w:cs="Calibri"/>
                <w:sz w:val="21"/>
                <w:szCs w:val="21"/>
              </w:rPr>
            </w:pPr>
            <w:r>
              <w:rPr>
                <w:rFonts w:hint="eastAsia" w:ascii="宋体" w:hAnsi="宋体" w:eastAsia="宋体" w:cs="宋体"/>
                <w:sz w:val="18"/>
                <w:szCs w:val="18"/>
              </w:rPr>
              <w:t>—</w:t>
            </w:r>
          </w:p>
          <w:p>
            <w:pPr>
              <w:pStyle w:val="2"/>
              <w:keepNext w:val="0"/>
              <w:keepLines w:val="0"/>
              <w:widowControl/>
              <w:suppressLineNumbers w:val="0"/>
              <w:spacing w:before="0" w:beforeAutospacing="0" w:after="0" w:afterAutospacing="0" w:line="280" w:lineRule="atLeast"/>
              <w:ind w:left="0" w:right="0"/>
              <w:jc w:val="center"/>
              <w:rPr>
                <w:rFonts w:hint="default" w:ascii="Calibri" w:hAnsi="Calibri" w:cs="Calibri"/>
                <w:sz w:val="21"/>
                <w:szCs w:val="21"/>
              </w:rPr>
            </w:pPr>
            <w:r>
              <w:rPr>
                <w:rFonts w:hint="eastAsia" w:ascii="宋体" w:hAnsi="宋体" w:eastAsia="宋体" w:cs="宋体"/>
                <w:sz w:val="18"/>
                <w:szCs w:val="18"/>
              </w:rPr>
              <w:t>千元</w:t>
            </w:r>
          </w:p>
          <w:p>
            <w:pPr>
              <w:pStyle w:val="2"/>
              <w:keepNext w:val="0"/>
              <w:keepLines w:val="0"/>
              <w:widowControl/>
              <w:suppressLineNumbers w:val="0"/>
              <w:spacing w:before="0" w:beforeAutospacing="0" w:after="0" w:afterAutospacing="0" w:line="280" w:lineRule="atLeast"/>
              <w:ind w:left="0" w:right="0"/>
              <w:jc w:val="center"/>
              <w:rPr>
                <w:rFonts w:hint="default" w:ascii="Calibri" w:hAnsi="Calibri" w:cs="Calibri"/>
                <w:sz w:val="21"/>
                <w:szCs w:val="21"/>
              </w:rPr>
            </w:pPr>
            <w:r>
              <w:rPr>
                <w:rFonts w:hint="eastAsia" w:ascii="宋体" w:hAnsi="宋体" w:eastAsia="宋体" w:cs="宋体"/>
                <w:sz w:val="18"/>
                <w:szCs w:val="18"/>
              </w:rPr>
              <w:t>千元</w:t>
            </w:r>
          </w:p>
          <w:p>
            <w:pPr>
              <w:pStyle w:val="2"/>
              <w:keepNext w:val="0"/>
              <w:keepLines w:val="0"/>
              <w:widowControl/>
              <w:suppressLineNumbers w:val="0"/>
              <w:spacing w:before="0" w:beforeAutospacing="0" w:after="0" w:afterAutospacing="0" w:line="280" w:lineRule="atLeast"/>
              <w:ind w:left="0" w:right="0"/>
              <w:jc w:val="center"/>
              <w:rPr>
                <w:rFonts w:hint="default" w:ascii="Calibri" w:hAnsi="Calibri" w:cs="Calibri"/>
                <w:sz w:val="21"/>
                <w:szCs w:val="21"/>
              </w:rPr>
            </w:pPr>
            <w:r>
              <w:rPr>
                <w:rFonts w:hint="eastAsia" w:ascii="宋体" w:hAnsi="宋体" w:eastAsia="宋体" w:cs="宋体"/>
                <w:sz w:val="18"/>
                <w:szCs w:val="18"/>
              </w:rPr>
              <w:t>—</w:t>
            </w:r>
          </w:p>
          <w:p>
            <w:pPr>
              <w:pStyle w:val="2"/>
              <w:keepNext w:val="0"/>
              <w:keepLines w:val="0"/>
              <w:widowControl/>
              <w:suppressLineNumbers w:val="0"/>
              <w:spacing w:before="0" w:beforeAutospacing="0" w:after="0" w:afterAutospacing="0" w:line="280" w:lineRule="atLeast"/>
              <w:ind w:left="0" w:right="0"/>
              <w:jc w:val="center"/>
              <w:rPr>
                <w:rFonts w:hint="default" w:ascii="Calibri" w:hAnsi="Calibri" w:cs="Calibri"/>
                <w:sz w:val="21"/>
                <w:szCs w:val="21"/>
              </w:rPr>
            </w:pPr>
            <w:r>
              <w:rPr>
                <w:rFonts w:hint="eastAsia" w:ascii="宋体" w:hAnsi="宋体" w:eastAsia="宋体" w:cs="宋体"/>
                <w:sz w:val="18"/>
                <w:szCs w:val="18"/>
              </w:rPr>
              <w:t>千元</w:t>
            </w:r>
          </w:p>
          <w:p>
            <w:pPr>
              <w:pStyle w:val="2"/>
              <w:keepNext w:val="0"/>
              <w:keepLines w:val="0"/>
              <w:widowControl/>
              <w:suppressLineNumbers w:val="0"/>
              <w:spacing w:before="0" w:beforeAutospacing="0" w:after="0" w:afterAutospacing="0" w:line="280" w:lineRule="atLeast"/>
              <w:ind w:left="0" w:right="0"/>
              <w:jc w:val="center"/>
              <w:rPr>
                <w:rFonts w:hint="default" w:ascii="Calibri" w:hAnsi="Calibri" w:cs="Calibri"/>
                <w:sz w:val="21"/>
                <w:szCs w:val="21"/>
              </w:rPr>
            </w:pPr>
            <w:r>
              <w:rPr>
                <w:rFonts w:hint="eastAsia" w:ascii="宋体" w:hAnsi="宋体" w:eastAsia="宋体" w:cs="宋体"/>
                <w:sz w:val="18"/>
                <w:szCs w:val="18"/>
              </w:rPr>
              <w:t>千元</w:t>
            </w:r>
          </w:p>
          <w:p>
            <w:pPr>
              <w:pStyle w:val="2"/>
              <w:keepNext w:val="0"/>
              <w:keepLines w:val="0"/>
              <w:widowControl/>
              <w:suppressLineNumbers w:val="0"/>
              <w:spacing w:before="0" w:beforeAutospacing="0" w:after="0" w:afterAutospacing="0" w:line="280" w:lineRule="atLeast"/>
              <w:ind w:left="0" w:right="0"/>
              <w:jc w:val="center"/>
              <w:rPr>
                <w:rFonts w:hint="default" w:ascii="Calibri" w:hAnsi="Calibri" w:cs="Calibri"/>
                <w:sz w:val="21"/>
                <w:szCs w:val="21"/>
              </w:rPr>
            </w:pPr>
            <w:r>
              <w:rPr>
                <w:rFonts w:hint="eastAsia" w:ascii="宋体" w:hAnsi="宋体" w:eastAsia="宋体" w:cs="宋体"/>
                <w:sz w:val="18"/>
                <w:szCs w:val="18"/>
              </w:rPr>
              <w:t>千元</w:t>
            </w:r>
          </w:p>
          <w:p>
            <w:pPr>
              <w:pStyle w:val="2"/>
              <w:keepNext w:val="0"/>
              <w:keepLines w:val="0"/>
              <w:widowControl/>
              <w:suppressLineNumbers w:val="0"/>
              <w:spacing w:before="0" w:beforeAutospacing="0" w:after="0" w:afterAutospacing="0" w:line="280" w:lineRule="atLeast"/>
              <w:ind w:left="0" w:right="0"/>
              <w:jc w:val="center"/>
              <w:rPr>
                <w:rFonts w:hint="default" w:ascii="Calibri" w:hAnsi="Calibri" w:cs="Calibri"/>
                <w:sz w:val="21"/>
                <w:szCs w:val="21"/>
              </w:rPr>
            </w:pPr>
            <w:r>
              <w:rPr>
                <w:rFonts w:hint="eastAsia" w:ascii="宋体" w:hAnsi="宋体" w:eastAsia="宋体" w:cs="宋体"/>
                <w:sz w:val="18"/>
                <w:szCs w:val="18"/>
              </w:rPr>
              <w:t>千元</w:t>
            </w:r>
          </w:p>
        </w:tc>
        <w:tc>
          <w:tcPr>
            <w:tcW w:w="788" w:type="dxa"/>
            <w:tcBorders>
              <w:top w:val="nil"/>
              <w:left w:val="nil"/>
              <w:bottom w:val="single" w:color="auto" w:sz="6" w:space="0"/>
              <w:right w:val="single" w:color="auto" w:sz="6"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line="280" w:lineRule="atLeast"/>
              <w:ind w:left="0" w:right="0"/>
              <w:jc w:val="center"/>
              <w:rPr>
                <w:rFonts w:hint="default" w:ascii="Calibri" w:hAnsi="Calibri" w:cs="Calibri"/>
                <w:sz w:val="21"/>
                <w:szCs w:val="21"/>
              </w:rPr>
            </w:pPr>
            <w:r>
              <w:rPr>
                <w:rFonts w:hint="eastAsia" w:ascii="宋体" w:hAnsi="宋体" w:eastAsia="宋体" w:cs="宋体"/>
                <w:sz w:val="18"/>
                <w:szCs w:val="18"/>
              </w:rPr>
              <w:t>—</w:t>
            </w:r>
          </w:p>
          <w:p>
            <w:pPr>
              <w:pStyle w:val="2"/>
              <w:keepNext w:val="0"/>
              <w:keepLines w:val="0"/>
              <w:widowControl/>
              <w:suppressLineNumbers w:val="0"/>
              <w:spacing w:before="0" w:beforeAutospacing="0" w:after="0" w:afterAutospacing="0" w:line="280" w:lineRule="atLeast"/>
              <w:ind w:left="0" w:right="0"/>
              <w:jc w:val="center"/>
              <w:rPr>
                <w:rFonts w:hint="default" w:ascii="Calibri" w:hAnsi="Calibri" w:cs="Calibri"/>
                <w:sz w:val="21"/>
                <w:szCs w:val="21"/>
              </w:rPr>
            </w:pPr>
            <w:r>
              <w:rPr>
                <w:rFonts w:hint="default" w:ascii="Times New Roman" w:hAnsi="Times New Roman" w:eastAsia="宋体" w:cs="Times New Roman"/>
                <w:sz w:val="18"/>
                <w:szCs w:val="18"/>
              </w:rPr>
              <w:t>1</w:t>
            </w:r>
          </w:p>
          <w:p>
            <w:pPr>
              <w:pStyle w:val="2"/>
              <w:keepNext w:val="0"/>
              <w:keepLines w:val="0"/>
              <w:widowControl/>
              <w:suppressLineNumbers w:val="0"/>
              <w:spacing w:before="0" w:beforeAutospacing="0" w:after="0" w:afterAutospacing="0" w:line="280" w:lineRule="atLeast"/>
              <w:ind w:left="0" w:right="0"/>
              <w:jc w:val="center"/>
              <w:rPr>
                <w:rFonts w:hint="default" w:ascii="Calibri" w:hAnsi="Calibri" w:cs="Calibri"/>
                <w:sz w:val="21"/>
                <w:szCs w:val="21"/>
              </w:rPr>
            </w:pPr>
            <w:r>
              <w:rPr>
                <w:rFonts w:hint="eastAsia" w:ascii="宋体" w:hAnsi="宋体" w:eastAsia="宋体" w:cs="宋体"/>
                <w:sz w:val="18"/>
                <w:szCs w:val="18"/>
              </w:rPr>
              <w:t>—</w:t>
            </w:r>
          </w:p>
          <w:p>
            <w:pPr>
              <w:pStyle w:val="2"/>
              <w:keepNext w:val="0"/>
              <w:keepLines w:val="0"/>
              <w:widowControl/>
              <w:suppressLineNumbers w:val="0"/>
              <w:spacing w:before="0" w:beforeAutospacing="0" w:after="0" w:afterAutospacing="0" w:line="280" w:lineRule="atLeast"/>
              <w:ind w:left="0" w:right="0"/>
              <w:jc w:val="center"/>
              <w:rPr>
                <w:rFonts w:hint="default" w:ascii="Calibri" w:hAnsi="Calibri" w:cs="Calibri"/>
                <w:sz w:val="21"/>
                <w:szCs w:val="21"/>
              </w:rPr>
            </w:pPr>
            <w:r>
              <w:rPr>
                <w:rFonts w:hint="default" w:ascii="Times New Roman" w:hAnsi="Times New Roman" w:eastAsia="宋体" w:cs="Times New Roman"/>
                <w:sz w:val="18"/>
                <w:szCs w:val="18"/>
              </w:rPr>
              <w:t>2</w:t>
            </w:r>
          </w:p>
          <w:p>
            <w:pPr>
              <w:pStyle w:val="2"/>
              <w:keepNext w:val="0"/>
              <w:keepLines w:val="0"/>
              <w:widowControl/>
              <w:suppressLineNumbers w:val="0"/>
              <w:spacing w:before="0" w:beforeAutospacing="0" w:after="0" w:afterAutospacing="0" w:line="280" w:lineRule="atLeast"/>
              <w:ind w:left="0" w:right="0"/>
              <w:jc w:val="center"/>
              <w:rPr>
                <w:rFonts w:hint="default" w:ascii="Calibri" w:hAnsi="Calibri" w:cs="Calibri"/>
                <w:sz w:val="21"/>
                <w:szCs w:val="21"/>
              </w:rPr>
            </w:pPr>
            <w:r>
              <w:rPr>
                <w:rFonts w:hint="default" w:ascii="Times New Roman" w:hAnsi="Times New Roman" w:eastAsia="宋体" w:cs="Times New Roman"/>
                <w:sz w:val="18"/>
                <w:szCs w:val="18"/>
              </w:rPr>
              <w:t>3</w:t>
            </w:r>
          </w:p>
          <w:p>
            <w:pPr>
              <w:pStyle w:val="2"/>
              <w:keepNext w:val="0"/>
              <w:keepLines w:val="0"/>
              <w:widowControl/>
              <w:suppressLineNumbers w:val="0"/>
              <w:spacing w:before="0" w:beforeAutospacing="0" w:after="0" w:afterAutospacing="0" w:line="280" w:lineRule="atLeast"/>
              <w:ind w:left="0" w:right="0"/>
              <w:jc w:val="center"/>
              <w:rPr>
                <w:rFonts w:hint="default" w:ascii="Calibri" w:hAnsi="Calibri" w:cs="Calibri"/>
                <w:sz w:val="21"/>
                <w:szCs w:val="21"/>
              </w:rPr>
            </w:pPr>
            <w:r>
              <w:rPr>
                <w:rFonts w:hint="default" w:ascii="Times New Roman" w:hAnsi="Times New Roman" w:eastAsia="宋体" w:cs="Times New Roman"/>
                <w:sz w:val="18"/>
                <w:szCs w:val="18"/>
              </w:rPr>
              <w:t>4</w:t>
            </w:r>
          </w:p>
          <w:p>
            <w:pPr>
              <w:pStyle w:val="2"/>
              <w:keepNext w:val="0"/>
              <w:keepLines w:val="0"/>
              <w:widowControl/>
              <w:suppressLineNumbers w:val="0"/>
              <w:spacing w:before="0" w:beforeAutospacing="0" w:after="0" w:afterAutospacing="0" w:line="280" w:lineRule="atLeast"/>
              <w:ind w:left="0" w:right="0"/>
              <w:jc w:val="center"/>
              <w:rPr>
                <w:rFonts w:hint="default" w:ascii="Calibri" w:hAnsi="Calibri" w:cs="Calibri"/>
                <w:sz w:val="21"/>
                <w:szCs w:val="21"/>
              </w:rPr>
            </w:pPr>
            <w:r>
              <w:rPr>
                <w:rFonts w:hint="default" w:ascii="Times New Roman" w:hAnsi="Times New Roman" w:eastAsia="宋体" w:cs="Times New Roman"/>
                <w:sz w:val="18"/>
                <w:szCs w:val="18"/>
              </w:rPr>
              <w:t>5</w:t>
            </w:r>
          </w:p>
          <w:p>
            <w:pPr>
              <w:pStyle w:val="2"/>
              <w:keepNext w:val="0"/>
              <w:keepLines w:val="0"/>
              <w:widowControl/>
              <w:suppressLineNumbers w:val="0"/>
              <w:spacing w:before="0" w:beforeAutospacing="0" w:after="0" w:afterAutospacing="0" w:line="280" w:lineRule="atLeast"/>
              <w:ind w:left="0" w:right="0"/>
              <w:jc w:val="center"/>
              <w:rPr>
                <w:rFonts w:hint="default" w:ascii="Calibri" w:hAnsi="Calibri" w:cs="Calibri"/>
                <w:sz w:val="21"/>
                <w:szCs w:val="21"/>
              </w:rPr>
            </w:pPr>
            <w:r>
              <w:rPr>
                <w:rFonts w:hint="default" w:ascii="Times New Roman" w:hAnsi="Times New Roman" w:eastAsia="宋体" w:cs="Times New Roman"/>
                <w:sz w:val="18"/>
                <w:szCs w:val="18"/>
              </w:rPr>
              <w:t>6</w:t>
            </w:r>
          </w:p>
          <w:p>
            <w:pPr>
              <w:pStyle w:val="2"/>
              <w:keepNext w:val="0"/>
              <w:keepLines w:val="0"/>
              <w:widowControl/>
              <w:suppressLineNumbers w:val="0"/>
              <w:spacing w:before="0" w:beforeAutospacing="0" w:after="0" w:afterAutospacing="0" w:line="280" w:lineRule="atLeast"/>
              <w:ind w:left="0" w:right="0"/>
              <w:jc w:val="center"/>
              <w:rPr>
                <w:rFonts w:hint="default" w:ascii="Calibri" w:hAnsi="Calibri" w:cs="Calibri"/>
                <w:sz w:val="21"/>
                <w:szCs w:val="21"/>
              </w:rPr>
            </w:pPr>
            <w:r>
              <w:rPr>
                <w:rFonts w:hint="default" w:ascii="Times New Roman" w:hAnsi="Times New Roman" w:eastAsia="宋体" w:cs="Times New Roman"/>
                <w:sz w:val="18"/>
                <w:szCs w:val="18"/>
              </w:rPr>
              <w:t>7</w:t>
            </w:r>
          </w:p>
          <w:p>
            <w:pPr>
              <w:pStyle w:val="2"/>
              <w:keepNext w:val="0"/>
              <w:keepLines w:val="0"/>
              <w:widowControl/>
              <w:suppressLineNumbers w:val="0"/>
              <w:spacing w:before="0" w:beforeAutospacing="0" w:after="0" w:afterAutospacing="0" w:line="280" w:lineRule="atLeast"/>
              <w:ind w:left="0" w:right="0"/>
              <w:jc w:val="center"/>
              <w:rPr>
                <w:rFonts w:hint="default" w:ascii="Calibri" w:hAnsi="Calibri" w:cs="Calibri"/>
                <w:sz w:val="21"/>
                <w:szCs w:val="21"/>
              </w:rPr>
            </w:pPr>
            <w:r>
              <w:rPr>
                <w:rFonts w:hint="default" w:ascii="Times New Roman" w:hAnsi="Times New Roman" w:eastAsia="宋体" w:cs="Times New Roman"/>
                <w:sz w:val="18"/>
                <w:szCs w:val="18"/>
              </w:rPr>
              <w:t>8</w:t>
            </w:r>
          </w:p>
          <w:p>
            <w:pPr>
              <w:pStyle w:val="2"/>
              <w:keepNext w:val="0"/>
              <w:keepLines w:val="0"/>
              <w:widowControl/>
              <w:suppressLineNumbers w:val="0"/>
              <w:spacing w:before="0" w:beforeAutospacing="0" w:after="0" w:afterAutospacing="0" w:line="280" w:lineRule="atLeast"/>
              <w:ind w:left="0" w:right="0"/>
              <w:jc w:val="center"/>
              <w:rPr>
                <w:rFonts w:hint="default" w:ascii="Calibri" w:hAnsi="Calibri" w:cs="Calibri"/>
                <w:sz w:val="21"/>
                <w:szCs w:val="21"/>
              </w:rPr>
            </w:pPr>
            <w:r>
              <w:rPr>
                <w:rFonts w:hint="default" w:ascii="Times New Roman" w:hAnsi="Times New Roman" w:eastAsia="宋体" w:cs="Times New Roman"/>
                <w:sz w:val="18"/>
                <w:szCs w:val="18"/>
              </w:rPr>
              <w:t>9</w:t>
            </w:r>
          </w:p>
          <w:p>
            <w:pPr>
              <w:pStyle w:val="2"/>
              <w:keepNext w:val="0"/>
              <w:keepLines w:val="0"/>
              <w:widowControl/>
              <w:suppressLineNumbers w:val="0"/>
              <w:spacing w:before="0" w:beforeAutospacing="0" w:after="0" w:afterAutospacing="0" w:line="280" w:lineRule="atLeast"/>
              <w:ind w:left="0" w:right="0"/>
              <w:jc w:val="center"/>
              <w:rPr>
                <w:rFonts w:hint="default" w:ascii="Calibri" w:hAnsi="Calibri" w:cs="Calibri"/>
                <w:sz w:val="21"/>
                <w:szCs w:val="21"/>
              </w:rPr>
            </w:pPr>
            <w:r>
              <w:rPr>
                <w:rFonts w:hint="default" w:ascii="Times New Roman" w:hAnsi="Times New Roman" w:eastAsia="宋体" w:cs="Times New Roman"/>
                <w:sz w:val="18"/>
                <w:szCs w:val="18"/>
              </w:rPr>
              <w:t>10</w:t>
            </w:r>
          </w:p>
          <w:p>
            <w:pPr>
              <w:pStyle w:val="2"/>
              <w:keepNext w:val="0"/>
              <w:keepLines w:val="0"/>
              <w:widowControl/>
              <w:suppressLineNumbers w:val="0"/>
              <w:spacing w:before="0" w:beforeAutospacing="0" w:after="0" w:afterAutospacing="0" w:line="280" w:lineRule="atLeast"/>
              <w:ind w:left="0" w:right="0"/>
              <w:jc w:val="center"/>
              <w:rPr>
                <w:rFonts w:hint="default" w:ascii="Calibri" w:hAnsi="Calibri" w:cs="Calibri"/>
                <w:sz w:val="21"/>
                <w:szCs w:val="21"/>
              </w:rPr>
            </w:pPr>
            <w:r>
              <w:rPr>
                <w:rFonts w:hint="eastAsia" w:ascii="宋体" w:hAnsi="宋体" w:eastAsia="宋体" w:cs="宋体"/>
                <w:sz w:val="18"/>
                <w:szCs w:val="18"/>
              </w:rPr>
              <w:t>—</w:t>
            </w:r>
          </w:p>
          <w:p>
            <w:pPr>
              <w:pStyle w:val="2"/>
              <w:keepNext w:val="0"/>
              <w:keepLines w:val="0"/>
              <w:widowControl/>
              <w:suppressLineNumbers w:val="0"/>
              <w:spacing w:before="0" w:beforeAutospacing="0" w:after="0" w:afterAutospacing="0" w:line="280" w:lineRule="atLeast"/>
              <w:ind w:left="0" w:right="0"/>
              <w:jc w:val="center"/>
              <w:rPr>
                <w:rFonts w:hint="default" w:ascii="Calibri" w:hAnsi="Calibri" w:cs="Calibri"/>
                <w:sz w:val="21"/>
                <w:szCs w:val="21"/>
              </w:rPr>
            </w:pPr>
            <w:r>
              <w:rPr>
                <w:rFonts w:hint="default" w:ascii="Times New Roman" w:hAnsi="Times New Roman" w:eastAsia="宋体" w:cs="Times New Roman"/>
                <w:sz w:val="18"/>
                <w:szCs w:val="18"/>
              </w:rPr>
              <w:t>11</w:t>
            </w:r>
          </w:p>
          <w:p>
            <w:pPr>
              <w:pStyle w:val="2"/>
              <w:keepNext w:val="0"/>
              <w:keepLines w:val="0"/>
              <w:widowControl/>
              <w:suppressLineNumbers w:val="0"/>
              <w:spacing w:before="0" w:beforeAutospacing="0" w:after="0" w:afterAutospacing="0" w:line="280" w:lineRule="atLeast"/>
              <w:ind w:left="0" w:right="0"/>
              <w:jc w:val="center"/>
              <w:rPr>
                <w:rFonts w:hint="default" w:ascii="Calibri" w:hAnsi="Calibri" w:cs="Calibri"/>
                <w:sz w:val="21"/>
                <w:szCs w:val="21"/>
              </w:rPr>
            </w:pPr>
            <w:r>
              <w:rPr>
                <w:rFonts w:hint="default" w:ascii="Times New Roman" w:hAnsi="Times New Roman" w:eastAsia="宋体" w:cs="Times New Roman"/>
                <w:sz w:val="18"/>
                <w:szCs w:val="18"/>
              </w:rPr>
              <w:t>12</w:t>
            </w:r>
          </w:p>
          <w:p>
            <w:pPr>
              <w:pStyle w:val="2"/>
              <w:keepNext w:val="0"/>
              <w:keepLines w:val="0"/>
              <w:widowControl/>
              <w:suppressLineNumbers w:val="0"/>
              <w:spacing w:before="0" w:beforeAutospacing="0" w:after="0" w:afterAutospacing="0" w:line="280" w:lineRule="atLeast"/>
              <w:ind w:left="0" w:right="0"/>
              <w:jc w:val="center"/>
              <w:rPr>
                <w:rFonts w:hint="default" w:ascii="Calibri" w:hAnsi="Calibri" w:cs="Calibri"/>
                <w:sz w:val="21"/>
                <w:szCs w:val="21"/>
              </w:rPr>
            </w:pPr>
            <w:r>
              <w:rPr>
                <w:rFonts w:hint="eastAsia" w:ascii="宋体" w:hAnsi="宋体" w:eastAsia="宋体" w:cs="宋体"/>
                <w:sz w:val="18"/>
                <w:szCs w:val="18"/>
              </w:rPr>
              <w:t>—</w:t>
            </w:r>
          </w:p>
          <w:p>
            <w:pPr>
              <w:pStyle w:val="2"/>
              <w:keepNext w:val="0"/>
              <w:keepLines w:val="0"/>
              <w:widowControl/>
              <w:suppressLineNumbers w:val="0"/>
              <w:spacing w:before="0" w:beforeAutospacing="0" w:after="0" w:afterAutospacing="0" w:line="280" w:lineRule="atLeast"/>
              <w:ind w:left="0" w:right="0"/>
              <w:jc w:val="center"/>
              <w:rPr>
                <w:rFonts w:hint="default" w:ascii="Calibri" w:hAnsi="Calibri" w:cs="Calibri"/>
                <w:sz w:val="21"/>
                <w:szCs w:val="21"/>
              </w:rPr>
            </w:pPr>
            <w:r>
              <w:rPr>
                <w:rFonts w:hint="default" w:ascii="Times New Roman" w:hAnsi="Times New Roman" w:eastAsia="宋体" w:cs="Times New Roman"/>
                <w:sz w:val="18"/>
                <w:szCs w:val="18"/>
              </w:rPr>
              <w:t>13</w:t>
            </w:r>
          </w:p>
          <w:p>
            <w:pPr>
              <w:pStyle w:val="2"/>
              <w:keepNext w:val="0"/>
              <w:keepLines w:val="0"/>
              <w:widowControl/>
              <w:suppressLineNumbers w:val="0"/>
              <w:spacing w:before="0" w:beforeAutospacing="0" w:after="0" w:afterAutospacing="0" w:line="280" w:lineRule="atLeast"/>
              <w:ind w:left="0" w:right="0"/>
              <w:jc w:val="center"/>
              <w:rPr>
                <w:rFonts w:hint="default" w:ascii="Calibri" w:hAnsi="Calibri" w:cs="Calibri"/>
                <w:sz w:val="21"/>
                <w:szCs w:val="21"/>
              </w:rPr>
            </w:pPr>
            <w:r>
              <w:rPr>
                <w:rFonts w:hint="default" w:ascii="Times New Roman" w:hAnsi="Times New Roman" w:eastAsia="宋体" w:cs="Times New Roman"/>
                <w:sz w:val="18"/>
                <w:szCs w:val="18"/>
              </w:rPr>
              <w:t>14</w:t>
            </w:r>
          </w:p>
          <w:p>
            <w:pPr>
              <w:pStyle w:val="2"/>
              <w:keepNext w:val="0"/>
              <w:keepLines w:val="0"/>
              <w:widowControl/>
              <w:suppressLineNumbers w:val="0"/>
              <w:spacing w:before="0" w:beforeAutospacing="0" w:after="0" w:afterAutospacing="0" w:line="280" w:lineRule="atLeast"/>
              <w:ind w:left="0" w:right="0"/>
              <w:jc w:val="center"/>
              <w:rPr>
                <w:rFonts w:hint="default" w:ascii="Calibri" w:hAnsi="Calibri" w:cs="Calibri"/>
                <w:sz w:val="21"/>
                <w:szCs w:val="21"/>
              </w:rPr>
            </w:pPr>
            <w:r>
              <w:rPr>
                <w:rFonts w:hint="default" w:ascii="Times New Roman" w:hAnsi="Times New Roman" w:eastAsia="宋体" w:cs="Times New Roman"/>
                <w:sz w:val="18"/>
                <w:szCs w:val="18"/>
              </w:rPr>
              <w:t>15</w:t>
            </w:r>
          </w:p>
          <w:p>
            <w:pPr>
              <w:pStyle w:val="2"/>
              <w:keepNext w:val="0"/>
              <w:keepLines w:val="0"/>
              <w:widowControl/>
              <w:suppressLineNumbers w:val="0"/>
              <w:spacing w:before="0" w:beforeAutospacing="0" w:after="0" w:afterAutospacing="0" w:line="280" w:lineRule="atLeast"/>
              <w:ind w:left="0" w:right="0"/>
              <w:jc w:val="center"/>
              <w:rPr>
                <w:rFonts w:hint="default" w:ascii="Calibri" w:hAnsi="Calibri" w:cs="Calibri"/>
                <w:sz w:val="21"/>
                <w:szCs w:val="21"/>
              </w:rPr>
            </w:pPr>
            <w:r>
              <w:rPr>
                <w:rFonts w:hint="default" w:ascii="Times New Roman" w:hAnsi="Times New Roman" w:eastAsia="宋体" w:cs="Times New Roman"/>
                <w:sz w:val="18"/>
                <w:szCs w:val="18"/>
              </w:rPr>
              <w:t>16</w:t>
            </w:r>
          </w:p>
        </w:tc>
        <w:tc>
          <w:tcPr>
            <w:tcW w:w="1056" w:type="dxa"/>
            <w:gridSpan w:val="2"/>
            <w:tcBorders>
              <w:top w:val="nil"/>
              <w:left w:val="nil"/>
              <w:bottom w:val="single" w:color="auto" w:sz="6" w:space="0"/>
              <w:right w:val="double" w:color="auto" w:sz="2"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80" w:lineRule="atLeast"/>
              <w:ind w:left="0" w:right="0"/>
              <w:jc w:val="center"/>
              <w:rPr>
                <w:rFonts w:hint="default" w:ascii="Calibri" w:hAnsi="Calibri" w:cs="Calibri"/>
                <w:sz w:val="21"/>
                <w:szCs w:val="21"/>
              </w:rPr>
            </w:pPr>
            <w:r>
              <w:rPr>
                <w:rFonts w:hint="default" w:ascii="Calibri" w:hAnsi="Calibri" w:cs="Calibri"/>
                <w:sz w:val="21"/>
                <w:szCs w:val="21"/>
              </w:rPr>
              <w:t> </w:t>
            </w:r>
          </w:p>
        </w:tc>
      </w:tr>
    </w:tbl>
    <w:p>
      <w:pPr>
        <w:pStyle w:val="2"/>
        <w:keepNext w:val="0"/>
        <w:keepLines w:val="0"/>
        <w:widowControl/>
        <w:suppressLineNumbers w:val="0"/>
        <w:spacing w:before="0" w:beforeAutospacing="0" w:after="0" w:afterAutospacing="0" w:line="300" w:lineRule="atLeast"/>
        <w:ind w:left="0" w:right="0"/>
        <w:jc w:val="both"/>
        <w:rPr>
          <w:rFonts w:hint="default" w:ascii="Calibri" w:hAnsi="Calibri" w:cs="Calibri"/>
          <w:sz w:val="21"/>
          <w:szCs w:val="21"/>
        </w:rPr>
      </w:pPr>
      <w:r>
        <w:rPr>
          <w:rFonts w:hint="eastAsia" w:ascii="宋体" w:hAnsi="宋体" w:eastAsia="宋体" w:cs="宋体"/>
          <w:sz w:val="18"/>
          <w:szCs w:val="18"/>
        </w:rPr>
        <w:t>单位负责人：       统计负责人：       填表人：      联系电话：        报出日期：２０     年   月   日</w:t>
      </w:r>
    </w:p>
    <w:p>
      <w:pPr>
        <w:pStyle w:val="2"/>
        <w:keepNext w:val="0"/>
        <w:keepLines w:val="0"/>
        <w:widowControl/>
        <w:suppressLineNumbers w:val="0"/>
        <w:spacing w:before="0" w:beforeAutospacing="0" w:after="0" w:afterAutospacing="0" w:line="240" w:lineRule="atLeast"/>
        <w:ind w:left="0" w:right="0" w:firstLine="540"/>
        <w:jc w:val="left"/>
        <w:rPr>
          <w:rFonts w:hint="default" w:ascii="Calibri" w:hAnsi="Calibri" w:cs="Calibri"/>
          <w:sz w:val="21"/>
          <w:szCs w:val="21"/>
        </w:rPr>
      </w:pPr>
      <w:r>
        <w:rPr>
          <w:rFonts w:hint="eastAsia" w:ascii="宋体" w:hAnsi="宋体" w:eastAsia="宋体" w:cs="宋体"/>
          <w:sz w:val="18"/>
          <w:szCs w:val="18"/>
        </w:rPr>
        <w:t>说明：</w:t>
      </w:r>
      <w:r>
        <w:rPr>
          <w:rFonts w:hint="default" w:ascii="Times New Roman" w:hAnsi="Times New Roman" w:eastAsia="宋体" w:cs="Times New Roman"/>
          <w:sz w:val="18"/>
          <w:szCs w:val="18"/>
        </w:rPr>
        <w:t>1.</w:t>
      </w:r>
      <w:r>
        <w:rPr>
          <w:rFonts w:hint="eastAsia" w:ascii="宋体" w:hAnsi="宋体" w:eastAsia="宋体" w:cs="宋体"/>
          <w:spacing w:val="0"/>
          <w:sz w:val="18"/>
          <w:szCs w:val="18"/>
        </w:rPr>
        <w:t>本表为在省级制度基础上调整的季报。</w:t>
      </w:r>
    </w:p>
    <w:p>
      <w:pPr>
        <w:pStyle w:val="2"/>
        <w:keepNext w:val="0"/>
        <w:keepLines w:val="0"/>
        <w:widowControl/>
        <w:suppressLineNumbers w:val="0"/>
        <w:spacing w:before="0" w:beforeAutospacing="0" w:after="0" w:afterAutospacing="0" w:line="300" w:lineRule="atLeast"/>
        <w:ind w:left="0" w:right="0" w:firstLine="540"/>
        <w:jc w:val="both"/>
        <w:rPr>
          <w:rFonts w:hint="default" w:ascii="Calibri" w:hAnsi="Calibri" w:cs="Calibri"/>
          <w:sz w:val="21"/>
          <w:szCs w:val="21"/>
        </w:rPr>
      </w:pPr>
      <w:r>
        <w:rPr>
          <w:rFonts w:hint="default" w:ascii="Times New Roman" w:hAnsi="Times New Roman" w:cs="Times New Roman"/>
          <w:sz w:val="18"/>
          <w:szCs w:val="18"/>
        </w:rPr>
        <w:t>2. </w:t>
      </w:r>
      <w:r>
        <w:rPr>
          <w:rFonts w:hint="eastAsia" w:ascii="宋体" w:hAnsi="宋体" w:eastAsia="宋体" w:cs="宋体"/>
          <w:sz w:val="18"/>
          <w:szCs w:val="18"/>
        </w:rPr>
        <w:t>统计范围：重点规模以上采矿业，制造业，电力、热力、燃气及水生产和供应业企业法人单位；重点特、一级总承包，一级专业承包建筑业企业法人单位；重点</w:t>
      </w:r>
      <w:r>
        <w:rPr>
          <w:rFonts w:hint="eastAsia" w:ascii="宋体" w:hAnsi="宋体" w:eastAsia="宋体" w:cs="宋体"/>
          <w:spacing w:val="0"/>
          <w:sz w:val="18"/>
          <w:szCs w:val="18"/>
        </w:rPr>
        <w:t>规模以上交通运输、仓储和邮政业，信息传输、软件和信息技术服务业，租赁和商务服务业，科学研究和技术服务业，水利、环境和公共设施管理业，卫生和社会工作，文化、体育和娱乐业等企业法人单位。</w:t>
      </w:r>
    </w:p>
    <w:p>
      <w:pPr>
        <w:pStyle w:val="2"/>
        <w:keepNext w:val="0"/>
        <w:keepLines w:val="0"/>
        <w:widowControl/>
        <w:suppressLineNumbers w:val="0"/>
        <w:spacing w:before="0" w:beforeAutospacing="0" w:after="0" w:afterAutospacing="0" w:line="300" w:lineRule="atLeast"/>
        <w:ind w:left="0" w:right="0" w:firstLine="540"/>
        <w:jc w:val="both"/>
        <w:rPr>
          <w:rFonts w:hint="default" w:ascii="Calibri" w:hAnsi="Calibri" w:cs="Calibri"/>
          <w:sz w:val="21"/>
          <w:szCs w:val="21"/>
        </w:rPr>
      </w:pPr>
      <w:r>
        <w:rPr>
          <w:rFonts w:hint="default" w:ascii="Times New Roman" w:hAnsi="Times New Roman" w:eastAsia="宋体" w:cs="Times New Roman"/>
          <w:sz w:val="18"/>
          <w:szCs w:val="18"/>
        </w:rPr>
        <w:t>3.</w:t>
      </w:r>
      <w:r>
        <w:rPr>
          <w:rFonts w:hint="eastAsia" w:ascii="宋体" w:hAnsi="宋体" w:eastAsia="宋体" w:cs="宋体"/>
          <w:sz w:val="18"/>
          <w:szCs w:val="18"/>
        </w:rPr>
        <w:t>报送日期及方式：</w:t>
      </w:r>
      <w:r>
        <w:rPr>
          <w:rFonts w:hint="eastAsia" w:ascii="宋体" w:hAnsi="宋体" w:eastAsia="宋体" w:cs="宋体"/>
          <w:spacing w:val="0"/>
          <w:sz w:val="18"/>
          <w:szCs w:val="18"/>
        </w:rPr>
        <w:t>企业于</w:t>
      </w:r>
      <w:r>
        <w:rPr>
          <w:rFonts w:hint="default" w:ascii="Times New Roman" w:hAnsi="Times New Roman" w:eastAsia="宋体" w:cs="Times New Roman"/>
          <w:spacing w:val="0"/>
          <w:sz w:val="18"/>
          <w:szCs w:val="18"/>
        </w:rPr>
        <w:t>2023</w:t>
      </w:r>
      <w:r>
        <w:rPr>
          <w:rFonts w:hint="eastAsia" w:ascii="宋体" w:hAnsi="宋体" w:eastAsia="宋体" w:cs="宋体"/>
          <w:spacing w:val="0"/>
          <w:sz w:val="18"/>
          <w:szCs w:val="18"/>
        </w:rPr>
        <w:t>年</w:t>
      </w:r>
      <w:r>
        <w:rPr>
          <w:rFonts w:hint="default" w:ascii="Times New Roman" w:hAnsi="Times New Roman" w:eastAsia="宋体" w:cs="Times New Roman"/>
          <w:spacing w:val="0"/>
          <w:sz w:val="18"/>
          <w:szCs w:val="18"/>
        </w:rPr>
        <w:t>6</w:t>
      </w:r>
      <w:r>
        <w:rPr>
          <w:rFonts w:hint="eastAsia" w:ascii="宋体" w:hAnsi="宋体" w:eastAsia="宋体" w:cs="宋体"/>
          <w:spacing w:val="0"/>
          <w:sz w:val="18"/>
          <w:szCs w:val="18"/>
        </w:rPr>
        <w:t>月</w:t>
      </w:r>
      <w:r>
        <w:rPr>
          <w:rFonts w:hint="default" w:ascii="Times New Roman" w:hAnsi="Times New Roman" w:eastAsia="宋体" w:cs="Times New Roman"/>
          <w:spacing w:val="0"/>
          <w:sz w:val="18"/>
          <w:szCs w:val="18"/>
        </w:rPr>
        <w:t>25</w:t>
      </w:r>
      <w:r>
        <w:rPr>
          <w:rFonts w:hint="eastAsia" w:ascii="宋体" w:hAnsi="宋体" w:eastAsia="宋体" w:cs="宋体"/>
          <w:spacing w:val="0"/>
          <w:sz w:val="18"/>
          <w:szCs w:val="18"/>
        </w:rPr>
        <w:t>日、</w:t>
      </w:r>
      <w:r>
        <w:rPr>
          <w:rFonts w:hint="default" w:ascii="Times New Roman" w:hAnsi="Times New Roman" w:eastAsia="宋体" w:cs="Times New Roman"/>
          <w:spacing w:val="0"/>
          <w:sz w:val="18"/>
          <w:szCs w:val="18"/>
        </w:rPr>
        <w:t>9</w:t>
      </w:r>
      <w:r>
        <w:rPr>
          <w:rFonts w:hint="eastAsia" w:ascii="宋体" w:hAnsi="宋体" w:eastAsia="宋体" w:cs="宋体"/>
          <w:spacing w:val="0"/>
          <w:sz w:val="18"/>
          <w:szCs w:val="18"/>
        </w:rPr>
        <w:t>月</w:t>
      </w:r>
      <w:r>
        <w:rPr>
          <w:rFonts w:hint="default" w:ascii="Times New Roman" w:hAnsi="Times New Roman" w:eastAsia="宋体" w:cs="Times New Roman"/>
          <w:spacing w:val="0"/>
          <w:sz w:val="18"/>
          <w:szCs w:val="18"/>
        </w:rPr>
        <w:t>25</w:t>
      </w:r>
      <w:r>
        <w:rPr>
          <w:rFonts w:hint="eastAsia" w:ascii="宋体" w:hAnsi="宋体" w:eastAsia="宋体" w:cs="宋体"/>
          <w:spacing w:val="0"/>
          <w:sz w:val="18"/>
          <w:szCs w:val="18"/>
        </w:rPr>
        <w:t>日、</w:t>
      </w:r>
      <w:r>
        <w:rPr>
          <w:rFonts w:hint="default" w:ascii="Times New Roman" w:hAnsi="Times New Roman" w:eastAsia="宋体" w:cs="Times New Roman"/>
          <w:spacing w:val="0"/>
          <w:sz w:val="18"/>
          <w:szCs w:val="18"/>
        </w:rPr>
        <w:t>12</w:t>
      </w:r>
      <w:r>
        <w:rPr>
          <w:rFonts w:hint="eastAsia" w:ascii="宋体" w:hAnsi="宋体" w:eastAsia="宋体" w:cs="宋体"/>
          <w:spacing w:val="0"/>
          <w:sz w:val="18"/>
          <w:szCs w:val="18"/>
        </w:rPr>
        <w:t>月</w:t>
      </w:r>
      <w:r>
        <w:rPr>
          <w:rFonts w:hint="default" w:ascii="Times New Roman" w:hAnsi="Times New Roman" w:eastAsia="宋体" w:cs="Times New Roman"/>
          <w:spacing w:val="0"/>
          <w:sz w:val="18"/>
          <w:szCs w:val="18"/>
        </w:rPr>
        <w:t>25</w:t>
      </w:r>
      <w:r>
        <w:rPr>
          <w:rFonts w:hint="eastAsia" w:ascii="宋体" w:hAnsi="宋体" w:eastAsia="宋体" w:cs="宋体"/>
          <w:spacing w:val="0"/>
          <w:sz w:val="18"/>
          <w:szCs w:val="18"/>
        </w:rPr>
        <w:t>日</w:t>
      </w:r>
      <w:r>
        <w:rPr>
          <w:rFonts w:hint="default" w:ascii="Times New Roman" w:hAnsi="Times New Roman" w:eastAsia="宋体" w:cs="Times New Roman"/>
          <w:spacing w:val="0"/>
          <w:sz w:val="18"/>
          <w:szCs w:val="18"/>
        </w:rPr>
        <w:t>24</w:t>
      </w:r>
      <w:r>
        <w:rPr>
          <w:rFonts w:hint="eastAsia" w:ascii="宋体" w:hAnsi="宋体" w:eastAsia="宋体" w:cs="宋体"/>
          <w:spacing w:val="0"/>
          <w:sz w:val="18"/>
          <w:szCs w:val="18"/>
        </w:rPr>
        <w:t>时前填报。区县（高新区）科技部门每季度末汇总报表报市科技局。</w:t>
      </w:r>
    </w:p>
    <w:p>
      <w:pPr>
        <w:pStyle w:val="2"/>
        <w:keepNext w:val="0"/>
        <w:keepLines w:val="0"/>
        <w:widowControl/>
        <w:suppressLineNumbers w:val="0"/>
        <w:spacing w:before="0" w:beforeAutospacing="0" w:after="0" w:afterAutospacing="0" w:line="300" w:lineRule="atLeast"/>
        <w:ind w:left="0" w:right="0" w:firstLine="540"/>
        <w:jc w:val="both"/>
        <w:rPr>
          <w:rFonts w:hint="default" w:ascii="Calibri" w:hAnsi="Calibri" w:cs="Calibri"/>
          <w:sz w:val="21"/>
          <w:szCs w:val="21"/>
        </w:rPr>
      </w:pPr>
      <w:r>
        <w:rPr>
          <w:rFonts w:hint="default" w:ascii="Times New Roman" w:hAnsi="Times New Roman" w:eastAsia="宋体" w:cs="Times New Roman"/>
          <w:sz w:val="18"/>
          <w:szCs w:val="18"/>
        </w:rPr>
        <w:t>4.</w:t>
      </w:r>
      <w:r>
        <w:rPr>
          <w:rFonts w:hint="eastAsia" w:ascii="宋体" w:hAnsi="宋体" w:eastAsia="宋体" w:cs="宋体"/>
          <w:sz w:val="18"/>
          <w:szCs w:val="18"/>
        </w:rPr>
        <w:t>审核关系：</w:t>
      </w:r>
    </w:p>
    <w:p>
      <w:pPr>
        <w:pStyle w:val="2"/>
        <w:keepNext w:val="0"/>
        <w:keepLines w:val="0"/>
        <w:widowControl/>
        <w:suppressLineNumbers w:val="0"/>
        <w:spacing w:before="0" w:beforeAutospacing="0" w:after="0" w:afterAutospacing="0" w:line="300" w:lineRule="atLeast"/>
        <w:ind w:left="0" w:right="0" w:firstLine="720"/>
        <w:jc w:val="both"/>
        <w:rPr>
          <w:rFonts w:hint="default" w:ascii="Calibri" w:hAnsi="Calibri" w:cs="Calibri"/>
          <w:sz w:val="21"/>
          <w:szCs w:val="21"/>
        </w:rPr>
      </w:pPr>
      <w:r>
        <w:rPr>
          <w:rFonts w:hint="eastAsia" w:ascii="宋体" w:hAnsi="宋体" w:eastAsia="宋体" w:cs="宋体"/>
          <w:sz w:val="18"/>
          <w:szCs w:val="18"/>
        </w:rPr>
        <w:t>表内审核：  </w:t>
      </w:r>
    </w:p>
    <w:p>
      <w:pPr>
        <w:pStyle w:val="2"/>
        <w:keepNext w:val="0"/>
        <w:keepLines w:val="0"/>
        <w:widowControl/>
        <w:suppressLineNumbers w:val="0"/>
        <w:spacing w:before="0" w:beforeAutospacing="0" w:after="0" w:afterAutospacing="0" w:line="300" w:lineRule="atLeast"/>
        <w:ind w:left="0" w:right="0" w:firstLine="720"/>
        <w:jc w:val="both"/>
        <w:rPr>
          <w:rFonts w:hint="default" w:ascii="Calibri" w:hAnsi="Calibri" w:cs="Calibri"/>
          <w:sz w:val="21"/>
          <w:szCs w:val="21"/>
        </w:rPr>
      </w:pPr>
      <w:r>
        <w:rPr>
          <w:rFonts w:hint="default" w:ascii="Times New Roman" w:hAnsi="Times New Roman" w:eastAsia="宋体" w:cs="Times New Roman"/>
          <w:sz w:val="18"/>
          <w:szCs w:val="18"/>
        </w:rPr>
        <w:t>(1)1</w:t>
      </w:r>
      <w:r>
        <w:rPr>
          <w:rFonts w:hint="eastAsia" w:ascii="宋体" w:hAnsi="宋体" w:eastAsia="宋体" w:cs="宋体"/>
          <w:sz w:val="18"/>
          <w:szCs w:val="18"/>
        </w:rPr>
        <w:t>≥</w:t>
      </w:r>
      <w:r>
        <w:rPr>
          <w:rFonts w:hint="default" w:ascii="Times New Roman" w:hAnsi="Times New Roman" w:eastAsia="宋体" w:cs="Times New Roman"/>
          <w:sz w:val="18"/>
          <w:szCs w:val="18"/>
        </w:rPr>
        <w:t>14   (2)2=3+4+5+6+7+8+9+10</w:t>
      </w:r>
      <w:r>
        <w:rPr>
          <w:rFonts w:hint="eastAsia" w:ascii="宋体" w:hAnsi="宋体" w:eastAsia="宋体" w:cs="宋体"/>
          <w:sz w:val="18"/>
          <w:szCs w:val="18"/>
        </w:rPr>
        <w:t>≥</w:t>
      </w:r>
      <w:r>
        <w:rPr>
          <w:rFonts w:hint="default" w:ascii="Times New Roman" w:hAnsi="Times New Roman" w:eastAsia="宋体" w:cs="Times New Roman"/>
          <w:sz w:val="18"/>
          <w:szCs w:val="18"/>
        </w:rPr>
        <w:t>15  (3)</w:t>
      </w:r>
      <w:r>
        <w:rPr>
          <w:rFonts w:hint="eastAsia" w:ascii="宋体" w:hAnsi="宋体" w:eastAsia="宋体" w:cs="宋体"/>
          <w:sz w:val="18"/>
          <w:szCs w:val="18"/>
        </w:rPr>
        <w:t>若</w:t>
      </w:r>
      <w:r>
        <w:rPr>
          <w:rFonts w:hint="default" w:ascii="Times New Roman" w:hAnsi="Times New Roman" w:eastAsia="宋体" w:cs="Times New Roman"/>
          <w:sz w:val="18"/>
          <w:szCs w:val="18"/>
        </w:rPr>
        <w:t>1&gt;0</w:t>
      </w:r>
      <w:r>
        <w:rPr>
          <w:rFonts w:hint="eastAsia" w:ascii="宋体" w:hAnsi="宋体" w:eastAsia="宋体" w:cs="宋体"/>
          <w:sz w:val="18"/>
          <w:szCs w:val="18"/>
        </w:rPr>
        <w:t>，则</w:t>
      </w:r>
      <w:r>
        <w:rPr>
          <w:rFonts w:hint="default" w:ascii="Times New Roman" w:hAnsi="Times New Roman" w:eastAsia="宋体" w:cs="Times New Roman"/>
          <w:sz w:val="18"/>
          <w:szCs w:val="18"/>
        </w:rPr>
        <w:t>3&gt;0      (4)</w:t>
      </w:r>
      <w:r>
        <w:rPr>
          <w:rFonts w:hint="eastAsia" w:ascii="宋体" w:hAnsi="宋体" w:eastAsia="宋体" w:cs="宋体"/>
          <w:sz w:val="18"/>
          <w:szCs w:val="18"/>
        </w:rPr>
        <w:t>若</w:t>
      </w:r>
      <w:r>
        <w:rPr>
          <w:rFonts w:hint="default" w:ascii="Times New Roman" w:hAnsi="Times New Roman" w:eastAsia="宋体" w:cs="Times New Roman"/>
          <w:sz w:val="18"/>
          <w:szCs w:val="18"/>
        </w:rPr>
        <w:t>3&gt;0</w:t>
      </w:r>
      <w:r>
        <w:rPr>
          <w:rFonts w:hint="eastAsia" w:ascii="宋体" w:hAnsi="宋体" w:eastAsia="宋体" w:cs="宋体"/>
          <w:sz w:val="18"/>
          <w:szCs w:val="18"/>
        </w:rPr>
        <w:t>，则</w:t>
      </w:r>
      <w:r>
        <w:rPr>
          <w:rFonts w:hint="default" w:ascii="Times New Roman" w:hAnsi="Times New Roman" w:eastAsia="宋体" w:cs="Times New Roman"/>
          <w:sz w:val="18"/>
          <w:szCs w:val="18"/>
        </w:rPr>
        <w:t>1&gt;0     (5)11</w:t>
      </w:r>
      <w:r>
        <w:rPr>
          <w:rFonts w:hint="eastAsia" w:ascii="宋体" w:hAnsi="宋体" w:eastAsia="宋体" w:cs="宋体"/>
          <w:sz w:val="18"/>
          <w:szCs w:val="18"/>
        </w:rPr>
        <w:t>≥</w:t>
      </w:r>
      <w:r>
        <w:rPr>
          <w:rFonts w:hint="default" w:ascii="Times New Roman" w:hAnsi="Times New Roman" w:eastAsia="宋体" w:cs="Times New Roman"/>
          <w:sz w:val="18"/>
          <w:szCs w:val="18"/>
        </w:rPr>
        <w:t xml:space="preserve">12 </w:t>
      </w:r>
    </w:p>
    <w:p>
      <w:pPr>
        <w:pStyle w:val="2"/>
        <w:keepNext w:val="0"/>
        <w:keepLines w:val="0"/>
        <w:widowControl/>
        <w:suppressLineNumbers w:val="0"/>
        <w:spacing w:before="0" w:beforeAutospacing="0" w:after="0" w:afterAutospacing="0" w:line="300" w:lineRule="atLeast"/>
        <w:ind w:left="720" w:right="0"/>
        <w:jc w:val="both"/>
        <w:rPr>
          <w:rFonts w:hint="default" w:ascii="Calibri" w:hAnsi="Calibri" w:cs="Calibri"/>
          <w:sz w:val="21"/>
          <w:szCs w:val="21"/>
        </w:rPr>
      </w:pPr>
      <w:r>
        <w:rPr>
          <w:rFonts w:hint="eastAsia" w:ascii="宋体" w:hAnsi="宋体" w:eastAsia="宋体" w:cs="宋体"/>
          <w:sz w:val="18"/>
          <w:szCs w:val="18"/>
        </w:rPr>
        <w:t>（</w:t>
      </w:r>
      <w:r>
        <w:rPr>
          <w:rFonts w:hint="default" w:ascii="Times New Roman" w:hAnsi="Times New Roman" w:eastAsia="宋体" w:cs="Times New Roman"/>
          <w:sz w:val="18"/>
          <w:szCs w:val="18"/>
        </w:rPr>
        <w:t>6</w:t>
      </w:r>
      <w:r>
        <w:rPr>
          <w:rFonts w:hint="eastAsia" w:ascii="宋体" w:hAnsi="宋体" w:eastAsia="宋体" w:cs="宋体"/>
          <w:sz w:val="18"/>
          <w:szCs w:val="18"/>
        </w:rPr>
        <w:t>）若</w:t>
      </w:r>
      <w:r>
        <w:rPr>
          <w:rFonts w:hint="default" w:ascii="Times New Roman" w:hAnsi="Times New Roman" w:eastAsia="宋体" w:cs="Times New Roman"/>
          <w:sz w:val="18"/>
          <w:szCs w:val="18"/>
        </w:rPr>
        <w:t>13&gt;0</w:t>
      </w:r>
      <w:r>
        <w:rPr>
          <w:rFonts w:hint="eastAsia" w:ascii="宋体" w:hAnsi="宋体" w:eastAsia="宋体" w:cs="宋体"/>
          <w:sz w:val="18"/>
          <w:szCs w:val="18"/>
        </w:rPr>
        <w:t>，则</w:t>
      </w:r>
      <w:r>
        <w:rPr>
          <w:rFonts w:hint="default" w:ascii="Times New Roman" w:hAnsi="Times New Roman" w:eastAsia="宋体" w:cs="Times New Roman"/>
          <w:sz w:val="18"/>
          <w:szCs w:val="18"/>
        </w:rPr>
        <w:t>14&gt;0</w:t>
      </w:r>
      <w:r>
        <w:rPr>
          <w:rFonts w:hint="eastAsia" w:ascii="宋体" w:hAnsi="宋体" w:eastAsia="宋体" w:cs="宋体"/>
          <w:sz w:val="18"/>
          <w:szCs w:val="18"/>
        </w:rPr>
        <w:t>且</w:t>
      </w:r>
      <w:r>
        <w:rPr>
          <w:rFonts w:hint="default" w:ascii="Times New Roman" w:hAnsi="Times New Roman" w:eastAsia="宋体" w:cs="Times New Roman"/>
          <w:sz w:val="18"/>
          <w:szCs w:val="18"/>
        </w:rPr>
        <w:t>15&gt;0      (7)</w:t>
      </w:r>
      <w:r>
        <w:rPr>
          <w:rFonts w:hint="eastAsia" w:ascii="宋体" w:hAnsi="宋体" w:eastAsia="宋体" w:cs="宋体"/>
          <w:sz w:val="18"/>
          <w:szCs w:val="18"/>
        </w:rPr>
        <w:t>若</w:t>
      </w:r>
      <w:r>
        <w:rPr>
          <w:rFonts w:hint="default" w:ascii="Times New Roman" w:hAnsi="Times New Roman" w:eastAsia="宋体" w:cs="Times New Roman"/>
          <w:sz w:val="18"/>
          <w:szCs w:val="18"/>
        </w:rPr>
        <w:t>14&gt;0</w:t>
      </w:r>
      <w:r>
        <w:rPr>
          <w:rFonts w:hint="eastAsia" w:ascii="宋体" w:hAnsi="宋体" w:eastAsia="宋体" w:cs="宋体"/>
          <w:sz w:val="18"/>
          <w:szCs w:val="18"/>
        </w:rPr>
        <w:t>，则</w:t>
      </w:r>
      <w:r>
        <w:rPr>
          <w:rFonts w:hint="default" w:ascii="Times New Roman" w:hAnsi="Times New Roman" w:eastAsia="宋体" w:cs="Times New Roman"/>
          <w:sz w:val="18"/>
          <w:szCs w:val="18"/>
        </w:rPr>
        <w:t>13&gt;0</w:t>
      </w:r>
      <w:r>
        <w:rPr>
          <w:rFonts w:hint="eastAsia" w:ascii="宋体" w:hAnsi="宋体" w:eastAsia="宋体" w:cs="宋体"/>
          <w:sz w:val="18"/>
          <w:szCs w:val="18"/>
        </w:rPr>
        <w:t>且</w:t>
      </w:r>
      <w:r>
        <w:rPr>
          <w:rFonts w:hint="default" w:ascii="Times New Roman" w:hAnsi="Times New Roman" w:eastAsia="宋体" w:cs="Times New Roman"/>
          <w:sz w:val="18"/>
          <w:szCs w:val="18"/>
        </w:rPr>
        <w:t>15&gt;0    (8)</w:t>
      </w:r>
      <w:r>
        <w:rPr>
          <w:rFonts w:hint="eastAsia" w:ascii="宋体" w:hAnsi="宋体" w:eastAsia="宋体" w:cs="宋体"/>
          <w:sz w:val="18"/>
          <w:szCs w:val="18"/>
        </w:rPr>
        <w:t>若</w:t>
      </w:r>
      <w:r>
        <w:rPr>
          <w:rFonts w:hint="default" w:ascii="Times New Roman" w:hAnsi="Times New Roman" w:eastAsia="宋体" w:cs="Times New Roman"/>
          <w:sz w:val="18"/>
          <w:szCs w:val="18"/>
        </w:rPr>
        <w:t>15&gt;0</w:t>
      </w:r>
      <w:r>
        <w:rPr>
          <w:rFonts w:hint="eastAsia" w:ascii="宋体" w:hAnsi="宋体" w:eastAsia="宋体" w:cs="宋体"/>
          <w:sz w:val="18"/>
          <w:szCs w:val="18"/>
        </w:rPr>
        <w:t>，则</w:t>
      </w:r>
      <w:r>
        <w:rPr>
          <w:rFonts w:hint="default" w:ascii="Times New Roman" w:hAnsi="Times New Roman" w:eastAsia="宋体" w:cs="Times New Roman"/>
          <w:sz w:val="18"/>
          <w:szCs w:val="18"/>
        </w:rPr>
        <w:t>13&gt;0</w:t>
      </w:r>
      <w:r>
        <w:rPr>
          <w:rFonts w:hint="eastAsia" w:ascii="宋体" w:hAnsi="宋体" w:eastAsia="宋体" w:cs="宋体"/>
          <w:sz w:val="18"/>
          <w:szCs w:val="18"/>
        </w:rPr>
        <w:t>且</w:t>
      </w:r>
      <w:r>
        <w:rPr>
          <w:rFonts w:hint="default" w:ascii="Times New Roman" w:hAnsi="Times New Roman" w:eastAsia="宋体" w:cs="Times New Roman"/>
          <w:sz w:val="18"/>
          <w:szCs w:val="18"/>
        </w:rPr>
        <w:t>14&gt;0   </w:t>
      </w:r>
    </w:p>
    <w:p>
      <w:pPr>
        <w:pStyle w:val="2"/>
        <w:keepNext w:val="0"/>
        <w:keepLines w:val="0"/>
        <w:widowControl/>
        <w:suppressLineNumbers w:val="0"/>
        <w:spacing w:before="0" w:beforeAutospacing="0" w:after="0" w:afterAutospacing="0" w:line="300" w:lineRule="atLeast"/>
        <w:ind w:left="0" w:right="0" w:firstLine="720"/>
        <w:jc w:val="both"/>
        <w:rPr>
          <w:rFonts w:hint="default" w:ascii="Calibri" w:hAnsi="Calibri" w:cs="Calibri"/>
          <w:sz w:val="21"/>
          <w:szCs w:val="21"/>
        </w:rPr>
      </w:pPr>
      <w:r>
        <w:rPr>
          <w:rFonts w:hint="eastAsia" w:ascii="宋体" w:hAnsi="宋体" w:eastAsia="宋体" w:cs="宋体"/>
          <w:sz w:val="18"/>
          <w:szCs w:val="18"/>
        </w:rPr>
        <w:t> </w:t>
      </w:r>
      <w:r>
        <w:rPr>
          <w:rFonts w:hint="default" w:ascii="Times New Roman" w:hAnsi="Times New Roman" w:eastAsia="宋体" w:cs="Times New Roman"/>
          <w:sz w:val="18"/>
          <w:szCs w:val="18"/>
        </w:rPr>
        <w:t>(9)</w:t>
      </w:r>
      <w:r>
        <w:rPr>
          <w:rFonts w:hint="eastAsia" w:ascii="宋体" w:hAnsi="宋体" w:eastAsia="宋体" w:cs="宋体"/>
          <w:sz w:val="18"/>
          <w:szCs w:val="18"/>
        </w:rPr>
        <w:t>若</w:t>
      </w:r>
      <w:r>
        <w:rPr>
          <w:rFonts w:hint="default" w:ascii="Times New Roman" w:hAnsi="Times New Roman" w:eastAsia="宋体" w:cs="Times New Roman"/>
          <w:sz w:val="18"/>
          <w:szCs w:val="18"/>
        </w:rPr>
        <w:t>16&gt;0</w:t>
      </w:r>
      <w:r>
        <w:rPr>
          <w:rFonts w:hint="eastAsia" w:ascii="宋体" w:hAnsi="宋体" w:eastAsia="宋体" w:cs="宋体"/>
          <w:sz w:val="18"/>
          <w:szCs w:val="18"/>
        </w:rPr>
        <w:t>，则</w:t>
      </w:r>
      <w:r>
        <w:rPr>
          <w:rFonts w:hint="default" w:ascii="Times New Roman" w:hAnsi="Times New Roman" w:eastAsia="宋体" w:cs="Times New Roman"/>
          <w:sz w:val="18"/>
          <w:szCs w:val="18"/>
        </w:rPr>
        <w:t>13&gt;0            </w:t>
      </w:r>
    </w:p>
    <w:p>
      <w:pPr>
        <w:pStyle w:val="2"/>
        <w:keepNext w:val="0"/>
        <w:keepLines w:val="0"/>
        <w:widowControl/>
        <w:suppressLineNumbers w:val="0"/>
        <w:spacing w:before="0" w:beforeAutospacing="0" w:after="0" w:afterAutospacing="0" w:line="300" w:lineRule="atLeast"/>
        <w:ind w:left="0" w:right="0" w:firstLine="720"/>
        <w:jc w:val="both"/>
        <w:rPr>
          <w:rFonts w:hint="default" w:ascii="Calibri" w:hAnsi="Calibri" w:cs="Calibri"/>
          <w:sz w:val="21"/>
          <w:szCs w:val="21"/>
        </w:rPr>
      </w:pPr>
      <w:r>
        <w:rPr>
          <w:rFonts w:hint="eastAsia" w:ascii="宋体" w:hAnsi="宋体" w:eastAsia="宋体" w:cs="宋体"/>
          <w:sz w:val="18"/>
          <w:szCs w:val="18"/>
        </w:rPr>
        <w:t>表间审核：</w:t>
      </w:r>
    </w:p>
    <w:p>
      <w:pPr>
        <w:pStyle w:val="2"/>
        <w:keepNext w:val="0"/>
        <w:keepLines w:val="0"/>
        <w:widowControl/>
        <w:suppressLineNumbers w:val="0"/>
        <w:spacing w:before="0" w:beforeAutospacing="0" w:after="0" w:afterAutospacing="0" w:line="300" w:lineRule="atLeast"/>
        <w:ind w:left="0" w:right="0" w:firstLine="720"/>
        <w:jc w:val="left"/>
        <w:rPr>
          <w:rFonts w:hint="default" w:ascii="Calibri" w:hAnsi="Calibri" w:cs="Calibri"/>
          <w:sz w:val="21"/>
          <w:szCs w:val="21"/>
        </w:rPr>
      </w:pPr>
      <w:r>
        <w:rPr>
          <w:rFonts w:hint="default" w:ascii="Times New Roman" w:hAnsi="Times New Roman" w:eastAsia="宋体" w:cs="Times New Roman"/>
          <w:sz w:val="18"/>
          <w:szCs w:val="18"/>
        </w:rPr>
        <w:t>(1)</w:t>
      </w:r>
      <w:r>
        <w:rPr>
          <w:rFonts w:hint="eastAsia" w:ascii="宋体" w:hAnsi="宋体" w:eastAsia="宋体" w:cs="宋体"/>
          <w:sz w:val="18"/>
          <w:szCs w:val="18"/>
        </w:rPr>
        <w:t>黄</w:t>
      </w:r>
      <w:r>
        <w:rPr>
          <w:rFonts w:hint="default" w:ascii="Times New Roman" w:hAnsi="Times New Roman" w:eastAsia="宋体" w:cs="Times New Roman"/>
          <w:sz w:val="18"/>
          <w:szCs w:val="18"/>
        </w:rPr>
        <w:t>207-2</w:t>
      </w:r>
      <w:r>
        <w:rPr>
          <w:rFonts w:hint="eastAsia" w:ascii="宋体" w:hAnsi="宋体" w:eastAsia="宋体" w:cs="宋体"/>
          <w:sz w:val="18"/>
          <w:szCs w:val="18"/>
        </w:rPr>
        <w:t>表</w:t>
      </w:r>
      <w:r>
        <w:rPr>
          <w:rFonts w:hint="default" w:ascii="Times New Roman" w:hAnsi="Times New Roman" w:eastAsia="宋体" w:cs="Times New Roman"/>
          <w:sz w:val="18"/>
          <w:szCs w:val="18"/>
        </w:rPr>
        <w:t>(1)*12</w:t>
      </w:r>
      <w:r>
        <w:rPr>
          <w:rFonts w:hint="eastAsia" w:ascii="宋体" w:hAnsi="宋体" w:eastAsia="宋体" w:cs="宋体"/>
          <w:sz w:val="18"/>
          <w:szCs w:val="18"/>
        </w:rPr>
        <w:t>≥黄</w:t>
      </w:r>
      <w:r>
        <w:rPr>
          <w:rFonts w:hint="default" w:ascii="Times New Roman" w:hAnsi="Times New Roman" w:eastAsia="宋体" w:cs="Times New Roman"/>
          <w:sz w:val="18"/>
          <w:szCs w:val="18"/>
        </w:rPr>
        <w:t>207-1</w:t>
      </w:r>
      <w:r>
        <w:rPr>
          <w:rFonts w:hint="eastAsia" w:ascii="宋体" w:hAnsi="宋体" w:eastAsia="宋体" w:cs="宋体"/>
          <w:sz w:val="18"/>
          <w:szCs w:val="18"/>
        </w:rPr>
        <w:t>表∑</w:t>
      </w:r>
      <w:r>
        <w:rPr>
          <w:rFonts w:hint="default" w:ascii="Times New Roman" w:hAnsi="Times New Roman" w:eastAsia="宋体" w:cs="Times New Roman"/>
          <w:sz w:val="18"/>
          <w:szCs w:val="18"/>
        </w:rPr>
        <w:t>(9)               (2)</w:t>
      </w:r>
      <w:r>
        <w:rPr>
          <w:rFonts w:hint="eastAsia" w:ascii="宋体" w:hAnsi="宋体" w:eastAsia="宋体" w:cs="宋体"/>
          <w:sz w:val="18"/>
          <w:szCs w:val="18"/>
        </w:rPr>
        <w:t>黄</w:t>
      </w:r>
      <w:r>
        <w:rPr>
          <w:rFonts w:hint="default" w:ascii="Times New Roman" w:hAnsi="Times New Roman" w:eastAsia="宋体" w:cs="Times New Roman"/>
          <w:sz w:val="18"/>
          <w:szCs w:val="18"/>
        </w:rPr>
        <w:t>207-2</w:t>
      </w:r>
      <w:r>
        <w:rPr>
          <w:rFonts w:hint="eastAsia" w:ascii="宋体" w:hAnsi="宋体" w:eastAsia="宋体" w:cs="宋体"/>
          <w:sz w:val="18"/>
          <w:szCs w:val="18"/>
        </w:rPr>
        <w:t>表</w:t>
      </w:r>
      <w:r>
        <w:rPr>
          <w:rFonts w:hint="default" w:ascii="Times New Roman" w:hAnsi="Times New Roman" w:eastAsia="宋体" w:cs="Times New Roman"/>
          <w:sz w:val="18"/>
          <w:szCs w:val="18"/>
        </w:rPr>
        <w:t>(2)</w:t>
      </w:r>
      <w:r>
        <w:rPr>
          <w:rFonts w:hint="eastAsia" w:ascii="宋体" w:hAnsi="宋体" w:eastAsia="宋体" w:cs="宋体"/>
          <w:sz w:val="18"/>
          <w:szCs w:val="18"/>
        </w:rPr>
        <w:t>≥黄</w:t>
      </w:r>
      <w:r>
        <w:rPr>
          <w:rFonts w:hint="default" w:ascii="Times New Roman" w:hAnsi="Times New Roman" w:eastAsia="宋体" w:cs="Times New Roman"/>
          <w:sz w:val="18"/>
          <w:szCs w:val="18"/>
        </w:rPr>
        <w:t>207-1</w:t>
      </w:r>
      <w:r>
        <w:rPr>
          <w:rFonts w:hint="eastAsia" w:ascii="宋体" w:hAnsi="宋体" w:eastAsia="宋体" w:cs="宋体"/>
          <w:sz w:val="18"/>
          <w:szCs w:val="18"/>
        </w:rPr>
        <w:t>表∑</w:t>
      </w:r>
      <w:r>
        <w:rPr>
          <w:rFonts w:hint="default" w:ascii="Times New Roman" w:hAnsi="Times New Roman" w:eastAsia="宋体" w:cs="Times New Roman"/>
          <w:sz w:val="18"/>
          <w:szCs w:val="18"/>
        </w:rPr>
        <w:t>(10)</w:t>
      </w:r>
    </w:p>
    <w:p>
      <w:pPr>
        <w:pStyle w:val="2"/>
        <w:keepNext w:val="0"/>
        <w:keepLines w:val="0"/>
        <w:widowControl/>
        <w:suppressLineNumbers w:val="0"/>
        <w:pBdr>
          <w:top w:val="none" w:color="auto" w:sz="0" w:space="0"/>
          <w:left w:val="none" w:color="auto" w:sz="0" w:space="0"/>
          <w:bottom w:val="single" w:color="auto" w:sz="8" w:space="0"/>
          <w:right w:val="none" w:color="auto" w:sz="0" w:space="0"/>
        </w:pBdr>
        <w:autoSpaceDE w:val="0"/>
        <w:autoSpaceDN/>
        <w:snapToGrid w:val="0"/>
        <w:spacing w:before="0" w:beforeAutospacing="0" w:after="0" w:afterAutospacing="0"/>
        <w:ind w:left="0" w:right="0"/>
        <w:jc w:val="center"/>
        <w:rPr>
          <w:rFonts w:hint="default" w:ascii="Calibri" w:hAnsi="Calibri" w:cs="Calibri"/>
          <w:sz w:val="18"/>
          <w:szCs w:val="18"/>
        </w:rPr>
      </w:pPr>
      <w:r>
        <w:rPr>
          <w:rFonts w:hint="eastAsia" w:ascii="黑体" w:hAnsi="宋体" w:eastAsia="黑体" w:cs="黑体"/>
          <w:sz w:val="28"/>
          <w:szCs w:val="28"/>
          <w:bdr w:val="none" w:color="auto" w:sz="0" w:space="0"/>
        </w:rPr>
        <w:br w:type="page"/>
      </w:r>
      <w:r>
        <w:rPr>
          <w:rFonts w:hint="eastAsia" w:ascii="黑体" w:hAnsi="宋体" w:eastAsia="黑体" w:cs="黑体"/>
          <w:sz w:val="28"/>
          <w:szCs w:val="28"/>
          <w:bdr w:val="none" w:color="auto" w:sz="0" w:space="0"/>
        </w:rPr>
        <w:t>（一）分 类 目 录</w:t>
      </w:r>
    </w:p>
    <w:p>
      <w:pPr>
        <w:pStyle w:val="2"/>
        <w:keepNext w:val="0"/>
        <w:keepLines w:val="0"/>
        <w:widowControl/>
        <w:suppressLineNumbers w:val="0"/>
        <w:snapToGrid w:val="0"/>
        <w:spacing w:before="156" w:beforeAutospacing="0" w:after="156" w:afterAutospacing="0"/>
        <w:ind w:left="0" w:right="0"/>
        <w:jc w:val="center"/>
        <w:rPr>
          <w:rFonts w:hint="default" w:ascii="Calibri" w:hAnsi="Calibri" w:cs="Calibri"/>
          <w:sz w:val="24"/>
          <w:szCs w:val="24"/>
        </w:rPr>
      </w:pPr>
      <w:r>
        <w:rPr>
          <w:rFonts w:hint="default" w:ascii="Times New Roman" w:hAnsi="Times New Roman" w:eastAsia="黑体" w:cs="Times New Roman"/>
          <w:sz w:val="24"/>
          <w:szCs w:val="24"/>
        </w:rPr>
        <w:t>1.</w:t>
      </w:r>
      <w:r>
        <w:rPr>
          <w:rFonts w:hint="eastAsia" w:ascii="黑体" w:hAnsi="宋体" w:eastAsia="黑体" w:cs="黑体"/>
          <w:sz w:val="24"/>
          <w:szCs w:val="24"/>
        </w:rPr>
        <w:t>研究开发项目来源分类目录</w:t>
      </w:r>
    </w:p>
    <w:tbl>
      <w:tblP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841"/>
        <w:gridCol w:w="2460"/>
        <w:gridCol w:w="522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67" w:hRule="atLeast"/>
          <w:jc w:val="center"/>
        </w:trPr>
        <w:tc>
          <w:tcPr>
            <w:tcW w:w="896" w:type="dxa"/>
            <w:tcBorders>
              <w:top w:val="single" w:color="auto" w:sz="6" w:space="0"/>
              <w:left w:val="nil"/>
              <w:bottom w:val="single" w:color="auto" w:sz="6" w:space="0"/>
              <w:right w:val="single" w:color="auto" w:sz="6"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18"/>
                <w:szCs w:val="18"/>
              </w:rPr>
              <w:t>代码</w:t>
            </w:r>
          </w:p>
        </w:tc>
        <w:tc>
          <w:tcPr>
            <w:tcW w:w="2691" w:type="dxa"/>
            <w:tcBorders>
              <w:top w:val="single" w:color="auto" w:sz="6" w:space="0"/>
              <w:left w:val="nil"/>
              <w:bottom w:val="single" w:color="auto" w:sz="6" w:space="0"/>
              <w:right w:val="single" w:color="auto" w:sz="6"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18"/>
                <w:szCs w:val="18"/>
              </w:rPr>
              <w:t>研究开发项目来源</w:t>
            </w:r>
          </w:p>
        </w:tc>
        <w:tc>
          <w:tcPr>
            <w:tcW w:w="5769" w:type="dxa"/>
            <w:tcBorders>
              <w:top w:val="single" w:color="auto" w:sz="6" w:space="0"/>
              <w:left w:val="nil"/>
              <w:bottom w:val="single" w:color="auto" w:sz="6" w:space="0"/>
              <w:right w:val="nil"/>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18"/>
                <w:szCs w:val="18"/>
              </w:rPr>
              <w:t>说明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91" w:hRule="atLeast"/>
          <w:jc w:val="center"/>
        </w:trPr>
        <w:tc>
          <w:tcPr>
            <w:tcW w:w="896" w:type="dxa"/>
            <w:tcBorders>
              <w:top w:val="nil"/>
              <w:left w:val="nil"/>
              <w:bottom w:val="nil"/>
              <w:right w:val="single" w:color="auto" w:sz="6"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Times New Roman" w:hAnsi="Times New Roman" w:eastAsia="宋体" w:cs="Times New Roman"/>
                <w:sz w:val="18"/>
                <w:szCs w:val="18"/>
              </w:rPr>
              <w:t>1</w:t>
            </w:r>
          </w:p>
        </w:tc>
        <w:tc>
          <w:tcPr>
            <w:tcW w:w="2691" w:type="dxa"/>
            <w:tcBorders>
              <w:top w:val="nil"/>
              <w:left w:val="nil"/>
              <w:bottom w:val="nil"/>
              <w:right w:val="single" w:color="auto" w:sz="6"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18"/>
                <w:szCs w:val="18"/>
              </w:rPr>
              <w:t>本企业自选项目</w:t>
            </w:r>
          </w:p>
        </w:tc>
        <w:tc>
          <w:tcPr>
            <w:tcW w:w="5769" w:type="dxa"/>
            <w:tcBorders>
              <w:top w:val="nil"/>
              <w:left w:val="nil"/>
              <w:bottom w:val="nil"/>
              <w:right w:val="nil"/>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default" w:ascii="Calibri" w:hAnsi="Calibri" w:cs="Calibri"/>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992" w:hRule="atLeast"/>
          <w:jc w:val="center"/>
        </w:trPr>
        <w:tc>
          <w:tcPr>
            <w:tcW w:w="896" w:type="dxa"/>
            <w:tcBorders>
              <w:top w:val="nil"/>
              <w:left w:val="nil"/>
              <w:bottom w:val="nil"/>
              <w:right w:val="single" w:color="auto" w:sz="6"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Times New Roman" w:hAnsi="Times New Roman" w:eastAsia="宋体" w:cs="Times New Roman"/>
                <w:sz w:val="18"/>
                <w:szCs w:val="18"/>
              </w:rPr>
              <w:t>2</w:t>
            </w:r>
          </w:p>
        </w:tc>
        <w:tc>
          <w:tcPr>
            <w:tcW w:w="2691" w:type="dxa"/>
            <w:tcBorders>
              <w:top w:val="nil"/>
              <w:left w:val="nil"/>
              <w:bottom w:val="nil"/>
              <w:right w:val="single" w:color="auto" w:sz="6"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18"/>
                <w:szCs w:val="18"/>
              </w:rPr>
              <w:t>政府部门科技项目</w:t>
            </w:r>
          </w:p>
        </w:tc>
        <w:tc>
          <w:tcPr>
            <w:tcW w:w="5769" w:type="dxa"/>
            <w:tcBorders>
              <w:top w:val="nil"/>
              <w:left w:val="nil"/>
              <w:bottom w:val="nil"/>
              <w:right w:val="nil"/>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18"/>
                <w:szCs w:val="18"/>
              </w:rPr>
              <w:t>包括各类国家科技计划项目（如国家自然科学基金、国家科技重大专项、国家重点研发计划、技术创新引导专项（基金）、基地和人才专项等）以及由各级政府部门下达的各类科技项目。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16" w:hRule="atLeast"/>
          <w:jc w:val="center"/>
        </w:trPr>
        <w:tc>
          <w:tcPr>
            <w:tcW w:w="896" w:type="dxa"/>
            <w:tcBorders>
              <w:top w:val="nil"/>
              <w:left w:val="nil"/>
              <w:bottom w:val="nil"/>
              <w:right w:val="single" w:color="auto" w:sz="6"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Times New Roman" w:hAnsi="Times New Roman" w:eastAsia="宋体" w:cs="Times New Roman"/>
                <w:sz w:val="18"/>
                <w:szCs w:val="18"/>
              </w:rPr>
              <w:t>3</w:t>
            </w:r>
          </w:p>
        </w:tc>
        <w:tc>
          <w:tcPr>
            <w:tcW w:w="2691" w:type="dxa"/>
            <w:tcBorders>
              <w:top w:val="nil"/>
              <w:left w:val="nil"/>
              <w:bottom w:val="nil"/>
              <w:right w:val="single" w:color="auto" w:sz="6"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18"/>
                <w:szCs w:val="18"/>
              </w:rPr>
              <w:t>其他企业（单位）委托项目</w:t>
            </w:r>
          </w:p>
        </w:tc>
        <w:tc>
          <w:tcPr>
            <w:tcW w:w="5769" w:type="dxa"/>
            <w:tcBorders>
              <w:top w:val="nil"/>
              <w:left w:val="nil"/>
              <w:bottom w:val="nil"/>
              <w:right w:val="nil"/>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default" w:ascii="Calibri" w:hAnsi="Calibri" w:cs="Calibri"/>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16" w:hRule="atLeast"/>
          <w:jc w:val="center"/>
        </w:trPr>
        <w:tc>
          <w:tcPr>
            <w:tcW w:w="896" w:type="dxa"/>
            <w:tcBorders>
              <w:top w:val="nil"/>
              <w:left w:val="nil"/>
              <w:bottom w:val="nil"/>
              <w:right w:val="single" w:color="auto" w:sz="6"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Times New Roman" w:hAnsi="Times New Roman" w:eastAsia="宋体" w:cs="Times New Roman"/>
                <w:sz w:val="18"/>
                <w:szCs w:val="18"/>
              </w:rPr>
              <w:t>4</w:t>
            </w:r>
          </w:p>
        </w:tc>
        <w:tc>
          <w:tcPr>
            <w:tcW w:w="2691" w:type="dxa"/>
            <w:tcBorders>
              <w:top w:val="nil"/>
              <w:left w:val="nil"/>
              <w:bottom w:val="nil"/>
              <w:right w:val="single" w:color="auto" w:sz="6"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18"/>
                <w:szCs w:val="18"/>
              </w:rPr>
              <w:t>境外项目</w:t>
            </w:r>
          </w:p>
        </w:tc>
        <w:tc>
          <w:tcPr>
            <w:tcW w:w="5769" w:type="dxa"/>
            <w:tcBorders>
              <w:top w:val="nil"/>
              <w:left w:val="nil"/>
              <w:bottom w:val="nil"/>
              <w:right w:val="nil"/>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default" w:ascii="Calibri" w:hAnsi="Calibri" w:cs="Calibri"/>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76" w:hRule="atLeast"/>
          <w:jc w:val="center"/>
        </w:trPr>
        <w:tc>
          <w:tcPr>
            <w:tcW w:w="896"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Times New Roman" w:hAnsi="Times New Roman" w:eastAsia="宋体" w:cs="Times New Roman"/>
                <w:sz w:val="18"/>
                <w:szCs w:val="18"/>
              </w:rPr>
              <w:t>5</w:t>
            </w:r>
          </w:p>
        </w:tc>
        <w:tc>
          <w:tcPr>
            <w:tcW w:w="2691"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18"/>
                <w:szCs w:val="18"/>
              </w:rPr>
              <w:t>其他项目</w:t>
            </w:r>
          </w:p>
        </w:tc>
        <w:tc>
          <w:tcPr>
            <w:tcW w:w="5769" w:type="dxa"/>
            <w:tcBorders>
              <w:top w:val="nil"/>
              <w:left w:val="nil"/>
              <w:bottom w:val="single" w:color="auto" w:sz="6" w:space="0"/>
              <w:right w:val="nil"/>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default" w:ascii="Calibri" w:hAnsi="Calibri" w:cs="Calibri"/>
                <w:sz w:val="21"/>
                <w:szCs w:val="21"/>
              </w:rPr>
              <w:t> </w:t>
            </w:r>
          </w:p>
        </w:tc>
      </w:tr>
    </w:tbl>
    <w:p>
      <w:pPr>
        <w:pStyle w:val="2"/>
        <w:keepNext w:val="0"/>
        <w:keepLines w:val="0"/>
        <w:widowControl/>
        <w:suppressLineNumbers w:val="0"/>
        <w:snapToGrid w:val="0"/>
        <w:spacing w:before="312" w:beforeAutospacing="0" w:after="156" w:afterAutospacing="0"/>
        <w:ind w:left="0" w:right="0"/>
        <w:jc w:val="center"/>
        <w:rPr>
          <w:rFonts w:hint="default" w:ascii="Calibri" w:hAnsi="Calibri" w:cs="Calibri"/>
          <w:sz w:val="24"/>
          <w:szCs w:val="24"/>
        </w:rPr>
      </w:pPr>
      <w:r>
        <w:rPr>
          <w:rFonts w:hint="default" w:ascii="Times New Roman" w:hAnsi="Times New Roman" w:eastAsia="黑体" w:cs="Times New Roman"/>
          <w:sz w:val="24"/>
          <w:szCs w:val="24"/>
        </w:rPr>
        <w:t>2.</w:t>
      </w:r>
      <w:r>
        <w:rPr>
          <w:rFonts w:hint="eastAsia" w:ascii="黑体" w:hAnsi="宋体" w:eastAsia="黑体" w:cs="黑体"/>
          <w:sz w:val="24"/>
          <w:szCs w:val="24"/>
        </w:rPr>
        <w:t>研究开发项目开展形式分类目录</w:t>
      </w:r>
    </w:p>
    <w:tbl>
      <w:tblP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849"/>
        <w:gridCol w:w="767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PrEx>
        <w:trPr>
          <w:trHeight w:val="292" w:hRule="atLeast"/>
          <w:jc w:val="center"/>
        </w:trPr>
        <w:tc>
          <w:tcPr>
            <w:tcW w:w="898" w:type="dxa"/>
            <w:tcBorders>
              <w:top w:val="single" w:color="auto" w:sz="6" w:space="0"/>
              <w:left w:val="nil"/>
              <w:bottom w:val="single" w:color="auto" w:sz="6" w:space="0"/>
              <w:right w:val="single" w:color="auto" w:sz="6"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single" w:color="auto" w:sz="8" w:space="1"/>
                <w:right w:val="none" w:color="auto" w:sz="0" w:space="0"/>
              </w:pBdr>
              <w:snapToGrid w:val="0"/>
              <w:spacing w:before="0" w:beforeAutospacing="0" w:after="0" w:afterAutospacing="0"/>
              <w:ind w:left="0" w:right="0"/>
              <w:jc w:val="center"/>
              <w:rPr>
                <w:rFonts w:hint="default" w:ascii="Calibri" w:hAnsi="Calibri" w:cs="Calibri"/>
                <w:sz w:val="18"/>
                <w:szCs w:val="18"/>
              </w:rPr>
            </w:pPr>
            <w:r>
              <w:rPr>
                <w:rFonts w:hint="eastAsia" w:ascii="宋体" w:hAnsi="宋体" w:eastAsia="宋体" w:cs="宋体"/>
                <w:sz w:val="18"/>
                <w:szCs w:val="18"/>
                <w:bdr w:val="none" w:color="auto" w:sz="0" w:space="0"/>
              </w:rPr>
              <w:t>代码</w:t>
            </w:r>
          </w:p>
        </w:tc>
        <w:tc>
          <w:tcPr>
            <w:tcW w:w="8458" w:type="dxa"/>
            <w:tcBorders>
              <w:top w:val="single" w:color="auto" w:sz="6" w:space="0"/>
              <w:left w:val="nil"/>
              <w:bottom w:val="single" w:color="auto" w:sz="6" w:space="0"/>
              <w:right w:val="nil"/>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18"/>
                <w:szCs w:val="18"/>
              </w:rPr>
              <w:t>研究开发项目开展形式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111" w:hRule="atLeast"/>
          <w:jc w:val="center"/>
        </w:trPr>
        <w:tc>
          <w:tcPr>
            <w:tcW w:w="898" w:type="dxa"/>
            <w:tcBorders>
              <w:top w:val="nil"/>
              <w:left w:val="nil"/>
              <w:bottom w:val="single" w:color="auto" w:sz="6" w:space="0"/>
              <w:right w:val="single" w:color="auto" w:sz="6"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Times New Roman" w:hAnsi="Times New Roman" w:eastAsia="宋体" w:cs="Times New Roman"/>
                <w:sz w:val="18"/>
                <w:szCs w:val="18"/>
              </w:rPr>
              <w:t>10</w:t>
            </w:r>
          </w:p>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Times New Roman" w:hAnsi="Times New Roman" w:eastAsia="宋体" w:cs="Times New Roman"/>
                <w:sz w:val="18"/>
                <w:szCs w:val="18"/>
              </w:rPr>
              <w:t>21</w:t>
            </w:r>
          </w:p>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Times New Roman" w:hAnsi="Times New Roman" w:eastAsia="宋体" w:cs="Times New Roman"/>
                <w:sz w:val="18"/>
                <w:szCs w:val="18"/>
              </w:rPr>
              <w:t>22</w:t>
            </w:r>
          </w:p>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Times New Roman" w:hAnsi="Times New Roman" w:eastAsia="宋体" w:cs="Times New Roman"/>
                <w:sz w:val="18"/>
                <w:szCs w:val="18"/>
              </w:rPr>
              <w:t>23</w:t>
            </w:r>
          </w:p>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Times New Roman" w:hAnsi="Times New Roman" w:eastAsia="宋体" w:cs="Times New Roman"/>
                <w:sz w:val="18"/>
                <w:szCs w:val="18"/>
              </w:rPr>
              <w:t>24</w:t>
            </w:r>
          </w:p>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Times New Roman" w:hAnsi="Times New Roman" w:eastAsia="宋体" w:cs="Times New Roman"/>
                <w:sz w:val="18"/>
                <w:szCs w:val="18"/>
              </w:rPr>
              <w:t>31</w:t>
            </w:r>
          </w:p>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Times New Roman" w:hAnsi="Times New Roman" w:eastAsia="宋体" w:cs="Times New Roman"/>
                <w:sz w:val="18"/>
                <w:szCs w:val="18"/>
              </w:rPr>
              <w:t>32</w:t>
            </w:r>
          </w:p>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Times New Roman" w:hAnsi="Times New Roman" w:eastAsia="宋体" w:cs="Times New Roman"/>
                <w:sz w:val="18"/>
                <w:szCs w:val="18"/>
              </w:rPr>
              <w:t>33</w:t>
            </w:r>
          </w:p>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Times New Roman" w:hAnsi="Times New Roman" w:eastAsia="宋体" w:cs="Times New Roman"/>
                <w:sz w:val="18"/>
                <w:szCs w:val="18"/>
              </w:rPr>
              <w:t>40</w:t>
            </w:r>
          </w:p>
        </w:tc>
        <w:tc>
          <w:tcPr>
            <w:tcW w:w="8458" w:type="dxa"/>
            <w:tcBorders>
              <w:top w:val="nil"/>
              <w:left w:val="nil"/>
              <w:bottom w:val="single" w:color="auto" w:sz="6" w:space="0"/>
              <w:right w:val="nil"/>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18"/>
                <w:szCs w:val="18"/>
              </w:rPr>
              <w:t>自主完成</w:t>
            </w:r>
          </w:p>
          <w:p>
            <w:pPr>
              <w:pStyle w:val="2"/>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18"/>
                <w:szCs w:val="18"/>
              </w:rPr>
              <w:t>与境内研究机构合作</w:t>
            </w:r>
          </w:p>
          <w:p>
            <w:pPr>
              <w:pStyle w:val="2"/>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18"/>
                <w:szCs w:val="18"/>
              </w:rPr>
              <w:t>与境内高等学校合作</w:t>
            </w:r>
          </w:p>
          <w:p>
            <w:pPr>
              <w:pStyle w:val="2"/>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18"/>
                <w:szCs w:val="18"/>
              </w:rPr>
              <w:t>与境内其他企业或单位合作</w:t>
            </w:r>
          </w:p>
          <w:p>
            <w:pPr>
              <w:pStyle w:val="2"/>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18"/>
                <w:szCs w:val="18"/>
              </w:rPr>
              <w:t>与境外机构合作</w:t>
            </w:r>
          </w:p>
          <w:p>
            <w:pPr>
              <w:pStyle w:val="2"/>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18"/>
                <w:szCs w:val="18"/>
              </w:rPr>
              <w:t>委托境内研究机构或高等学校</w:t>
            </w:r>
          </w:p>
          <w:p>
            <w:pPr>
              <w:pStyle w:val="2"/>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18"/>
                <w:szCs w:val="18"/>
              </w:rPr>
              <w:t>委托境内其他企业或单位</w:t>
            </w:r>
          </w:p>
          <w:p>
            <w:pPr>
              <w:pStyle w:val="2"/>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18"/>
                <w:szCs w:val="18"/>
              </w:rPr>
              <w:t>委托境外机构</w:t>
            </w:r>
          </w:p>
          <w:p>
            <w:pPr>
              <w:pStyle w:val="2"/>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18"/>
                <w:szCs w:val="18"/>
              </w:rPr>
              <w:t>其他形式</w:t>
            </w:r>
          </w:p>
        </w:tc>
      </w:tr>
    </w:tbl>
    <w:p>
      <w:pPr>
        <w:pStyle w:val="2"/>
        <w:keepNext w:val="0"/>
        <w:keepLines w:val="0"/>
        <w:widowControl/>
        <w:suppressLineNumbers w:val="0"/>
        <w:snapToGrid w:val="0"/>
        <w:spacing w:before="312" w:beforeAutospacing="0" w:after="156" w:afterAutospacing="0"/>
        <w:ind w:left="0" w:right="0"/>
        <w:jc w:val="center"/>
        <w:rPr>
          <w:rFonts w:hint="default" w:ascii="Calibri" w:hAnsi="Calibri" w:cs="Calibri"/>
          <w:sz w:val="24"/>
          <w:szCs w:val="24"/>
        </w:rPr>
      </w:pPr>
      <w:r>
        <w:rPr>
          <w:rFonts w:hint="default" w:ascii="Times New Roman" w:hAnsi="Times New Roman" w:eastAsia="黑体" w:cs="Times New Roman"/>
          <w:sz w:val="24"/>
          <w:szCs w:val="24"/>
        </w:rPr>
        <w:t>3.</w:t>
      </w:r>
      <w:r>
        <w:rPr>
          <w:rFonts w:hint="eastAsia" w:ascii="黑体" w:hAnsi="宋体" w:eastAsia="黑体" w:cs="黑体"/>
          <w:sz w:val="24"/>
          <w:szCs w:val="24"/>
        </w:rPr>
        <w:t>研究开发项目成果形式分类目录</w:t>
      </w:r>
    </w:p>
    <w:tbl>
      <w:tblP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926"/>
        <w:gridCol w:w="759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PrEx>
        <w:trPr>
          <w:trHeight w:val="567" w:hRule="atLeast"/>
          <w:jc w:val="center"/>
        </w:trPr>
        <w:tc>
          <w:tcPr>
            <w:tcW w:w="984" w:type="dxa"/>
            <w:tcBorders>
              <w:top w:val="single" w:color="auto" w:sz="6" w:space="0"/>
              <w:left w:val="nil"/>
              <w:bottom w:val="single" w:color="auto" w:sz="6" w:space="0"/>
              <w:right w:val="single" w:color="auto" w:sz="6"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single" w:color="auto" w:sz="8" w:space="1"/>
                <w:right w:val="none" w:color="auto" w:sz="0" w:space="0"/>
              </w:pBdr>
              <w:snapToGrid w:val="0"/>
              <w:spacing w:before="0" w:beforeAutospacing="0" w:after="0" w:afterAutospacing="0"/>
              <w:ind w:left="0" w:right="0"/>
              <w:jc w:val="center"/>
              <w:rPr>
                <w:rFonts w:hint="default" w:ascii="Calibri" w:hAnsi="Calibri" w:cs="Calibri"/>
                <w:sz w:val="18"/>
                <w:szCs w:val="18"/>
              </w:rPr>
            </w:pPr>
            <w:r>
              <w:rPr>
                <w:rFonts w:hint="eastAsia" w:ascii="宋体" w:hAnsi="宋体" w:eastAsia="宋体" w:cs="宋体"/>
                <w:sz w:val="18"/>
                <w:szCs w:val="18"/>
                <w:bdr w:val="none" w:color="auto" w:sz="0" w:space="0"/>
              </w:rPr>
              <w:t>代码</w:t>
            </w:r>
          </w:p>
        </w:tc>
        <w:tc>
          <w:tcPr>
            <w:tcW w:w="8372" w:type="dxa"/>
            <w:tcBorders>
              <w:top w:val="single" w:color="auto" w:sz="6" w:space="0"/>
              <w:left w:val="nil"/>
              <w:bottom w:val="single" w:color="auto" w:sz="6" w:space="0"/>
              <w:right w:val="nil"/>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18"/>
                <w:szCs w:val="18"/>
              </w:rPr>
              <w:t>研究开发项目成果形式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964" w:hRule="atLeast"/>
          <w:jc w:val="center"/>
        </w:trPr>
        <w:tc>
          <w:tcPr>
            <w:tcW w:w="984" w:type="dxa"/>
            <w:tcBorders>
              <w:top w:val="nil"/>
              <w:left w:val="nil"/>
              <w:bottom w:val="single" w:color="auto" w:sz="6" w:space="0"/>
              <w:right w:val="single" w:color="auto" w:sz="6"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Times New Roman" w:hAnsi="Times New Roman" w:eastAsia="宋体" w:cs="Times New Roman"/>
                <w:sz w:val="18"/>
                <w:szCs w:val="18"/>
              </w:rPr>
              <w:t>01</w:t>
            </w:r>
          </w:p>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Times New Roman" w:hAnsi="Times New Roman" w:eastAsia="宋体" w:cs="Times New Roman"/>
                <w:sz w:val="18"/>
                <w:szCs w:val="18"/>
              </w:rPr>
              <w:t>02</w:t>
            </w:r>
          </w:p>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Times New Roman" w:hAnsi="Times New Roman" w:eastAsia="宋体" w:cs="Times New Roman"/>
                <w:sz w:val="18"/>
                <w:szCs w:val="18"/>
              </w:rPr>
              <w:t>03</w:t>
            </w:r>
          </w:p>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Times New Roman" w:hAnsi="Times New Roman" w:eastAsia="宋体" w:cs="Times New Roman"/>
                <w:sz w:val="18"/>
                <w:szCs w:val="18"/>
              </w:rPr>
              <w:t>04</w:t>
            </w:r>
          </w:p>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Times New Roman" w:hAnsi="Times New Roman" w:eastAsia="宋体" w:cs="Times New Roman"/>
                <w:sz w:val="18"/>
                <w:szCs w:val="18"/>
              </w:rPr>
              <w:t>05</w:t>
            </w:r>
          </w:p>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Times New Roman" w:hAnsi="Times New Roman" w:eastAsia="宋体" w:cs="Times New Roman"/>
                <w:sz w:val="18"/>
                <w:szCs w:val="18"/>
              </w:rPr>
              <w:t>06</w:t>
            </w:r>
          </w:p>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Times New Roman" w:hAnsi="Times New Roman" w:eastAsia="宋体" w:cs="Times New Roman"/>
                <w:sz w:val="18"/>
                <w:szCs w:val="18"/>
              </w:rPr>
              <w:t>07</w:t>
            </w:r>
          </w:p>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Times New Roman" w:hAnsi="Times New Roman" w:eastAsia="宋体" w:cs="Times New Roman"/>
                <w:sz w:val="18"/>
                <w:szCs w:val="18"/>
              </w:rPr>
              <w:t>08</w:t>
            </w:r>
          </w:p>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Times New Roman" w:hAnsi="Times New Roman" w:eastAsia="宋体" w:cs="Times New Roman"/>
                <w:sz w:val="18"/>
                <w:szCs w:val="18"/>
              </w:rPr>
              <w:t>09</w:t>
            </w:r>
          </w:p>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Times New Roman" w:hAnsi="Times New Roman" w:eastAsia="宋体" w:cs="Times New Roman"/>
                <w:sz w:val="18"/>
                <w:szCs w:val="18"/>
              </w:rPr>
              <w:t>10</w:t>
            </w:r>
          </w:p>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Times New Roman" w:hAnsi="Times New Roman" w:eastAsia="宋体" w:cs="Times New Roman"/>
                <w:sz w:val="18"/>
                <w:szCs w:val="18"/>
              </w:rPr>
              <w:t>11</w:t>
            </w:r>
          </w:p>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Times New Roman" w:hAnsi="Times New Roman" w:eastAsia="宋体" w:cs="Times New Roman"/>
                <w:sz w:val="18"/>
                <w:szCs w:val="18"/>
              </w:rPr>
              <w:t>12</w:t>
            </w:r>
          </w:p>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Times New Roman" w:hAnsi="Times New Roman" w:eastAsia="宋体" w:cs="Times New Roman"/>
                <w:sz w:val="18"/>
                <w:szCs w:val="18"/>
              </w:rPr>
              <w:t>13</w:t>
            </w:r>
          </w:p>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Times New Roman" w:hAnsi="Times New Roman" w:eastAsia="宋体" w:cs="Times New Roman"/>
                <w:sz w:val="18"/>
                <w:szCs w:val="18"/>
              </w:rPr>
              <w:t>14</w:t>
            </w:r>
          </w:p>
        </w:tc>
        <w:tc>
          <w:tcPr>
            <w:tcW w:w="8372" w:type="dxa"/>
            <w:tcBorders>
              <w:top w:val="nil"/>
              <w:left w:val="nil"/>
              <w:bottom w:val="single" w:color="auto" w:sz="6" w:space="0"/>
              <w:right w:val="nil"/>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18"/>
                <w:szCs w:val="18"/>
              </w:rPr>
              <w:t>论文、专著或研究报告</w:t>
            </w:r>
          </w:p>
          <w:p>
            <w:pPr>
              <w:pStyle w:val="2"/>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18"/>
                <w:szCs w:val="18"/>
              </w:rPr>
              <w:t>新产品、新工艺等推广与示范活动</w:t>
            </w:r>
          </w:p>
          <w:p>
            <w:pPr>
              <w:pStyle w:val="2"/>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18"/>
                <w:szCs w:val="18"/>
              </w:rPr>
              <w:t>对已有产品、工艺等进行一般性改进</w:t>
            </w:r>
          </w:p>
          <w:p>
            <w:pPr>
              <w:pStyle w:val="2"/>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18"/>
                <w:szCs w:val="18"/>
              </w:rPr>
              <w:t>对已有产品、工艺等实现突破性变革</w:t>
            </w:r>
          </w:p>
          <w:p>
            <w:pPr>
              <w:pStyle w:val="2"/>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18"/>
                <w:szCs w:val="18"/>
              </w:rPr>
              <w:t>软件著作权</w:t>
            </w:r>
          </w:p>
          <w:p>
            <w:pPr>
              <w:pStyle w:val="2"/>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18"/>
                <w:szCs w:val="18"/>
              </w:rPr>
              <w:t>应用软件</w:t>
            </w:r>
          </w:p>
          <w:p>
            <w:pPr>
              <w:pStyle w:val="2"/>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18"/>
                <w:szCs w:val="18"/>
              </w:rPr>
              <w:t>中间件或新算法</w:t>
            </w:r>
          </w:p>
          <w:p>
            <w:pPr>
              <w:pStyle w:val="2"/>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18"/>
                <w:szCs w:val="18"/>
              </w:rPr>
              <w:t>基础软件</w:t>
            </w:r>
          </w:p>
          <w:p>
            <w:pPr>
              <w:pStyle w:val="2"/>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18"/>
                <w:szCs w:val="18"/>
              </w:rPr>
              <w:t>发明专利</w:t>
            </w:r>
          </w:p>
          <w:p>
            <w:pPr>
              <w:pStyle w:val="2"/>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18"/>
                <w:szCs w:val="18"/>
              </w:rPr>
              <w:t>实用新型专利或外观设计专利</w:t>
            </w:r>
          </w:p>
          <w:p>
            <w:pPr>
              <w:pStyle w:val="2"/>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18"/>
                <w:szCs w:val="18"/>
              </w:rPr>
              <w:t>带有技术、工艺参数的图纸、技术标准、操作规范、技术论证、咨询评价</w:t>
            </w:r>
          </w:p>
          <w:p>
            <w:pPr>
              <w:pStyle w:val="2"/>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18"/>
                <w:szCs w:val="18"/>
              </w:rPr>
              <w:t>自主研制的新产品原型或样机、样件、样品、配方、新装置</w:t>
            </w:r>
          </w:p>
          <w:p>
            <w:pPr>
              <w:pStyle w:val="2"/>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18"/>
                <w:szCs w:val="18"/>
              </w:rPr>
              <w:t>自主开发的新技术或新工艺、新工法、新服务</w:t>
            </w:r>
          </w:p>
          <w:p>
            <w:pPr>
              <w:pStyle w:val="2"/>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18"/>
                <w:szCs w:val="18"/>
              </w:rPr>
              <w:t xml:space="preserve">其他 </w:t>
            </w:r>
          </w:p>
        </w:tc>
      </w:tr>
    </w:tbl>
    <w:p>
      <w:pPr>
        <w:pStyle w:val="2"/>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default" w:ascii="Times New Roman" w:hAnsi="Times New Roman" w:eastAsia="宋体" w:cs="Times New Roman"/>
          <w:sz w:val="21"/>
          <w:szCs w:val="21"/>
        </w:rPr>
        <w:br w:type="page"/>
      </w:r>
      <w:r>
        <w:rPr>
          <w:rFonts w:hint="default" w:ascii="Times New Roman" w:hAnsi="Times New Roman" w:cs="Times New Roman"/>
          <w:sz w:val="21"/>
          <w:szCs w:val="21"/>
        </w:rPr>
        <w:t> </w:t>
      </w:r>
    </w:p>
    <w:p>
      <w:pPr>
        <w:pStyle w:val="2"/>
        <w:keepNext w:val="0"/>
        <w:keepLines w:val="0"/>
        <w:widowControl/>
        <w:suppressLineNumbers w:val="0"/>
        <w:spacing w:before="240" w:beforeAutospacing="0" w:after="60" w:afterAutospacing="0"/>
        <w:ind w:left="0" w:right="0"/>
        <w:jc w:val="center"/>
        <w:rPr>
          <w:rFonts w:hint="default" w:ascii="Calibri" w:hAnsi="Calibri" w:cs="Calibri"/>
          <w:sz w:val="24"/>
          <w:szCs w:val="24"/>
        </w:rPr>
      </w:pPr>
      <w:r>
        <w:rPr>
          <w:rFonts w:hint="default" w:ascii="Times New Roman" w:hAnsi="Times New Roman" w:eastAsia="黑体" w:cs="Times New Roman"/>
          <w:sz w:val="24"/>
          <w:szCs w:val="24"/>
        </w:rPr>
        <w:t>4.</w:t>
      </w:r>
      <w:r>
        <w:rPr>
          <w:rFonts w:hint="eastAsia" w:ascii="黑体" w:hAnsi="宋体" w:eastAsia="黑体" w:cs="黑体"/>
          <w:sz w:val="24"/>
          <w:szCs w:val="24"/>
        </w:rPr>
        <w:t>研究开发项目技术经济目标分类目录</w:t>
      </w:r>
    </w:p>
    <w:tbl>
      <w:tblP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917"/>
        <w:gridCol w:w="3614"/>
        <w:gridCol w:w="399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80" w:hRule="atLeast"/>
          <w:jc w:val="center"/>
        </w:trPr>
        <w:tc>
          <w:tcPr>
            <w:tcW w:w="980" w:type="dxa"/>
            <w:tcBorders>
              <w:top w:val="single" w:color="auto" w:sz="6" w:space="0"/>
              <w:left w:val="nil"/>
              <w:bottom w:val="single" w:color="auto" w:sz="6" w:space="0"/>
              <w:right w:val="single" w:color="auto" w:sz="6"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80" w:lineRule="atLeast"/>
              <w:ind w:left="0" w:right="0"/>
              <w:jc w:val="center"/>
              <w:rPr>
                <w:rFonts w:hint="default" w:ascii="Calibri" w:hAnsi="Calibri" w:cs="Calibri"/>
                <w:sz w:val="21"/>
                <w:szCs w:val="21"/>
              </w:rPr>
            </w:pPr>
            <w:r>
              <w:rPr>
                <w:rFonts w:hint="eastAsia" w:ascii="宋体" w:hAnsi="宋体" w:eastAsia="宋体" w:cs="宋体"/>
                <w:sz w:val="18"/>
                <w:szCs w:val="18"/>
              </w:rPr>
              <w:t>代码</w:t>
            </w:r>
          </w:p>
        </w:tc>
        <w:tc>
          <w:tcPr>
            <w:tcW w:w="3977" w:type="dxa"/>
            <w:tcBorders>
              <w:top w:val="single" w:color="auto" w:sz="6" w:space="0"/>
              <w:left w:val="nil"/>
              <w:bottom w:val="single" w:color="auto" w:sz="6" w:space="0"/>
              <w:right w:val="single" w:color="auto" w:sz="6"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80" w:lineRule="atLeast"/>
              <w:ind w:left="0" w:right="0"/>
              <w:jc w:val="center"/>
              <w:rPr>
                <w:rFonts w:hint="default" w:ascii="Calibri" w:hAnsi="Calibri" w:cs="Calibri"/>
                <w:sz w:val="21"/>
                <w:szCs w:val="21"/>
              </w:rPr>
            </w:pPr>
            <w:r>
              <w:rPr>
                <w:rFonts w:hint="eastAsia" w:ascii="宋体" w:hAnsi="宋体" w:eastAsia="宋体" w:cs="宋体"/>
                <w:sz w:val="18"/>
                <w:szCs w:val="18"/>
              </w:rPr>
              <w:t>研究开发项目技术经济目标</w:t>
            </w:r>
          </w:p>
        </w:tc>
        <w:tc>
          <w:tcPr>
            <w:tcW w:w="4399" w:type="dxa"/>
            <w:tcBorders>
              <w:top w:val="single" w:color="auto" w:sz="6" w:space="0"/>
              <w:left w:val="nil"/>
              <w:bottom w:val="single" w:color="auto" w:sz="6" w:space="0"/>
              <w:right w:val="nil"/>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80" w:lineRule="atLeast"/>
              <w:ind w:left="0" w:right="0"/>
              <w:jc w:val="center"/>
              <w:rPr>
                <w:rFonts w:hint="default" w:ascii="Calibri" w:hAnsi="Calibri" w:cs="Calibri"/>
                <w:sz w:val="21"/>
                <w:szCs w:val="21"/>
              </w:rPr>
            </w:pPr>
            <w:r>
              <w:rPr>
                <w:rFonts w:hint="eastAsia" w:ascii="宋体" w:hAnsi="宋体" w:eastAsia="宋体" w:cs="宋体"/>
                <w:sz w:val="18"/>
                <w:szCs w:val="18"/>
              </w:rPr>
              <w:t>说明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580" w:hRule="atLeast"/>
          <w:jc w:val="center"/>
        </w:trPr>
        <w:tc>
          <w:tcPr>
            <w:tcW w:w="980" w:type="dxa"/>
            <w:tcBorders>
              <w:top w:val="nil"/>
              <w:left w:val="nil"/>
              <w:bottom w:val="single" w:color="auto" w:sz="6" w:space="0"/>
              <w:right w:val="single" w:color="auto" w:sz="6"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line="280" w:lineRule="atLeast"/>
              <w:ind w:left="0" w:right="0"/>
              <w:jc w:val="center"/>
              <w:rPr>
                <w:rFonts w:hint="default" w:ascii="Calibri" w:hAnsi="Calibri" w:cs="Calibri"/>
                <w:sz w:val="21"/>
                <w:szCs w:val="21"/>
              </w:rPr>
            </w:pPr>
            <w:r>
              <w:rPr>
                <w:rFonts w:hint="default" w:ascii="Times New Roman" w:hAnsi="Times New Roman" w:eastAsia="宋体" w:cs="Times New Roman"/>
                <w:sz w:val="18"/>
                <w:szCs w:val="18"/>
              </w:rPr>
              <w:t>1</w:t>
            </w:r>
          </w:p>
          <w:p>
            <w:pPr>
              <w:pStyle w:val="2"/>
              <w:keepNext w:val="0"/>
              <w:keepLines w:val="0"/>
              <w:widowControl/>
              <w:suppressLineNumbers w:val="0"/>
              <w:spacing w:before="0" w:beforeAutospacing="0" w:after="0" w:afterAutospacing="0" w:line="280" w:lineRule="atLeast"/>
              <w:ind w:left="0" w:right="0"/>
              <w:jc w:val="center"/>
              <w:rPr>
                <w:rFonts w:hint="default" w:ascii="Calibri" w:hAnsi="Calibri" w:cs="Calibri"/>
                <w:sz w:val="21"/>
                <w:szCs w:val="21"/>
              </w:rPr>
            </w:pPr>
            <w:r>
              <w:rPr>
                <w:rFonts w:hint="default" w:ascii="Times New Roman" w:hAnsi="Times New Roman" w:eastAsia="宋体" w:cs="Times New Roman"/>
                <w:sz w:val="18"/>
                <w:szCs w:val="18"/>
              </w:rPr>
              <w:t>2</w:t>
            </w:r>
          </w:p>
          <w:p>
            <w:pPr>
              <w:pStyle w:val="2"/>
              <w:keepNext w:val="0"/>
              <w:keepLines w:val="0"/>
              <w:widowControl/>
              <w:suppressLineNumbers w:val="0"/>
              <w:spacing w:before="0" w:beforeAutospacing="0" w:after="0" w:afterAutospacing="0" w:line="280" w:lineRule="atLeast"/>
              <w:ind w:left="0" w:right="0"/>
              <w:jc w:val="center"/>
              <w:rPr>
                <w:rFonts w:hint="default" w:ascii="Calibri" w:hAnsi="Calibri" w:cs="Calibri"/>
                <w:sz w:val="21"/>
                <w:szCs w:val="21"/>
              </w:rPr>
            </w:pPr>
            <w:r>
              <w:rPr>
                <w:rFonts w:hint="default" w:ascii="Times New Roman" w:hAnsi="Times New Roman" w:eastAsia="宋体" w:cs="Times New Roman"/>
                <w:sz w:val="18"/>
                <w:szCs w:val="18"/>
              </w:rPr>
              <w:t>3</w:t>
            </w:r>
          </w:p>
          <w:p>
            <w:pPr>
              <w:pStyle w:val="2"/>
              <w:keepNext w:val="0"/>
              <w:keepLines w:val="0"/>
              <w:widowControl/>
              <w:suppressLineNumbers w:val="0"/>
              <w:spacing w:before="0" w:beforeAutospacing="0" w:after="0" w:afterAutospacing="0" w:line="280" w:lineRule="atLeast"/>
              <w:ind w:left="0" w:right="0"/>
              <w:jc w:val="center"/>
              <w:rPr>
                <w:rFonts w:hint="default" w:ascii="Calibri" w:hAnsi="Calibri" w:cs="Calibri"/>
                <w:sz w:val="21"/>
                <w:szCs w:val="21"/>
              </w:rPr>
            </w:pPr>
            <w:r>
              <w:rPr>
                <w:rFonts w:hint="default" w:ascii="Times New Roman" w:hAnsi="Times New Roman" w:eastAsia="宋体" w:cs="Times New Roman"/>
                <w:sz w:val="18"/>
                <w:szCs w:val="18"/>
              </w:rPr>
              <w:t>4</w:t>
            </w:r>
          </w:p>
          <w:p>
            <w:pPr>
              <w:pStyle w:val="2"/>
              <w:keepNext w:val="0"/>
              <w:keepLines w:val="0"/>
              <w:widowControl/>
              <w:suppressLineNumbers w:val="0"/>
              <w:spacing w:before="0" w:beforeAutospacing="0" w:after="0" w:afterAutospacing="0" w:line="280" w:lineRule="atLeast"/>
              <w:ind w:left="0" w:right="0"/>
              <w:jc w:val="center"/>
              <w:rPr>
                <w:rFonts w:hint="default" w:ascii="Calibri" w:hAnsi="Calibri" w:cs="Calibri"/>
                <w:sz w:val="21"/>
                <w:szCs w:val="21"/>
              </w:rPr>
            </w:pPr>
            <w:r>
              <w:rPr>
                <w:rFonts w:hint="default" w:ascii="Times New Roman" w:hAnsi="Times New Roman" w:eastAsia="宋体" w:cs="Times New Roman"/>
                <w:sz w:val="18"/>
                <w:szCs w:val="18"/>
              </w:rPr>
              <w:t>5</w:t>
            </w:r>
          </w:p>
          <w:p>
            <w:pPr>
              <w:pStyle w:val="2"/>
              <w:keepNext w:val="0"/>
              <w:keepLines w:val="0"/>
              <w:widowControl/>
              <w:suppressLineNumbers w:val="0"/>
              <w:spacing w:before="0" w:beforeAutospacing="0" w:after="0" w:afterAutospacing="0" w:line="280" w:lineRule="atLeast"/>
              <w:ind w:left="0" w:right="0"/>
              <w:jc w:val="center"/>
              <w:rPr>
                <w:rFonts w:hint="default" w:ascii="Calibri" w:hAnsi="Calibri" w:cs="Calibri"/>
                <w:sz w:val="21"/>
                <w:szCs w:val="21"/>
              </w:rPr>
            </w:pPr>
            <w:r>
              <w:rPr>
                <w:rFonts w:hint="default" w:ascii="Times New Roman" w:hAnsi="Times New Roman" w:eastAsia="宋体" w:cs="Times New Roman"/>
                <w:sz w:val="18"/>
                <w:szCs w:val="18"/>
              </w:rPr>
              <w:t>6</w:t>
            </w:r>
          </w:p>
          <w:p>
            <w:pPr>
              <w:pStyle w:val="2"/>
              <w:keepNext w:val="0"/>
              <w:keepLines w:val="0"/>
              <w:widowControl/>
              <w:suppressLineNumbers w:val="0"/>
              <w:spacing w:before="0" w:beforeAutospacing="0" w:after="0" w:afterAutospacing="0" w:line="280" w:lineRule="atLeast"/>
              <w:ind w:left="0" w:right="0"/>
              <w:jc w:val="center"/>
              <w:rPr>
                <w:rFonts w:hint="default" w:ascii="Calibri" w:hAnsi="Calibri" w:cs="Calibri"/>
                <w:sz w:val="21"/>
                <w:szCs w:val="21"/>
              </w:rPr>
            </w:pPr>
            <w:r>
              <w:rPr>
                <w:rFonts w:hint="default" w:ascii="Times New Roman" w:hAnsi="Times New Roman" w:eastAsia="宋体" w:cs="Times New Roman"/>
                <w:sz w:val="18"/>
                <w:szCs w:val="18"/>
              </w:rPr>
              <w:t>7</w:t>
            </w:r>
          </w:p>
          <w:p>
            <w:pPr>
              <w:pStyle w:val="2"/>
              <w:keepNext w:val="0"/>
              <w:keepLines w:val="0"/>
              <w:widowControl/>
              <w:suppressLineNumbers w:val="0"/>
              <w:spacing w:before="0" w:beforeAutospacing="0" w:after="0" w:afterAutospacing="0" w:line="280" w:lineRule="atLeast"/>
              <w:ind w:left="0" w:right="0"/>
              <w:jc w:val="center"/>
              <w:rPr>
                <w:rFonts w:hint="default" w:ascii="Calibri" w:hAnsi="Calibri" w:cs="Calibri"/>
                <w:sz w:val="21"/>
                <w:szCs w:val="21"/>
              </w:rPr>
            </w:pPr>
            <w:r>
              <w:rPr>
                <w:rFonts w:hint="default" w:ascii="Times New Roman" w:hAnsi="Times New Roman" w:eastAsia="宋体" w:cs="Times New Roman"/>
                <w:sz w:val="18"/>
                <w:szCs w:val="18"/>
              </w:rPr>
              <w:t>8</w:t>
            </w:r>
          </w:p>
          <w:p>
            <w:pPr>
              <w:pStyle w:val="2"/>
              <w:keepNext w:val="0"/>
              <w:keepLines w:val="0"/>
              <w:widowControl/>
              <w:suppressLineNumbers w:val="0"/>
              <w:spacing w:before="0" w:beforeAutospacing="0" w:after="0" w:afterAutospacing="0" w:line="280" w:lineRule="atLeast"/>
              <w:ind w:left="0" w:right="0"/>
              <w:jc w:val="center"/>
              <w:rPr>
                <w:rFonts w:hint="default" w:ascii="Calibri" w:hAnsi="Calibri" w:cs="Calibri"/>
                <w:sz w:val="21"/>
                <w:szCs w:val="21"/>
              </w:rPr>
            </w:pPr>
            <w:r>
              <w:rPr>
                <w:rFonts w:hint="default" w:ascii="Times New Roman" w:hAnsi="Times New Roman" w:eastAsia="宋体" w:cs="Times New Roman"/>
                <w:sz w:val="18"/>
                <w:szCs w:val="18"/>
              </w:rPr>
              <w:t>9</w:t>
            </w:r>
          </w:p>
        </w:tc>
        <w:tc>
          <w:tcPr>
            <w:tcW w:w="3977" w:type="dxa"/>
            <w:tcBorders>
              <w:top w:val="nil"/>
              <w:left w:val="nil"/>
              <w:bottom w:val="single" w:color="auto" w:sz="6" w:space="0"/>
              <w:right w:val="single" w:color="auto" w:sz="6"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line="280" w:lineRule="atLeast"/>
              <w:ind w:left="0" w:right="0"/>
              <w:jc w:val="both"/>
              <w:rPr>
                <w:rFonts w:hint="default" w:ascii="Calibri" w:hAnsi="Calibri" w:cs="Calibri"/>
                <w:sz w:val="21"/>
                <w:szCs w:val="21"/>
              </w:rPr>
            </w:pPr>
            <w:r>
              <w:rPr>
                <w:rFonts w:hint="eastAsia" w:ascii="宋体" w:hAnsi="宋体" w:eastAsia="宋体" w:cs="宋体"/>
                <w:sz w:val="18"/>
                <w:szCs w:val="18"/>
              </w:rPr>
              <w:t>科学原理的探索、发现</w:t>
            </w:r>
          </w:p>
          <w:p>
            <w:pPr>
              <w:pStyle w:val="2"/>
              <w:keepNext w:val="0"/>
              <w:keepLines w:val="0"/>
              <w:widowControl/>
              <w:suppressLineNumbers w:val="0"/>
              <w:spacing w:before="0" w:beforeAutospacing="0" w:after="0" w:afterAutospacing="0" w:line="280" w:lineRule="atLeast"/>
              <w:ind w:left="0" w:right="0"/>
              <w:jc w:val="both"/>
              <w:rPr>
                <w:rFonts w:hint="default" w:ascii="Calibri" w:hAnsi="Calibri" w:cs="Calibri"/>
                <w:sz w:val="21"/>
                <w:szCs w:val="21"/>
              </w:rPr>
            </w:pPr>
            <w:r>
              <w:rPr>
                <w:rFonts w:hint="eastAsia" w:ascii="宋体" w:hAnsi="宋体" w:eastAsia="宋体" w:cs="宋体"/>
                <w:sz w:val="18"/>
                <w:szCs w:val="18"/>
              </w:rPr>
              <w:t>技术原理的研究</w:t>
            </w:r>
          </w:p>
          <w:p>
            <w:pPr>
              <w:pStyle w:val="2"/>
              <w:keepNext w:val="0"/>
              <w:keepLines w:val="0"/>
              <w:widowControl/>
              <w:suppressLineNumbers w:val="0"/>
              <w:spacing w:before="0" w:beforeAutospacing="0" w:after="0" w:afterAutospacing="0" w:line="280" w:lineRule="atLeast"/>
              <w:ind w:left="0" w:right="0"/>
              <w:jc w:val="both"/>
              <w:rPr>
                <w:rFonts w:hint="default" w:ascii="Calibri" w:hAnsi="Calibri" w:cs="Calibri"/>
                <w:sz w:val="21"/>
                <w:szCs w:val="21"/>
              </w:rPr>
            </w:pPr>
            <w:r>
              <w:rPr>
                <w:rFonts w:hint="eastAsia" w:ascii="宋体" w:hAnsi="宋体" w:eastAsia="宋体" w:cs="宋体"/>
                <w:sz w:val="18"/>
                <w:szCs w:val="18"/>
              </w:rPr>
              <w:t>开发全新产品</w:t>
            </w:r>
          </w:p>
          <w:p>
            <w:pPr>
              <w:pStyle w:val="2"/>
              <w:keepNext w:val="0"/>
              <w:keepLines w:val="0"/>
              <w:widowControl/>
              <w:suppressLineNumbers w:val="0"/>
              <w:spacing w:before="0" w:beforeAutospacing="0" w:after="0" w:afterAutospacing="0" w:line="280" w:lineRule="atLeast"/>
              <w:ind w:left="0" w:right="0"/>
              <w:jc w:val="both"/>
              <w:rPr>
                <w:rFonts w:hint="default" w:ascii="Calibri" w:hAnsi="Calibri" w:cs="Calibri"/>
                <w:sz w:val="21"/>
                <w:szCs w:val="21"/>
              </w:rPr>
            </w:pPr>
            <w:r>
              <w:rPr>
                <w:rFonts w:hint="eastAsia" w:ascii="宋体" w:hAnsi="宋体" w:eastAsia="宋体" w:cs="宋体"/>
                <w:sz w:val="18"/>
                <w:szCs w:val="18"/>
              </w:rPr>
              <w:t>增加产品功能或提高性能</w:t>
            </w:r>
          </w:p>
          <w:p>
            <w:pPr>
              <w:pStyle w:val="2"/>
              <w:keepNext w:val="0"/>
              <w:keepLines w:val="0"/>
              <w:widowControl/>
              <w:suppressLineNumbers w:val="0"/>
              <w:spacing w:before="0" w:beforeAutospacing="0" w:after="0" w:afterAutospacing="0" w:line="280" w:lineRule="atLeast"/>
              <w:ind w:left="0" w:right="0"/>
              <w:jc w:val="both"/>
              <w:rPr>
                <w:rFonts w:hint="default" w:ascii="Calibri" w:hAnsi="Calibri" w:cs="Calibri"/>
                <w:sz w:val="21"/>
                <w:szCs w:val="21"/>
              </w:rPr>
            </w:pPr>
            <w:r>
              <w:rPr>
                <w:rFonts w:hint="eastAsia" w:ascii="宋体" w:hAnsi="宋体" w:eastAsia="宋体" w:cs="宋体"/>
                <w:sz w:val="18"/>
                <w:szCs w:val="18"/>
              </w:rPr>
              <w:t>提高劳动生产率</w:t>
            </w:r>
          </w:p>
          <w:p>
            <w:pPr>
              <w:pStyle w:val="2"/>
              <w:keepNext w:val="0"/>
              <w:keepLines w:val="0"/>
              <w:widowControl/>
              <w:suppressLineNumbers w:val="0"/>
              <w:spacing w:before="0" w:beforeAutospacing="0" w:after="0" w:afterAutospacing="0" w:line="280" w:lineRule="atLeast"/>
              <w:ind w:left="0" w:right="0"/>
              <w:jc w:val="both"/>
              <w:rPr>
                <w:rFonts w:hint="default" w:ascii="Calibri" w:hAnsi="Calibri" w:cs="Calibri"/>
                <w:sz w:val="21"/>
                <w:szCs w:val="21"/>
              </w:rPr>
            </w:pPr>
            <w:r>
              <w:rPr>
                <w:rFonts w:hint="eastAsia" w:ascii="宋体" w:hAnsi="宋体" w:eastAsia="宋体" w:cs="宋体"/>
                <w:sz w:val="18"/>
                <w:szCs w:val="18"/>
              </w:rPr>
              <w:t>减少能源消耗或提高能源使用效率</w:t>
            </w:r>
          </w:p>
          <w:p>
            <w:pPr>
              <w:pStyle w:val="2"/>
              <w:keepNext w:val="0"/>
              <w:keepLines w:val="0"/>
              <w:widowControl/>
              <w:suppressLineNumbers w:val="0"/>
              <w:spacing w:before="0" w:beforeAutospacing="0" w:after="0" w:afterAutospacing="0" w:line="280" w:lineRule="atLeast"/>
              <w:ind w:left="0" w:right="0"/>
              <w:jc w:val="both"/>
              <w:rPr>
                <w:rFonts w:hint="default" w:ascii="Calibri" w:hAnsi="Calibri" w:cs="Calibri"/>
                <w:sz w:val="21"/>
                <w:szCs w:val="21"/>
              </w:rPr>
            </w:pPr>
            <w:r>
              <w:rPr>
                <w:rFonts w:hint="eastAsia" w:ascii="宋体" w:hAnsi="宋体" w:eastAsia="宋体" w:cs="宋体"/>
                <w:sz w:val="18"/>
                <w:szCs w:val="18"/>
              </w:rPr>
              <w:t>节约原材料</w:t>
            </w:r>
          </w:p>
          <w:p>
            <w:pPr>
              <w:pStyle w:val="2"/>
              <w:keepNext w:val="0"/>
              <w:keepLines w:val="0"/>
              <w:widowControl/>
              <w:suppressLineNumbers w:val="0"/>
              <w:spacing w:before="0" w:beforeAutospacing="0" w:after="0" w:afterAutospacing="0" w:line="280" w:lineRule="atLeast"/>
              <w:ind w:left="0" w:right="0"/>
              <w:jc w:val="both"/>
              <w:rPr>
                <w:rFonts w:hint="default" w:ascii="Calibri" w:hAnsi="Calibri" w:cs="Calibri"/>
                <w:sz w:val="21"/>
                <w:szCs w:val="21"/>
              </w:rPr>
            </w:pPr>
            <w:r>
              <w:rPr>
                <w:rFonts w:hint="eastAsia" w:ascii="宋体" w:hAnsi="宋体" w:eastAsia="宋体" w:cs="宋体"/>
                <w:sz w:val="18"/>
                <w:szCs w:val="18"/>
              </w:rPr>
              <w:t>减少环境污染</w:t>
            </w:r>
          </w:p>
          <w:p>
            <w:pPr>
              <w:pStyle w:val="2"/>
              <w:keepNext w:val="0"/>
              <w:keepLines w:val="0"/>
              <w:widowControl/>
              <w:suppressLineNumbers w:val="0"/>
              <w:spacing w:before="0" w:beforeAutospacing="0" w:after="0" w:afterAutospacing="0" w:line="280" w:lineRule="atLeast"/>
              <w:ind w:left="0" w:right="0"/>
              <w:jc w:val="both"/>
              <w:rPr>
                <w:rFonts w:hint="default" w:ascii="Calibri" w:hAnsi="Calibri" w:cs="Calibri"/>
                <w:sz w:val="21"/>
                <w:szCs w:val="21"/>
              </w:rPr>
            </w:pPr>
            <w:r>
              <w:rPr>
                <w:rFonts w:hint="eastAsia" w:ascii="宋体" w:hAnsi="宋体" w:eastAsia="宋体" w:cs="宋体"/>
                <w:sz w:val="18"/>
                <w:szCs w:val="18"/>
              </w:rPr>
              <w:t>其他</w:t>
            </w:r>
          </w:p>
        </w:tc>
        <w:tc>
          <w:tcPr>
            <w:tcW w:w="4399" w:type="dxa"/>
            <w:tcBorders>
              <w:top w:val="nil"/>
              <w:left w:val="nil"/>
              <w:bottom w:val="single" w:color="auto" w:sz="6" w:space="0"/>
              <w:right w:val="nil"/>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line="280" w:lineRule="atLeast"/>
              <w:ind w:left="0" w:right="0"/>
              <w:jc w:val="both"/>
              <w:rPr>
                <w:rFonts w:hint="default" w:ascii="Calibri" w:hAnsi="Calibri" w:cs="Calibri"/>
                <w:sz w:val="21"/>
                <w:szCs w:val="21"/>
              </w:rPr>
            </w:pPr>
            <w:r>
              <w:rPr>
                <w:rFonts w:hint="default" w:ascii="Calibri" w:hAnsi="Calibri" w:cs="Calibri"/>
                <w:sz w:val="21"/>
                <w:szCs w:val="21"/>
              </w:rPr>
              <w:t> </w:t>
            </w:r>
          </w:p>
          <w:p>
            <w:pPr>
              <w:pStyle w:val="2"/>
              <w:keepNext w:val="0"/>
              <w:keepLines w:val="0"/>
              <w:widowControl/>
              <w:suppressLineNumbers w:val="0"/>
              <w:spacing w:before="0" w:beforeAutospacing="0" w:after="0" w:afterAutospacing="0" w:line="280" w:lineRule="atLeast"/>
              <w:ind w:left="0" w:right="0"/>
              <w:jc w:val="both"/>
              <w:rPr>
                <w:rFonts w:hint="default" w:ascii="Calibri" w:hAnsi="Calibri" w:cs="Calibri"/>
                <w:sz w:val="21"/>
                <w:szCs w:val="21"/>
              </w:rPr>
            </w:pPr>
            <w:r>
              <w:rPr>
                <w:rFonts w:hint="default" w:ascii="Calibri" w:hAnsi="Calibri" w:cs="Calibri"/>
                <w:sz w:val="21"/>
                <w:szCs w:val="21"/>
              </w:rPr>
              <w:t> </w:t>
            </w:r>
          </w:p>
          <w:p>
            <w:pPr>
              <w:pStyle w:val="2"/>
              <w:keepNext w:val="0"/>
              <w:keepLines w:val="0"/>
              <w:widowControl/>
              <w:suppressLineNumbers w:val="0"/>
              <w:spacing w:before="0" w:beforeAutospacing="0" w:after="0" w:afterAutospacing="0" w:line="280" w:lineRule="atLeast"/>
              <w:ind w:left="0" w:right="0"/>
              <w:jc w:val="both"/>
              <w:rPr>
                <w:rFonts w:hint="default" w:ascii="Calibri" w:hAnsi="Calibri" w:cs="Calibri"/>
                <w:sz w:val="21"/>
                <w:szCs w:val="21"/>
              </w:rPr>
            </w:pPr>
            <w:r>
              <w:rPr>
                <w:rFonts w:hint="eastAsia" w:ascii="宋体" w:hAnsi="宋体" w:eastAsia="宋体" w:cs="宋体"/>
                <w:sz w:val="18"/>
                <w:szCs w:val="18"/>
              </w:rPr>
              <w:t>指采用新技术原理、新设计构思研制生产的全新产品</w:t>
            </w:r>
          </w:p>
          <w:p>
            <w:pPr>
              <w:pStyle w:val="2"/>
              <w:keepNext w:val="0"/>
              <w:keepLines w:val="0"/>
              <w:widowControl/>
              <w:suppressLineNumbers w:val="0"/>
              <w:spacing w:before="0" w:beforeAutospacing="0" w:after="0" w:afterAutospacing="0" w:line="280" w:lineRule="atLeast"/>
              <w:ind w:left="0" w:right="0"/>
              <w:jc w:val="both"/>
              <w:rPr>
                <w:rFonts w:hint="default" w:ascii="Calibri" w:hAnsi="Calibri" w:cs="Calibri"/>
                <w:sz w:val="21"/>
                <w:szCs w:val="21"/>
              </w:rPr>
            </w:pPr>
            <w:r>
              <w:rPr>
                <w:rFonts w:hint="default" w:ascii="Calibri" w:hAnsi="Calibri" w:cs="Calibri"/>
                <w:sz w:val="21"/>
                <w:szCs w:val="21"/>
              </w:rPr>
              <w:t> </w:t>
            </w:r>
          </w:p>
          <w:p>
            <w:pPr>
              <w:pStyle w:val="2"/>
              <w:keepNext w:val="0"/>
              <w:keepLines w:val="0"/>
              <w:widowControl/>
              <w:suppressLineNumbers w:val="0"/>
              <w:spacing w:before="0" w:beforeAutospacing="0" w:after="0" w:afterAutospacing="0" w:line="280" w:lineRule="atLeast"/>
              <w:ind w:left="0" w:right="0"/>
              <w:jc w:val="both"/>
              <w:rPr>
                <w:rFonts w:hint="default" w:ascii="Calibri" w:hAnsi="Calibri" w:cs="Calibri"/>
                <w:sz w:val="21"/>
                <w:szCs w:val="21"/>
              </w:rPr>
            </w:pPr>
            <w:r>
              <w:rPr>
                <w:rFonts w:hint="default" w:ascii="Calibri" w:hAnsi="Calibri" w:cs="Calibri"/>
                <w:sz w:val="21"/>
                <w:szCs w:val="21"/>
              </w:rPr>
              <w:t> </w:t>
            </w:r>
          </w:p>
          <w:p>
            <w:pPr>
              <w:pStyle w:val="2"/>
              <w:keepNext w:val="0"/>
              <w:keepLines w:val="0"/>
              <w:widowControl/>
              <w:suppressLineNumbers w:val="0"/>
              <w:spacing w:before="0" w:beforeAutospacing="0" w:after="0" w:afterAutospacing="0" w:line="280" w:lineRule="atLeast"/>
              <w:ind w:left="0" w:right="0"/>
              <w:jc w:val="both"/>
              <w:rPr>
                <w:rFonts w:hint="default" w:ascii="Calibri" w:hAnsi="Calibri" w:cs="Calibri"/>
                <w:sz w:val="21"/>
                <w:szCs w:val="21"/>
              </w:rPr>
            </w:pPr>
            <w:r>
              <w:rPr>
                <w:rFonts w:hint="default" w:ascii="Calibri" w:hAnsi="Calibri" w:cs="Calibri"/>
                <w:sz w:val="21"/>
                <w:szCs w:val="21"/>
              </w:rPr>
              <w:t> </w:t>
            </w:r>
          </w:p>
          <w:p>
            <w:pPr>
              <w:pStyle w:val="2"/>
              <w:keepNext w:val="0"/>
              <w:keepLines w:val="0"/>
              <w:widowControl/>
              <w:suppressLineNumbers w:val="0"/>
              <w:spacing w:before="0" w:beforeAutospacing="0" w:after="0" w:afterAutospacing="0" w:line="280" w:lineRule="atLeast"/>
              <w:ind w:left="0" w:right="0"/>
              <w:jc w:val="both"/>
              <w:rPr>
                <w:rFonts w:hint="default" w:ascii="Calibri" w:hAnsi="Calibri" w:cs="Calibri"/>
                <w:sz w:val="21"/>
                <w:szCs w:val="21"/>
              </w:rPr>
            </w:pPr>
            <w:r>
              <w:rPr>
                <w:rFonts w:hint="default" w:ascii="Calibri" w:hAnsi="Calibri" w:cs="Calibri"/>
                <w:sz w:val="21"/>
                <w:szCs w:val="21"/>
              </w:rPr>
              <w:t> </w:t>
            </w:r>
          </w:p>
          <w:p>
            <w:pPr>
              <w:pStyle w:val="2"/>
              <w:keepNext w:val="0"/>
              <w:keepLines w:val="0"/>
              <w:widowControl/>
              <w:suppressLineNumbers w:val="0"/>
              <w:spacing w:before="0" w:beforeAutospacing="0" w:after="0" w:afterAutospacing="0" w:line="280" w:lineRule="atLeast"/>
              <w:ind w:left="0" w:right="0"/>
              <w:jc w:val="both"/>
              <w:rPr>
                <w:rFonts w:hint="default" w:ascii="Calibri" w:hAnsi="Calibri" w:cs="Calibri"/>
                <w:sz w:val="21"/>
                <w:szCs w:val="21"/>
              </w:rPr>
            </w:pPr>
            <w:r>
              <w:rPr>
                <w:rFonts w:hint="default" w:ascii="Calibri" w:hAnsi="Calibri" w:cs="Calibri"/>
                <w:sz w:val="21"/>
                <w:szCs w:val="21"/>
              </w:rPr>
              <w:t> </w:t>
            </w:r>
          </w:p>
        </w:tc>
      </w:tr>
    </w:tbl>
    <w:p>
      <w:pPr>
        <w:pStyle w:val="2"/>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1"/>
          <w:szCs w:val="21"/>
        </w:rPr>
        <w:t> </w:t>
      </w:r>
    </w:p>
    <w:p>
      <w:pPr>
        <w:pStyle w:val="2"/>
        <w:keepNext w:val="0"/>
        <w:keepLines w:val="0"/>
        <w:widowControl/>
        <w:suppressLineNumbers w:val="0"/>
        <w:spacing w:before="440" w:beforeAutospacing="0" w:after="60" w:afterAutospacing="0"/>
        <w:ind w:left="0" w:right="0"/>
        <w:jc w:val="center"/>
        <w:rPr>
          <w:rFonts w:hint="default" w:ascii="Calibri" w:hAnsi="Calibri" w:cs="Calibri"/>
          <w:sz w:val="24"/>
          <w:szCs w:val="24"/>
        </w:rPr>
      </w:pPr>
      <w:r>
        <w:rPr>
          <w:rFonts w:hint="default" w:ascii="Times New Roman" w:hAnsi="Times New Roman" w:eastAsia="黑体" w:cs="Times New Roman"/>
          <w:sz w:val="24"/>
          <w:szCs w:val="24"/>
        </w:rPr>
        <w:t>5.</w:t>
      </w:r>
      <w:r>
        <w:rPr>
          <w:rFonts w:hint="eastAsia" w:ascii="黑体" w:hAnsi="宋体" w:eastAsia="黑体" w:cs="黑体"/>
          <w:sz w:val="24"/>
          <w:szCs w:val="24"/>
        </w:rPr>
        <w:t>研究开发项目进展阶段分类目录</w:t>
      </w:r>
    </w:p>
    <w:tbl>
      <w:tblP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910"/>
        <w:gridCol w:w="761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37" w:hRule="atLeast"/>
          <w:jc w:val="center"/>
        </w:trPr>
        <w:tc>
          <w:tcPr>
            <w:tcW w:w="966" w:type="dxa"/>
            <w:tcBorders>
              <w:top w:val="single" w:color="auto" w:sz="6" w:space="0"/>
              <w:left w:val="nil"/>
              <w:bottom w:val="single" w:color="auto" w:sz="6" w:space="0"/>
              <w:right w:val="single" w:color="auto" w:sz="6"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80" w:lineRule="atLeast"/>
              <w:ind w:left="0" w:right="0"/>
              <w:jc w:val="center"/>
              <w:rPr>
                <w:rFonts w:hint="default" w:ascii="Calibri" w:hAnsi="Calibri" w:cs="Calibri"/>
                <w:sz w:val="21"/>
                <w:szCs w:val="21"/>
              </w:rPr>
            </w:pPr>
            <w:r>
              <w:rPr>
                <w:rFonts w:hint="eastAsia" w:ascii="宋体" w:hAnsi="宋体" w:eastAsia="宋体" w:cs="宋体"/>
                <w:sz w:val="18"/>
                <w:szCs w:val="18"/>
              </w:rPr>
              <w:t>代码</w:t>
            </w:r>
          </w:p>
        </w:tc>
        <w:tc>
          <w:tcPr>
            <w:tcW w:w="8390" w:type="dxa"/>
            <w:tcBorders>
              <w:top w:val="single" w:color="auto" w:sz="6" w:space="0"/>
              <w:left w:val="nil"/>
              <w:bottom w:val="single" w:color="auto" w:sz="6" w:space="0"/>
              <w:right w:val="nil"/>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80" w:lineRule="atLeast"/>
              <w:ind w:left="0" w:right="0"/>
              <w:jc w:val="center"/>
              <w:rPr>
                <w:rFonts w:hint="default" w:ascii="Calibri" w:hAnsi="Calibri" w:cs="Calibri"/>
                <w:sz w:val="21"/>
                <w:szCs w:val="21"/>
              </w:rPr>
            </w:pPr>
            <w:r>
              <w:rPr>
                <w:rFonts w:hint="eastAsia" w:ascii="宋体" w:hAnsi="宋体" w:eastAsia="宋体" w:cs="宋体"/>
                <w:sz w:val="18"/>
                <w:szCs w:val="18"/>
              </w:rPr>
              <w:t>研究开发</w:t>
            </w:r>
            <w:r>
              <w:rPr>
                <w:rFonts w:hint="eastAsia" w:ascii="宋体" w:hAnsi="宋体" w:eastAsia="宋体" w:cs="宋体"/>
                <w:spacing w:val="0"/>
                <w:sz w:val="18"/>
                <w:szCs w:val="18"/>
              </w:rPr>
              <w:t>项目进展阶段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200" w:hRule="atLeast"/>
          <w:jc w:val="center"/>
        </w:trPr>
        <w:tc>
          <w:tcPr>
            <w:tcW w:w="966" w:type="dxa"/>
            <w:tcBorders>
              <w:top w:val="nil"/>
              <w:left w:val="nil"/>
              <w:bottom w:val="single" w:color="auto" w:sz="6" w:space="0"/>
              <w:right w:val="single" w:color="auto" w:sz="6"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line="280" w:lineRule="atLeast"/>
              <w:ind w:left="0" w:right="0"/>
              <w:jc w:val="center"/>
              <w:rPr>
                <w:rFonts w:hint="default" w:ascii="Calibri" w:hAnsi="Calibri" w:cs="Calibri"/>
                <w:sz w:val="21"/>
                <w:szCs w:val="21"/>
              </w:rPr>
            </w:pPr>
            <w:r>
              <w:rPr>
                <w:rFonts w:hint="default" w:ascii="Times New Roman" w:hAnsi="Times New Roman" w:eastAsia="宋体" w:cs="Times New Roman"/>
                <w:sz w:val="18"/>
                <w:szCs w:val="18"/>
              </w:rPr>
              <w:t>1</w:t>
            </w:r>
          </w:p>
          <w:p>
            <w:pPr>
              <w:pStyle w:val="2"/>
              <w:keepNext w:val="0"/>
              <w:keepLines w:val="0"/>
              <w:widowControl/>
              <w:suppressLineNumbers w:val="0"/>
              <w:spacing w:before="0" w:beforeAutospacing="0" w:after="0" w:afterAutospacing="0" w:line="280" w:lineRule="atLeast"/>
              <w:ind w:left="0" w:right="0"/>
              <w:jc w:val="center"/>
              <w:rPr>
                <w:rFonts w:hint="default" w:ascii="Calibri" w:hAnsi="Calibri" w:cs="Calibri"/>
                <w:sz w:val="21"/>
                <w:szCs w:val="21"/>
              </w:rPr>
            </w:pPr>
            <w:r>
              <w:rPr>
                <w:rFonts w:hint="default" w:ascii="Times New Roman" w:hAnsi="Times New Roman" w:eastAsia="宋体" w:cs="Times New Roman"/>
                <w:sz w:val="18"/>
                <w:szCs w:val="18"/>
              </w:rPr>
              <w:t>2</w:t>
            </w:r>
          </w:p>
          <w:p>
            <w:pPr>
              <w:pStyle w:val="2"/>
              <w:keepNext w:val="0"/>
              <w:keepLines w:val="0"/>
              <w:widowControl/>
              <w:suppressLineNumbers w:val="0"/>
              <w:spacing w:before="0" w:beforeAutospacing="0" w:after="0" w:afterAutospacing="0" w:line="280" w:lineRule="atLeast"/>
              <w:ind w:left="0" w:right="0"/>
              <w:jc w:val="center"/>
              <w:rPr>
                <w:rFonts w:hint="default" w:ascii="Calibri" w:hAnsi="Calibri" w:cs="Calibri"/>
                <w:sz w:val="21"/>
                <w:szCs w:val="21"/>
              </w:rPr>
            </w:pPr>
            <w:r>
              <w:rPr>
                <w:rFonts w:hint="default" w:ascii="Times New Roman" w:hAnsi="Times New Roman" w:eastAsia="宋体" w:cs="Times New Roman"/>
                <w:sz w:val="18"/>
                <w:szCs w:val="18"/>
              </w:rPr>
              <w:t>3</w:t>
            </w:r>
          </w:p>
          <w:p>
            <w:pPr>
              <w:pStyle w:val="2"/>
              <w:keepNext w:val="0"/>
              <w:keepLines w:val="0"/>
              <w:widowControl/>
              <w:suppressLineNumbers w:val="0"/>
              <w:spacing w:before="0" w:beforeAutospacing="0" w:after="0" w:afterAutospacing="0" w:line="280" w:lineRule="atLeast"/>
              <w:ind w:left="0" w:right="0"/>
              <w:jc w:val="center"/>
              <w:rPr>
                <w:rFonts w:hint="default" w:ascii="Calibri" w:hAnsi="Calibri" w:cs="Calibri"/>
                <w:sz w:val="21"/>
                <w:szCs w:val="21"/>
              </w:rPr>
            </w:pPr>
            <w:r>
              <w:rPr>
                <w:rFonts w:hint="default" w:ascii="Times New Roman" w:hAnsi="Times New Roman" w:eastAsia="宋体" w:cs="Times New Roman"/>
                <w:sz w:val="18"/>
                <w:szCs w:val="18"/>
              </w:rPr>
              <w:t>4</w:t>
            </w:r>
          </w:p>
        </w:tc>
        <w:tc>
          <w:tcPr>
            <w:tcW w:w="8390" w:type="dxa"/>
            <w:tcBorders>
              <w:top w:val="nil"/>
              <w:left w:val="nil"/>
              <w:bottom w:val="single" w:color="auto" w:sz="6" w:space="0"/>
              <w:right w:val="nil"/>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line="280" w:lineRule="atLeast"/>
              <w:ind w:left="0" w:right="0"/>
              <w:jc w:val="both"/>
              <w:rPr>
                <w:rFonts w:hint="default" w:ascii="Calibri" w:hAnsi="Calibri" w:cs="Calibri"/>
                <w:sz w:val="21"/>
                <w:szCs w:val="21"/>
              </w:rPr>
            </w:pPr>
            <w:r>
              <w:rPr>
                <w:rFonts w:hint="eastAsia" w:ascii="宋体" w:hAnsi="宋体" w:eastAsia="宋体" w:cs="宋体"/>
                <w:sz w:val="18"/>
                <w:szCs w:val="18"/>
              </w:rPr>
              <w:t>研究阶段</w:t>
            </w:r>
          </w:p>
          <w:p>
            <w:pPr>
              <w:pStyle w:val="2"/>
              <w:keepNext w:val="0"/>
              <w:keepLines w:val="0"/>
              <w:widowControl/>
              <w:suppressLineNumbers w:val="0"/>
              <w:spacing w:before="0" w:beforeAutospacing="0" w:after="0" w:afterAutospacing="0" w:line="280" w:lineRule="atLeast"/>
              <w:ind w:left="0" w:right="0"/>
              <w:jc w:val="both"/>
              <w:rPr>
                <w:rFonts w:hint="default" w:ascii="Calibri" w:hAnsi="Calibri" w:cs="Calibri"/>
                <w:sz w:val="21"/>
                <w:szCs w:val="21"/>
              </w:rPr>
            </w:pPr>
            <w:r>
              <w:rPr>
                <w:rFonts w:hint="eastAsia" w:ascii="宋体" w:hAnsi="宋体" w:eastAsia="宋体" w:cs="宋体"/>
                <w:sz w:val="18"/>
                <w:szCs w:val="18"/>
              </w:rPr>
              <w:t>小试阶段</w:t>
            </w:r>
          </w:p>
          <w:p>
            <w:pPr>
              <w:pStyle w:val="2"/>
              <w:keepNext w:val="0"/>
              <w:keepLines w:val="0"/>
              <w:widowControl/>
              <w:suppressLineNumbers w:val="0"/>
              <w:spacing w:before="0" w:beforeAutospacing="0" w:after="0" w:afterAutospacing="0" w:line="280" w:lineRule="atLeast"/>
              <w:ind w:left="0" w:right="0"/>
              <w:jc w:val="both"/>
              <w:rPr>
                <w:rFonts w:hint="default" w:ascii="Calibri" w:hAnsi="Calibri" w:cs="Calibri"/>
                <w:sz w:val="21"/>
                <w:szCs w:val="21"/>
              </w:rPr>
            </w:pPr>
            <w:r>
              <w:rPr>
                <w:rFonts w:hint="eastAsia" w:ascii="宋体" w:hAnsi="宋体" w:eastAsia="宋体" w:cs="宋体"/>
                <w:sz w:val="18"/>
                <w:szCs w:val="18"/>
              </w:rPr>
              <w:t>中试阶段</w:t>
            </w:r>
          </w:p>
          <w:p>
            <w:pPr>
              <w:pStyle w:val="2"/>
              <w:keepNext w:val="0"/>
              <w:keepLines w:val="0"/>
              <w:widowControl/>
              <w:suppressLineNumbers w:val="0"/>
              <w:spacing w:before="0" w:beforeAutospacing="0" w:after="0" w:afterAutospacing="0" w:line="280" w:lineRule="atLeast"/>
              <w:ind w:left="0" w:right="0"/>
              <w:jc w:val="both"/>
              <w:rPr>
                <w:rFonts w:hint="default" w:ascii="Calibri" w:hAnsi="Calibri" w:cs="Calibri"/>
                <w:sz w:val="21"/>
                <w:szCs w:val="21"/>
              </w:rPr>
            </w:pPr>
            <w:r>
              <w:rPr>
                <w:rFonts w:hint="eastAsia" w:ascii="宋体" w:hAnsi="宋体" w:eastAsia="宋体" w:cs="宋体"/>
                <w:sz w:val="18"/>
                <w:szCs w:val="18"/>
              </w:rPr>
              <w:t>试生产阶段</w:t>
            </w:r>
          </w:p>
        </w:tc>
      </w:tr>
    </w:tbl>
    <w:p>
      <w:pPr>
        <w:pStyle w:val="2"/>
        <w:keepNext w:val="0"/>
        <w:keepLines w:val="0"/>
        <w:widowControl/>
        <w:suppressLineNumbers w:val="0"/>
        <w:pBdr>
          <w:top w:val="none" w:color="auto" w:sz="0" w:space="0"/>
          <w:left w:val="none" w:color="auto" w:sz="0" w:space="0"/>
          <w:bottom w:val="single" w:color="auto" w:sz="8" w:space="0"/>
          <w:right w:val="none" w:color="auto" w:sz="0" w:space="0"/>
        </w:pBdr>
        <w:snapToGrid w:val="0"/>
        <w:spacing w:before="624" w:beforeAutospacing="0" w:after="312" w:afterAutospacing="0"/>
        <w:ind w:left="0" w:right="0"/>
        <w:jc w:val="center"/>
        <w:rPr>
          <w:rFonts w:hint="default" w:ascii="Calibri" w:hAnsi="Calibri" w:cs="Calibri"/>
          <w:sz w:val="18"/>
          <w:szCs w:val="18"/>
        </w:rPr>
      </w:pPr>
      <w:r>
        <w:rPr>
          <w:rFonts w:hint="eastAsia" w:ascii="黑体" w:hAnsi="宋体" w:eastAsia="黑体" w:cs="黑体"/>
          <w:sz w:val="28"/>
          <w:szCs w:val="28"/>
          <w:bdr w:val="none" w:color="auto" w:sz="0" w:space="0"/>
        </w:rPr>
        <w:t> </w:t>
      </w:r>
    </w:p>
    <w:p>
      <w:pPr>
        <w:pStyle w:val="2"/>
        <w:keepNext w:val="0"/>
        <w:keepLines w:val="0"/>
        <w:widowControl/>
        <w:suppressLineNumbers w:val="0"/>
        <w:pBdr>
          <w:top w:val="none" w:color="auto" w:sz="0" w:space="0"/>
          <w:left w:val="none" w:color="auto" w:sz="0" w:space="0"/>
          <w:bottom w:val="single" w:color="auto" w:sz="8" w:space="0"/>
          <w:right w:val="none" w:color="auto" w:sz="0" w:space="0"/>
        </w:pBdr>
        <w:snapToGrid w:val="0"/>
        <w:spacing w:before="624" w:beforeAutospacing="0" w:after="312" w:afterAutospacing="0"/>
        <w:ind w:left="0" w:right="0"/>
        <w:jc w:val="center"/>
        <w:rPr>
          <w:rFonts w:hint="default" w:ascii="Calibri" w:hAnsi="Calibri" w:cs="Calibri"/>
          <w:sz w:val="18"/>
          <w:szCs w:val="18"/>
        </w:rPr>
      </w:pPr>
      <w:r>
        <w:rPr>
          <w:rFonts w:hint="eastAsia" w:ascii="黑体" w:hAnsi="宋体" w:eastAsia="黑体" w:cs="黑体"/>
          <w:sz w:val="28"/>
          <w:szCs w:val="28"/>
          <w:bdr w:val="none" w:color="auto" w:sz="0" w:space="0"/>
        </w:rPr>
        <w:t> </w:t>
      </w:r>
    </w:p>
    <w:p>
      <w:pPr>
        <w:pStyle w:val="2"/>
        <w:keepNext w:val="0"/>
        <w:keepLines w:val="0"/>
        <w:widowControl/>
        <w:suppressLineNumbers w:val="0"/>
        <w:pBdr>
          <w:top w:val="none" w:color="auto" w:sz="0" w:space="0"/>
          <w:left w:val="none" w:color="auto" w:sz="0" w:space="0"/>
          <w:bottom w:val="single" w:color="auto" w:sz="8" w:space="0"/>
          <w:right w:val="none" w:color="auto" w:sz="0" w:space="0"/>
        </w:pBdr>
        <w:autoSpaceDE w:val="0"/>
        <w:autoSpaceDN/>
        <w:snapToGrid w:val="0"/>
        <w:spacing w:before="0" w:beforeAutospacing="0" w:after="0" w:afterAutospacing="0"/>
        <w:ind w:left="0" w:right="0"/>
        <w:jc w:val="center"/>
        <w:rPr>
          <w:rFonts w:hint="default" w:ascii="Calibri" w:hAnsi="Calibri" w:cs="Calibri"/>
          <w:sz w:val="18"/>
          <w:szCs w:val="18"/>
        </w:rPr>
      </w:pPr>
      <w:r>
        <w:rPr>
          <w:rFonts w:hint="eastAsia" w:ascii="黑体" w:hAnsi="宋体" w:eastAsia="黑体" w:cs="黑体"/>
          <w:sz w:val="28"/>
          <w:szCs w:val="28"/>
        </w:rPr>
        <w:br w:type="page"/>
      </w:r>
      <w:r>
        <w:rPr>
          <w:rFonts w:hint="eastAsia" w:ascii="黑体" w:hAnsi="宋体" w:eastAsia="黑体" w:cs="黑体"/>
          <w:sz w:val="28"/>
          <w:szCs w:val="28"/>
          <w:bdr w:val="none" w:color="auto" w:sz="0" w:space="0"/>
        </w:rPr>
        <w:t>（二）主要指标解释</w:t>
      </w:r>
    </w:p>
    <w:p>
      <w:pPr>
        <w:pStyle w:val="2"/>
        <w:keepNext w:val="0"/>
        <w:keepLines w:val="0"/>
        <w:widowControl/>
        <w:suppressLineNumbers w:val="0"/>
        <w:snapToGrid w:val="0"/>
        <w:spacing w:before="468" w:beforeAutospacing="0" w:after="312" w:afterAutospacing="0"/>
        <w:ind w:left="0" w:right="0"/>
        <w:jc w:val="center"/>
        <w:rPr>
          <w:rFonts w:hint="default" w:ascii="Calibri" w:hAnsi="Calibri" w:cs="Calibri"/>
          <w:sz w:val="21"/>
          <w:szCs w:val="21"/>
        </w:rPr>
      </w:pPr>
      <w:r>
        <w:rPr>
          <w:rFonts w:hint="default" w:ascii="Times New Roman" w:hAnsi="Times New Roman" w:eastAsia="黑体" w:cs="Times New Roman"/>
          <w:sz w:val="24"/>
          <w:szCs w:val="24"/>
        </w:rPr>
        <w:t>1.</w:t>
      </w:r>
      <w:r>
        <w:rPr>
          <w:rFonts w:hint="eastAsia" w:ascii="黑体" w:hAnsi="宋体" w:eastAsia="黑体" w:cs="黑体"/>
          <w:sz w:val="24"/>
          <w:szCs w:val="24"/>
        </w:rPr>
        <w:t>企业研究开发项目情况（黄</w:t>
      </w:r>
      <w:r>
        <w:rPr>
          <w:rFonts w:hint="default" w:ascii="Times New Roman" w:hAnsi="Times New Roman" w:eastAsia="黑体" w:cs="Times New Roman"/>
          <w:sz w:val="24"/>
          <w:szCs w:val="24"/>
        </w:rPr>
        <w:t>207-1</w:t>
      </w:r>
      <w:r>
        <w:rPr>
          <w:rFonts w:hint="eastAsia" w:ascii="黑体" w:hAnsi="宋体" w:eastAsia="黑体" w:cs="黑体"/>
          <w:sz w:val="24"/>
          <w:szCs w:val="24"/>
        </w:rPr>
        <w:t>表）</w:t>
      </w:r>
    </w:p>
    <w:p>
      <w:pPr>
        <w:pStyle w:val="2"/>
        <w:keepNext w:val="0"/>
        <w:keepLines w:val="0"/>
        <w:widowControl/>
        <w:suppressLineNumbers w:val="0"/>
        <w:spacing w:before="100" w:beforeAutospacing="0" w:after="0" w:afterAutospacing="0" w:line="360" w:lineRule="atLeast"/>
        <w:ind w:left="0" w:right="0" w:firstLine="420"/>
        <w:jc w:val="both"/>
        <w:rPr>
          <w:rFonts w:hint="default" w:ascii="Calibri" w:hAnsi="Calibri" w:cs="Calibri"/>
          <w:sz w:val="21"/>
          <w:szCs w:val="21"/>
        </w:rPr>
      </w:pPr>
      <w:r>
        <w:rPr>
          <w:rFonts w:hint="eastAsia" w:ascii="黑体" w:hAnsi="宋体" w:eastAsia="黑体" w:cs="黑体"/>
          <w:sz w:val="21"/>
          <w:szCs w:val="21"/>
        </w:rPr>
        <w:t>研究开发</w:t>
      </w:r>
      <w:r>
        <w:rPr>
          <w:rFonts w:hint="default" w:ascii="Times New Roman" w:hAnsi="Times New Roman" w:cs="Times New Roman"/>
          <w:sz w:val="21"/>
          <w:szCs w:val="21"/>
        </w:rPr>
        <w:t>  </w:t>
      </w:r>
      <w:r>
        <w:rPr>
          <w:rFonts w:hint="eastAsia" w:ascii="宋体" w:hAnsi="宋体" w:eastAsia="宋体" w:cs="宋体"/>
          <w:sz w:val="21"/>
          <w:szCs w:val="21"/>
        </w:rPr>
        <w:t>根据企业相关会计准则规定，研究是指为获取并理解新的科学或技术知识而进行的独创性的有计划调查。开发是指在进行商业性生产或使用前，将研究成果或其他知识应用于某项计划或设计，以生产出新的或具有实质性改进的材料、装置、产品等。</w:t>
      </w:r>
    </w:p>
    <w:p>
      <w:pPr>
        <w:pStyle w:val="2"/>
        <w:keepNext w:val="0"/>
        <w:keepLines w:val="0"/>
        <w:widowControl/>
        <w:suppressLineNumbers w:val="0"/>
        <w:snapToGrid w:val="0"/>
        <w:spacing w:before="0" w:beforeAutospacing="0" w:after="0" w:afterAutospacing="0" w:line="360" w:lineRule="atLeast"/>
        <w:ind w:left="0" w:right="0" w:firstLine="420"/>
        <w:jc w:val="both"/>
        <w:rPr>
          <w:rFonts w:hint="default" w:ascii="Calibri" w:hAnsi="Calibri" w:cs="Calibri"/>
          <w:sz w:val="21"/>
          <w:szCs w:val="21"/>
        </w:rPr>
      </w:pPr>
      <w:r>
        <w:rPr>
          <w:rFonts w:hint="eastAsia" w:ascii="黑体" w:hAnsi="宋体" w:eastAsia="黑体" w:cs="黑体"/>
          <w:sz w:val="21"/>
          <w:szCs w:val="21"/>
        </w:rPr>
        <w:t>项目名称  </w:t>
      </w:r>
      <w:r>
        <w:rPr>
          <w:rFonts w:hint="eastAsia" w:ascii="宋体" w:hAnsi="宋体" w:eastAsia="宋体" w:cs="宋体"/>
          <w:sz w:val="21"/>
          <w:szCs w:val="21"/>
        </w:rPr>
        <w:t>按企业研究开发项目的立项计划书、项目任务书或项目合同书等有关立项资料中确定的项目名称填写，应与企业会计账中有关研究开发会计科目或向税务部门提供的研发支出辅助账中归集的项目具体名称对应。</w:t>
      </w:r>
    </w:p>
    <w:p>
      <w:pPr>
        <w:pStyle w:val="2"/>
        <w:keepNext w:val="0"/>
        <w:keepLines w:val="0"/>
        <w:widowControl/>
        <w:suppressLineNumbers w:val="0"/>
        <w:snapToGrid w:val="0"/>
        <w:spacing w:before="0" w:beforeAutospacing="0" w:after="0" w:afterAutospacing="0" w:line="360" w:lineRule="atLeast"/>
        <w:ind w:left="0" w:right="0" w:firstLine="420"/>
        <w:jc w:val="both"/>
        <w:rPr>
          <w:rFonts w:hint="default" w:ascii="Calibri" w:hAnsi="Calibri" w:cs="Calibri"/>
          <w:sz w:val="21"/>
          <w:szCs w:val="21"/>
        </w:rPr>
      </w:pPr>
      <w:r>
        <w:rPr>
          <w:rFonts w:hint="eastAsia" w:ascii="黑体" w:hAnsi="宋体" w:eastAsia="黑体" w:cs="黑体"/>
          <w:sz w:val="21"/>
          <w:szCs w:val="21"/>
        </w:rPr>
        <w:t>项目来源  </w:t>
      </w:r>
      <w:r>
        <w:rPr>
          <w:rFonts w:hint="eastAsia" w:ascii="宋体" w:hAnsi="宋体" w:eastAsia="宋体" w:cs="宋体"/>
          <w:sz w:val="21"/>
          <w:szCs w:val="21"/>
        </w:rPr>
        <w:t>按相应的分类填写代码，具体的分类及代码是：</w:t>
      </w:r>
      <w:r>
        <w:rPr>
          <w:rFonts w:hint="default" w:ascii="Times New Roman" w:hAnsi="Times New Roman" w:eastAsia="宋体" w:cs="Times New Roman"/>
          <w:sz w:val="21"/>
          <w:szCs w:val="21"/>
        </w:rPr>
        <w:t>1.</w:t>
      </w:r>
      <w:r>
        <w:rPr>
          <w:rFonts w:hint="eastAsia" w:ascii="宋体" w:hAnsi="宋体" w:eastAsia="宋体" w:cs="宋体"/>
          <w:sz w:val="21"/>
          <w:szCs w:val="21"/>
        </w:rPr>
        <w:t>本企业自选项目；</w:t>
      </w:r>
      <w:r>
        <w:rPr>
          <w:rFonts w:hint="default" w:ascii="Times New Roman" w:hAnsi="Times New Roman" w:eastAsia="宋体" w:cs="Times New Roman"/>
          <w:sz w:val="21"/>
          <w:szCs w:val="21"/>
        </w:rPr>
        <w:t>2.</w:t>
      </w:r>
      <w:r>
        <w:rPr>
          <w:rFonts w:hint="eastAsia" w:ascii="宋体" w:hAnsi="宋体" w:eastAsia="宋体" w:cs="宋体"/>
          <w:sz w:val="21"/>
          <w:szCs w:val="21"/>
        </w:rPr>
        <w:t>政府部门科技项目；</w:t>
      </w:r>
      <w:r>
        <w:rPr>
          <w:rFonts w:hint="default" w:ascii="Times New Roman" w:hAnsi="Times New Roman" w:eastAsia="宋体" w:cs="Times New Roman"/>
          <w:sz w:val="21"/>
          <w:szCs w:val="21"/>
        </w:rPr>
        <w:t>3.</w:t>
      </w:r>
      <w:r>
        <w:rPr>
          <w:rFonts w:hint="eastAsia" w:ascii="宋体" w:hAnsi="宋体" w:eastAsia="宋体" w:cs="宋体"/>
          <w:sz w:val="21"/>
          <w:szCs w:val="21"/>
        </w:rPr>
        <w:t>其他企业（单位）委托项目；</w:t>
      </w:r>
      <w:r>
        <w:rPr>
          <w:rFonts w:hint="default" w:ascii="Times New Roman" w:hAnsi="Times New Roman" w:eastAsia="宋体" w:cs="Times New Roman"/>
          <w:sz w:val="21"/>
          <w:szCs w:val="21"/>
        </w:rPr>
        <w:t>4.</w:t>
      </w:r>
      <w:r>
        <w:rPr>
          <w:rFonts w:hint="eastAsia" w:ascii="宋体" w:hAnsi="宋体" w:eastAsia="宋体" w:cs="宋体"/>
          <w:sz w:val="21"/>
          <w:szCs w:val="21"/>
        </w:rPr>
        <w:t>境外项目；</w:t>
      </w:r>
      <w:r>
        <w:rPr>
          <w:rFonts w:hint="default" w:ascii="Times New Roman" w:hAnsi="Times New Roman" w:eastAsia="宋体" w:cs="Times New Roman"/>
          <w:sz w:val="21"/>
          <w:szCs w:val="21"/>
        </w:rPr>
        <w:t>5.</w:t>
      </w:r>
      <w:r>
        <w:rPr>
          <w:rFonts w:hint="eastAsia" w:ascii="宋体" w:hAnsi="宋体" w:eastAsia="宋体" w:cs="宋体"/>
          <w:sz w:val="21"/>
          <w:szCs w:val="21"/>
        </w:rPr>
        <w:t>其他项目。</w:t>
      </w:r>
    </w:p>
    <w:p>
      <w:pPr>
        <w:pStyle w:val="2"/>
        <w:keepNext w:val="0"/>
        <w:keepLines w:val="0"/>
        <w:widowControl/>
        <w:suppressLineNumbers w:val="0"/>
        <w:snapToGrid w:val="0"/>
        <w:spacing w:before="0" w:beforeAutospacing="0" w:after="0" w:afterAutospacing="0" w:line="360" w:lineRule="atLeast"/>
        <w:ind w:left="0" w:right="0" w:firstLine="420"/>
        <w:jc w:val="both"/>
        <w:rPr>
          <w:rFonts w:hint="default" w:ascii="Calibri" w:hAnsi="Calibri" w:cs="Calibri"/>
          <w:sz w:val="21"/>
          <w:szCs w:val="21"/>
        </w:rPr>
      </w:pPr>
      <w:r>
        <w:rPr>
          <w:rFonts w:hint="eastAsia" w:ascii="黑体" w:hAnsi="宋体" w:eastAsia="黑体" w:cs="黑体"/>
          <w:sz w:val="21"/>
          <w:szCs w:val="21"/>
        </w:rPr>
        <w:t>项目开展形式  </w:t>
      </w:r>
      <w:r>
        <w:rPr>
          <w:rFonts w:hint="eastAsia" w:ascii="宋体" w:hAnsi="宋体" w:eastAsia="宋体" w:cs="宋体"/>
          <w:sz w:val="21"/>
          <w:szCs w:val="21"/>
        </w:rPr>
        <w:t>按重要程度选择最主要的项目开展形式并按相应的代码填写，具体的分类与代码是：</w:t>
      </w:r>
      <w:r>
        <w:rPr>
          <w:rFonts w:hint="default" w:ascii="Times New Roman" w:hAnsi="Times New Roman" w:eastAsia="宋体" w:cs="Times New Roman"/>
          <w:sz w:val="21"/>
          <w:szCs w:val="21"/>
        </w:rPr>
        <w:t>10.</w:t>
      </w:r>
      <w:r>
        <w:rPr>
          <w:rFonts w:hint="eastAsia" w:ascii="宋体" w:hAnsi="宋体" w:eastAsia="宋体" w:cs="宋体"/>
          <w:sz w:val="21"/>
          <w:szCs w:val="21"/>
        </w:rPr>
        <w:t>自主完成；</w:t>
      </w:r>
      <w:r>
        <w:rPr>
          <w:rFonts w:hint="default" w:ascii="Times New Roman" w:hAnsi="Times New Roman" w:eastAsia="宋体" w:cs="Times New Roman"/>
          <w:sz w:val="21"/>
          <w:szCs w:val="21"/>
        </w:rPr>
        <w:t>21.</w:t>
      </w:r>
      <w:r>
        <w:rPr>
          <w:rFonts w:hint="eastAsia" w:ascii="宋体" w:hAnsi="宋体" w:eastAsia="宋体" w:cs="宋体"/>
          <w:sz w:val="21"/>
          <w:szCs w:val="21"/>
        </w:rPr>
        <w:t>与境内研究机构合作；</w:t>
      </w:r>
      <w:r>
        <w:rPr>
          <w:rFonts w:hint="default" w:ascii="Times New Roman" w:hAnsi="Times New Roman" w:eastAsia="宋体" w:cs="Times New Roman"/>
          <w:sz w:val="21"/>
          <w:szCs w:val="21"/>
        </w:rPr>
        <w:t>22.</w:t>
      </w:r>
      <w:r>
        <w:rPr>
          <w:rFonts w:hint="eastAsia" w:ascii="宋体" w:hAnsi="宋体" w:eastAsia="宋体" w:cs="宋体"/>
          <w:sz w:val="21"/>
          <w:szCs w:val="21"/>
        </w:rPr>
        <w:t>与境内高等学校合作；</w:t>
      </w:r>
      <w:r>
        <w:rPr>
          <w:rFonts w:hint="default" w:ascii="Times New Roman" w:hAnsi="Times New Roman" w:eastAsia="宋体" w:cs="Times New Roman"/>
          <w:sz w:val="21"/>
          <w:szCs w:val="21"/>
        </w:rPr>
        <w:t>23.</w:t>
      </w:r>
      <w:r>
        <w:rPr>
          <w:rFonts w:hint="eastAsia" w:ascii="宋体" w:hAnsi="宋体" w:eastAsia="宋体" w:cs="宋体"/>
          <w:sz w:val="21"/>
          <w:szCs w:val="21"/>
        </w:rPr>
        <w:t>与境内其他企业或单位合作；</w:t>
      </w:r>
      <w:r>
        <w:rPr>
          <w:rFonts w:hint="default" w:ascii="Times New Roman" w:hAnsi="Times New Roman" w:eastAsia="宋体" w:cs="Times New Roman"/>
          <w:sz w:val="21"/>
          <w:szCs w:val="21"/>
        </w:rPr>
        <w:t>24.</w:t>
      </w:r>
      <w:r>
        <w:rPr>
          <w:rFonts w:hint="eastAsia" w:ascii="宋体" w:hAnsi="宋体" w:eastAsia="宋体" w:cs="宋体"/>
          <w:sz w:val="21"/>
          <w:szCs w:val="21"/>
        </w:rPr>
        <w:t>与境外机构合作；</w:t>
      </w:r>
      <w:r>
        <w:rPr>
          <w:rFonts w:hint="default" w:ascii="Times New Roman" w:hAnsi="Times New Roman" w:eastAsia="宋体" w:cs="Times New Roman"/>
          <w:sz w:val="21"/>
          <w:szCs w:val="21"/>
        </w:rPr>
        <w:t>31.</w:t>
      </w:r>
      <w:r>
        <w:rPr>
          <w:rFonts w:hint="eastAsia" w:ascii="宋体" w:hAnsi="宋体" w:eastAsia="宋体" w:cs="宋体"/>
          <w:sz w:val="21"/>
          <w:szCs w:val="21"/>
        </w:rPr>
        <w:t>委托境内研究机构或高等学校；</w:t>
      </w:r>
      <w:r>
        <w:rPr>
          <w:rFonts w:hint="default" w:ascii="Times New Roman" w:hAnsi="Times New Roman" w:eastAsia="宋体" w:cs="Times New Roman"/>
          <w:sz w:val="21"/>
          <w:szCs w:val="21"/>
        </w:rPr>
        <w:t>32.</w:t>
      </w:r>
      <w:r>
        <w:rPr>
          <w:rFonts w:hint="eastAsia" w:ascii="宋体" w:hAnsi="宋体" w:eastAsia="宋体" w:cs="宋体"/>
          <w:sz w:val="21"/>
          <w:szCs w:val="21"/>
        </w:rPr>
        <w:t>委托境内其他企业或单位；</w:t>
      </w:r>
      <w:r>
        <w:rPr>
          <w:rFonts w:hint="default" w:ascii="Times New Roman" w:hAnsi="Times New Roman" w:eastAsia="宋体" w:cs="Times New Roman"/>
          <w:sz w:val="21"/>
          <w:szCs w:val="21"/>
        </w:rPr>
        <w:t>33.</w:t>
      </w:r>
      <w:r>
        <w:rPr>
          <w:rFonts w:hint="eastAsia" w:ascii="宋体" w:hAnsi="宋体" w:eastAsia="宋体" w:cs="宋体"/>
          <w:sz w:val="21"/>
          <w:szCs w:val="21"/>
        </w:rPr>
        <w:t>委托境外机构；</w:t>
      </w:r>
      <w:r>
        <w:rPr>
          <w:rFonts w:hint="default" w:ascii="Times New Roman" w:hAnsi="Times New Roman" w:eastAsia="宋体" w:cs="Times New Roman"/>
          <w:sz w:val="21"/>
          <w:szCs w:val="21"/>
        </w:rPr>
        <w:t>40.</w:t>
      </w:r>
      <w:r>
        <w:rPr>
          <w:rFonts w:hint="eastAsia" w:ascii="宋体" w:hAnsi="宋体" w:eastAsia="宋体" w:cs="宋体"/>
          <w:sz w:val="21"/>
          <w:szCs w:val="21"/>
        </w:rPr>
        <w:t>其他形式。</w:t>
      </w:r>
    </w:p>
    <w:p>
      <w:pPr>
        <w:pStyle w:val="2"/>
        <w:keepNext w:val="0"/>
        <w:keepLines w:val="0"/>
        <w:widowControl/>
        <w:suppressLineNumbers w:val="0"/>
        <w:topLinePunct/>
        <w:snapToGrid w:val="0"/>
        <w:spacing w:before="0" w:beforeAutospacing="0" w:after="0" w:afterAutospacing="0" w:line="360" w:lineRule="atLeast"/>
        <w:ind w:left="0" w:right="0" w:firstLine="420"/>
        <w:jc w:val="both"/>
        <w:rPr>
          <w:rFonts w:hint="default" w:ascii="Calibri" w:hAnsi="Calibri" w:cs="Calibri"/>
          <w:sz w:val="21"/>
          <w:szCs w:val="21"/>
        </w:rPr>
      </w:pPr>
      <w:r>
        <w:rPr>
          <w:rFonts w:hint="eastAsia" w:ascii="黑体" w:hAnsi="宋体" w:eastAsia="黑体" w:cs="黑体"/>
          <w:spacing w:val="0"/>
          <w:sz w:val="21"/>
          <w:szCs w:val="21"/>
        </w:rPr>
        <w:t>项目当年成果形式  </w:t>
      </w:r>
      <w:r>
        <w:rPr>
          <w:rFonts w:hint="eastAsia" w:ascii="宋体" w:hAnsi="宋体" w:eastAsia="宋体" w:cs="宋体"/>
          <w:sz w:val="21"/>
          <w:szCs w:val="21"/>
        </w:rPr>
        <w:t>按重要程度选择项目当年最主要的成果形式并按相应的代码填写，具</w:t>
      </w:r>
      <w:r>
        <w:rPr>
          <w:rFonts w:hint="eastAsia" w:ascii="宋体" w:hAnsi="宋体" w:eastAsia="宋体" w:cs="宋体"/>
          <w:spacing w:val="0"/>
          <w:sz w:val="21"/>
          <w:szCs w:val="21"/>
        </w:rPr>
        <w:t>体的分类与代码是</w:t>
      </w:r>
      <w:r>
        <w:rPr>
          <w:rFonts w:hint="eastAsia" w:ascii="宋体" w:hAnsi="宋体" w:eastAsia="宋体" w:cs="宋体"/>
          <w:sz w:val="21"/>
          <w:szCs w:val="21"/>
        </w:rPr>
        <w:t>：</w:t>
      </w:r>
      <w:r>
        <w:rPr>
          <w:rFonts w:hint="default" w:ascii="Times New Roman" w:hAnsi="Times New Roman" w:eastAsia="宋体" w:cs="Times New Roman"/>
          <w:sz w:val="21"/>
          <w:szCs w:val="21"/>
        </w:rPr>
        <w:t>01.</w:t>
      </w:r>
      <w:r>
        <w:rPr>
          <w:rFonts w:hint="eastAsia" w:ascii="宋体" w:hAnsi="宋体" w:eastAsia="宋体" w:cs="宋体"/>
          <w:sz w:val="21"/>
          <w:szCs w:val="21"/>
        </w:rPr>
        <w:t>论文、专著或研究报告；</w:t>
      </w:r>
      <w:r>
        <w:rPr>
          <w:rFonts w:hint="default" w:ascii="Times New Roman" w:hAnsi="Times New Roman" w:eastAsia="宋体" w:cs="Times New Roman"/>
          <w:sz w:val="21"/>
          <w:szCs w:val="21"/>
        </w:rPr>
        <w:t>02.</w:t>
      </w:r>
      <w:r>
        <w:rPr>
          <w:rFonts w:hint="eastAsia" w:ascii="宋体" w:hAnsi="宋体" w:eastAsia="宋体" w:cs="宋体"/>
          <w:sz w:val="21"/>
          <w:szCs w:val="21"/>
        </w:rPr>
        <w:t>新产品、新工艺等推广与示范活动；</w:t>
      </w:r>
      <w:r>
        <w:rPr>
          <w:rFonts w:hint="default" w:ascii="Times New Roman" w:hAnsi="Times New Roman" w:eastAsia="宋体" w:cs="Times New Roman"/>
          <w:sz w:val="21"/>
          <w:szCs w:val="21"/>
        </w:rPr>
        <w:t>03.</w:t>
      </w:r>
      <w:r>
        <w:rPr>
          <w:rFonts w:hint="eastAsia" w:ascii="宋体" w:hAnsi="宋体" w:eastAsia="宋体" w:cs="宋体"/>
          <w:sz w:val="21"/>
          <w:szCs w:val="21"/>
        </w:rPr>
        <w:t>对已有产品、工艺等进行一般性改进；</w:t>
      </w:r>
      <w:r>
        <w:rPr>
          <w:rFonts w:hint="default" w:ascii="Times New Roman" w:hAnsi="Times New Roman" w:eastAsia="宋体" w:cs="Times New Roman"/>
          <w:sz w:val="21"/>
          <w:szCs w:val="21"/>
        </w:rPr>
        <w:t>04.</w:t>
      </w:r>
      <w:r>
        <w:rPr>
          <w:rFonts w:hint="eastAsia" w:ascii="宋体" w:hAnsi="宋体" w:eastAsia="宋体" w:cs="宋体"/>
          <w:sz w:val="21"/>
          <w:szCs w:val="21"/>
        </w:rPr>
        <w:t>对已有产品、工艺等实现突破性变革；</w:t>
      </w:r>
      <w:r>
        <w:rPr>
          <w:rFonts w:hint="default" w:ascii="Times New Roman" w:hAnsi="Times New Roman" w:eastAsia="宋体" w:cs="Times New Roman"/>
          <w:sz w:val="21"/>
          <w:szCs w:val="21"/>
        </w:rPr>
        <w:t>05.</w:t>
      </w:r>
      <w:r>
        <w:rPr>
          <w:rFonts w:hint="eastAsia" w:ascii="宋体" w:hAnsi="宋体" w:eastAsia="宋体" w:cs="宋体"/>
          <w:sz w:val="21"/>
          <w:szCs w:val="21"/>
        </w:rPr>
        <w:t>软件著作权；</w:t>
      </w:r>
      <w:r>
        <w:rPr>
          <w:rFonts w:hint="default" w:ascii="Times New Roman" w:hAnsi="Times New Roman" w:eastAsia="宋体" w:cs="Times New Roman"/>
          <w:sz w:val="21"/>
          <w:szCs w:val="21"/>
        </w:rPr>
        <w:t>06.</w:t>
      </w:r>
      <w:r>
        <w:rPr>
          <w:rFonts w:hint="eastAsia" w:ascii="宋体" w:hAnsi="宋体" w:eastAsia="宋体" w:cs="宋体"/>
          <w:sz w:val="21"/>
          <w:szCs w:val="21"/>
        </w:rPr>
        <w:t>应用软件；</w:t>
      </w:r>
      <w:r>
        <w:rPr>
          <w:rFonts w:hint="default" w:ascii="Times New Roman" w:hAnsi="Times New Roman" w:eastAsia="宋体" w:cs="Times New Roman"/>
          <w:sz w:val="21"/>
          <w:szCs w:val="21"/>
        </w:rPr>
        <w:t>07.</w:t>
      </w:r>
      <w:r>
        <w:rPr>
          <w:rFonts w:hint="eastAsia" w:ascii="宋体" w:hAnsi="宋体" w:eastAsia="宋体" w:cs="宋体"/>
          <w:sz w:val="21"/>
          <w:szCs w:val="21"/>
        </w:rPr>
        <w:t>中间件或新算法；</w:t>
      </w:r>
      <w:r>
        <w:rPr>
          <w:rFonts w:hint="default" w:ascii="Times New Roman" w:hAnsi="Times New Roman" w:eastAsia="宋体" w:cs="Times New Roman"/>
          <w:sz w:val="21"/>
          <w:szCs w:val="21"/>
        </w:rPr>
        <w:t>08.</w:t>
      </w:r>
      <w:r>
        <w:rPr>
          <w:rFonts w:hint="eastAsia" w:ascii="宋体" w:hAnsi="宋体" w:eastAsia="宋体" w:cs="宋体"/>
          <w:sz w:val="21"/>
          <w:szCs w:val="21"/>
        </w:rPr>
        <w:t>基础软件；</w:t>
      </w:r>
      <w:r>
        <w:rPr>
          <w:rFonts w:hint="default" w:ascii="Times New Roman" w:hAnsi="Times New Roman" w:eastAsia="宋体" w:cs="Times New Roman"/>
          <w:sz w:val="21"/>
          <w:szCs w:val="21"/>
        </w:rPr>
        <w:t>09.</w:t>
      </w:r>
      <w:r>
        <w:rPr>
          <w:rFonts w:hint="eastAsia" w:ascii="宋体" w:hAnsi="宋体" w:eastAsia="宋体" w:cs="宋体"/>
          <w:sz w:val="21"/>
          <w:szCs w:val="21"/>
        </w:rPr>
        <w:t>发明专利；</w:t>
      </w:r>
      <w:r>
        <w:rPr>
          <w:rFonts w:hint="default" w:ascii="Times New Roman" w:hAnsi="Times New Roman" w:eastAsia="宋体" w:cs="Times New Roman"/>
          <w:sz w:val="21"/>
          <w:szCs w:val="21"/>
        </w:rPr>
        <w:t>10.</w:t>
      </w:r>
      <w:r>
        <w:rPr>
          <w:rFonts w:hint="eastAsia" w:ascii="宋体" w:hAnsi="宋体" w:eastAsia="宋体" w:cs="宋体"/>
          <w:sz w:val="21"/>
          <w:szCs w:val="21"/>
        </w:rPr>
        <w:t>实用新型专利或外观设计专利；</w:t>
      </w:r>
      <w:r>
        <w:rPr>
          <w:rFonts w:hint="default" w:ascii="Times New Roman" w:hAnsi="Times New Roman" w:eastAsia="宋体" w:cs="Times New Roman"/>
          <w:sz w:val="21"/>
          <w:szCs w:val="21"/>
        </w:rPr>
        <w:t>11.</w:t>
      </w:r>
      <w:r>
        <w:rPr>
          <w:rFonts w:hint="eastAsia" w:ascii="宋体" w:hAnsi="宋体" w:eastAsia="宋体" w:cs="宋体"/>
          <w:sz w:val="21"/>
          <w:szCs w:val="21"/>
        </w:rPr>
        <w:t>带有技术、工艺参数的图纸、技术标准、操作规范、技术论证、咨询评价；</w:t>
      </w:r>
      <w:r>
        <w:rPr>
          <w:rFonts w:hint="default" w:ascii="Times New Roman" w:hAnsi="Times New Roman" w:eastAsia="宋体" w:cs="Times New Roman"/>
          <w:sz w:val="21"/>
          <w:szCs w:val="21"/>
        </w:rPr>
        <w:t>12.</w:t>
      </w:r>
      <w:r>
        <w:rPr>
          <w:rFonts w:hint="eastAsia" w:ascii="宋体" w:hAnsi="宋体" w:eastAsia="宋体" w:cs="宋体"/>
          <w:sz w:val="21"/>
          <w:szCs w:val="21"/>
        </w:rPr>
        <w:t>自主研制的新产品原型或样机、样件、样品、配方、新装置；</w:t>
      </w:r>
      <w:r>
        <w:rPr>
          <w:rFonts w:hint="default" w:ascii="Times New Roman" w:hAnsi="Times New Roman" w:eastAsia="宋体" w:cs="Times New Roman"/>
          <w:sz w:val="21"/>
          <w:szCs w:val="21"/>
        </w:rPr>
        <w:t>13.</w:t>
      </w:r>
      <w:r>
        <w:rPr>
          <w:rFonts w:hint="eastAsia" w:ascii="宋体" w:hAnsi="宋体" w:eastAsia="宋体" w:cs="宋体"/>
          <w:sz w:val="21"/>
          <w:szCs w:val="21"/>
        </w:rPr>
        <w:t>自主开发的新技术或新工艺、新工法、新服务；</w:t>
      </w:r>
      <w:r>
        <w:rPr>
          <w:rFonts w:hint="default" w:ascii="Times New Roman" w:hAnsi="Times New Roman" w:eastAsia="宋体" w:cs="Times New Roman"/>
          <w:sz w:val="21"/>
          <w:szCs w:val="21"/>
        </w:rPr>
        <w:t>14.</w:t>
      </w:r>
      <w:r>
        <w:rPr>
          <w:rFonts w:hint="eastAsia" w:ascii="宋体" w:hAnsi="宋体" w:eastAsia="宋体" w:cs="宋体"/>
          <w:sz w:val="21"/>
          <w:szCs w:val="21"/>
        </w:rPr>
        <w:t>其他。</w:t>
      </w:r>
    </w:p>
    <w:p>
      <w:pPr>
        <w:pStyle w:val="2"/>
        <w:keepNext w:val="0"/>
        <w:keepLines w:val="0"/>
        <w:widowControl/>
        <w:suppressLineNumbers w:val="0"/>
        <w:snapToGrid w:val="0"/>
        <w:spacing w:before="0" w:beforeAutospacing="0" w:after="0" w:afterAutospacing="0" w:line="360" w:lineRule="atLeast"/>
        <w:ind w:left="0" w:right="0" w:firstLine="420"/>
        <w:jc w:val="both"/>
        <w:rPr>
          <w:rFonts w:hint="default" w:ascii="Calibri" w:hAnsi="Calibri" w:cs="Calibri"/>
          <w:sz w:val="21"/>
          <w:szCs w:val="21"/>
        </w:rPr>
      </w:pPr>
      <w:r>
        <w:rPr>
          <w:rFonts w:hint="eastAsia" w:ascii="黑体" w:hAnsi="宋体" w:eastAsia="黑体" w:cs="黑体"/>
          <w:sz w:val="21"/>
          <w:szCs w:val="21"/>
        </w:rPr>
        <w:t>项目技术经济目标  </w:t>
      </w:r>
      <w:r>
        <w:rPr>
          <w:rFonts w:hint="eastAsia" w:ascii="宋体" w:hAnsi="宋体" w:eastAsia="宋体" w:cs="宋体"/>
          <w:spacing w:val="0"/>
          <w:sz w:val="21"/>
          <w:szCs w:val="21"/>
        </w:rPr>
        <w:t>指项目立项时确定的技术经济目标。若一个项目有两个及以上的技术经济目标，应按重要程度选择最主要的技术经济目标填写。具体的分类与代码是：</w:t>
      </w:r>
      <w:r>
        <w:rPr>
          <w:rFonts w:hint="default" w:ascii="Times New Roman" w:hAnsi="Times New Roman" w:eastAsia="宋体" w:cs="Times New Roman"/>
          <w:spacing w:val="0"/>
          <w:sz w:val="21"/>
          <w:szCs w:val="21"/>
        </w:rPr>
        <w:t>1.</w:t>
      </w:r>
      <w:r>
        <w:rPr>
          <w:rFonts w:hint="eastAsia" w:ascii="宋体" w:hAnsi="宋体" w:eastAsia="宋体" w:cs="宋体"/>
          <w:spacing w:val="0"/>
          <w:sz w:val="21"/>
          <w:szCs w:val="21"/>
        </w:rPr>
        <w:t>科学原理的探索、发现；</w:t>
      </w:r>
      <w:r>
        <w:rPr>
          <w:rFonts w:hint="default" w:ascii="Times New Roman" w:hAnsi="Times New Roman" w:eastAsia="宋体" w:cs="Times New Roman"/>
          <w:spacing w:val="0"/>
          <w:sz w:val="21"/>
          <w:szCs w:val="21"/>
        </w:rPr>
        <w:t>2</w:t>
      </w:r>
      <w:r>
        <w:rPr>
          <w:rFonts w:hint="eastAsia" w:ascii="宋体" w:hAnsi="宋体" w:eastAsia="宋体" w:cs="宋体"/>
          <w:spacing w:val="0"/>
          <w:sz w:val="21"/>
          <w:szCs w:val="21"/>
        </w:rPr>
        <w:t>．技术原理的研究；</w:t>
      </w:r>
      <w:r>
        <w:rPr>
          <w:rFonts w:hint="default" w:ascii="Times New Roman" w:hAnsi="Times New Roman" w:eastAsia="宋体" w:cs="Times New Roman"/>
          <w:spacing w:val="0"/>
          <w:sz w:val="21"/>
          <w:szCs w:val="21"/>
        </w:rPr>
        <w:t>3.</w:t>
      </w:r>
      <w:r>
        <w:rPr>
          <w:rFonts w:hint="eastAsia" w:ascii="宋体" w:hAnsi="宋体" w:eastAsia="宋体" w:cs="宋体"/>
          <w:spacing w:val="0"/>
          <w:sz w:val="21"/>
          <w:szCs w:val="21"/>
        </w:rPr>
        <w:t>开发全新产品；</w:t>
      </w:r>
      <w:r>
        <w:rPr>
          <w:rFonts w:hint="default" w:ascii="Times New Roman" w:hAnsi="Times New Roman" w:eastAsia="宋体" w:cs="Times New Roman"/>
          <w:spacing w:val="0"/>
          <w:sz w:val="21"/>
          <w:szCs w:val="21"/>
        </w:rPr>
        <w:t>4.</w:t>
      </w:r>
      <w:r>
        <w:rPr>
          <w:rFonts w:hint="eastAsia" w:ascii="宋体" w:hAnsi="宋体" w:eastAsia="宋体" w:cs="宋体"/>
          <w:spacing w:val="0"/>
          <w:sz w:val="21"/>
          <w:szCs w:val="21"/>
        </w:rPr>
        <w:t>增加产品功能或提高性能；</w:t>
      </w:r>
      <w:r>
        <w:rPr>
          <w:rFonts w:hint="default" w:ascii="Times New Roman" w:hAnsi="Times New Roman" w:eastAsia="宋体" w:cs="Times New Roman"/>
          <w:sz w:val="21"/>
          <w:szCs w:val="21"/>
        </w:rPr>
        <w:t>5.</w:t>
      </w:r>
      <w:r>
        <w:rPr>
          <w:rFonts w:hint="eastAsia" w:ascii="宋体" w:hAnsi="宋体" w:eastAsia="宋体" w:cs="宋体"/>
          <w:sz w:val="21"/>
          <w:szCs w:val="21"/>
        </w:rPr>
        <w:t>提高劳动生产率；</w:t>
      </w:r>
      <w:r>
        <w:rPr>
          <w:rFonts w:hint="default" w:ascii="Times New Roman" w:hAnsi="Times New Roman" w:eastAsia="宋体" w:cs="Times New Roman"/>
          <w:sz w:val="21"/>
          <w:szCs w:val="21"/>
        </w:rPr>
        <w:t>6.</w:t>
      </w:r>
      <w:r>
        <w:rPr>
          <w:rFonts w:hint="eastAsia" w:ascii="宋体" w:hAnsi="宋体" w:eastAsia="宋体" w:cs="宋体"/>
          <w:sz w:val="21"/>
          <w:szCs w:val="21"/>
        </w:rPr>
        <w:t>减少能源消耗或提高能源使用效率；</w:t>
      </w:r>
      <w:r>
        <w:rPr>
          <w:rFonts w:hint="default" w:ascii="Times New Roman" w:hAnsi="Times New Roman" w:eastAsia="宋体" w:cs="Times New Roman"/>
          <w:sz w:val="21"/>
          <w:szCs w:val="21"/>
        </w:rPr>
        <w:t>7.</w:t>
      </w:r>
      <w:r>
        <w:rPr>
          <w:rFonts w:hint="eastAsia" w:ascii="宋体" w:hAnsi="宋体" w:eastAsia="宋体" w:cs="宋体"/>
          <w:sz w:val="21"/>
          <w:szCs w:val="21"/>
        </w:rPr>
        <w:t>节约原材料；</w:t>
      </w:r>
      <w:r>
        <w:rPr>
          <w:rFonts w:hint="default" w:ascii="Times New Roman" w:hAnsi="Times New Roman" w:eastAsia="宋体" w:cs="Times New Roman"/>
          <w:sz w:val="21"/>
          <w:szCs w:val="21"/>
        </w:rPr>
        <w:t>8.</w:t>
      </w:r>
      <w:r>
        <w:rPr>
          <w:rFonts w:hint="eastAsia" w:ascii="宋体" w:hAnsi="宋体" w:eastAsia="宋体" w:cs="宋体"/>
          <w:sz w:val="21"/>
          <w:szCs w:val="21"/>
        </w:rPr>
        <w:t>减少环境污染；</w:t>
      </w:r>
      <w:r>
        <w:rPr>
          <w:rFonts w:hint="default" w:ascii="Times New Roman" w:hAnsi="Times New Roman" w:eastAsia="宋体" w:cs="Times New Roman"/>
          <w:sz w:val="21"/>
          <w:szCs w:val="21"/>
        </w:rPr>
        <w:t>9.</w:t>
      </w:r>
      <w:r>
        <w:rPr>
          <w:rFonts w:hint="eastAsia" w:ascii="宋体" w:hAnsi="宋体" w:eastAsia="宋体" w:cs="宋体"/>
          <w:sz w:val="21"/>
          <w:szCs w:val="21"/>
        </w:rPr>
        <w:t>其他。</w:t>
      </w:r>
    </w:p>
    <w:p>
      <w:pPr>
        <w:pStyle w:val="2"/>
        <w:keepNext w:val="0"/>
        <w:keepLines w:val="0"/>
        <w:widowControl/>
        <w:suppressLineNumbers w:val="0"/>
        <w:snapToGrid w:val="0"/>
        <w:spacing w:before="0" w:beforeAutospacing="0" w:after="0" w:afterAutospacing="0" w:line="360" w:lineRule="atLeast"/>
        <w:ind w:left="0" w:right="0" w:firstLine="420"/>
        <w:jc w:val="both"/>
        <w:rPr>
          <w:rFonts w:hint="default" w:ascii="Calibri" w:hAnsi="Calibri" w:cs="Calibri"/>
          <w:sz w:val="21"/>
          <w:szCs w:val="21"/>
        </w:rPr>
      </w:pPr>
      <w:r>
        <w:rPr>
          <w:rFonts w:hint="eastAsia" w:ascii="黑体" w:hAnsi="宋体" w:eastAsia="黑体" w:cs="黑体"/>
          <w:sz w:val="21"/>
          <w:szCs w:val="21"/>
        </w:rPr>
        <w:t>项目起始日期  </w:t>
      </w:r>
      <w:r>
        <w:rPr>
          <w:rFonts w:hint="eastAsia" w:ascii="宋体" w:hAnsi="宋体" w:eastAsia="宋体" w:cs="宋体"/>
          <w:sz w:val="21"/>
          <w:szCs w:val="21"/>
        </w:rPr>
        <w:t>填写项目列入企业计划或签订协议后、有组织进行研究开发的年月，即开始动用人力、物力、财力投入到研究开发项目的年月。项目起始日期为</w:t>
      </w:r>
      <w:r>
        <w:rPr>
          <w:rFonts w:hint="default" w:ascii="Times New Roman" w:hAnsi="Times New Roman" w:eastAsia="宋体" w:cs="Times New Roman"/>
          <w:sz w:val="21"/>
          <w:szCs w:val="21"/>
        </w:rPr>
        <w:t>6</w:t>
      </w:r>
      <w:r>
        <w:rPr>
          <w:rFonts w:hint="eastAsia" w:ascii="宋体" w:hAnsi="宋体" w:eastAsia="宋体" w:cs="宋体"/>
          <w:sz w:val="21"/>
          <w:szCs w:val="21"/>
        </w:rPr>
        <w:t>位编码，其中前</w:t>
      </w:r>
      <w:r>
        <w:rPr>
          <w:rFonts w:hint="default" w:ascii="Times New Roman" w:hAnsi="Times New Roman" w:eastAsia="宋体" w:cs="Times New Roman"/>
          <w:sz w:val="21"/>
          <w:szCs w:val="21"/>
        </w:rPr>
        <w:t>4</w:t>
      </w:r>
      <w:r>
        <w:rPr>
          <w:rFonts w:hint="eastAsia" w:ascii="宋体" w:hAnsi="宋体" w:eastAsia="宋体" w:cs="宋体"/>
          <w:sz w:val="21"/>
          <w:szCs w:val="21"/>
        </w:rPr>
        <w:t>位为年份，后</w:t>
      </w:r>
      <w:r>
        <w:rPr>
          <w:rFonts w:hint="default" w:ascii="Times New Roman" w:hAnsi="Times New Roman" w:eastAsia="宋体" w:cs="Times New Roman"/>
          <w:sz w:val="21"/>
          <w:szCs w:val="21"/>
        </w:rPr>
        <w:t>2</w:t>
      </w:r>
      <w:r>
        <w:rPr>
          <w:rFonts w:hint="eastAsia" w:ascii="宋体" w:hAnsi="宋体" w:eastAsia="宋体" w:cs="宋体"/>
          <w:sz w:val="21"/>
          <w:szCs w:val="21"/>
        </w:rPr>
        <w:t>位为月份（</w:t>
      </w:r>
      <w:r>
        <w:rPr>
          <w:rFonts w:hint="default" w:ascii="Times New Roman" w:hAnsi="Times New Roman" w:eastAsia="宋体" w:cs="Times New Roman"/>
          <w:sz w:val="21"/>
          <w:szCs w:val="21"/>
        </w:rPr>
        <w:t>1</w:t>
      </w:r>
      <w:r>
        <w:rPr>
          <w:rFonts w:hint="eastAsia" w:ascii="宋体" w:hAnsi="宋体" w:eastAsia="宋体" w:cs="宋体"/>
          <w:sz w:val="21"/>
          <w:szCs w:val="21"/>
        </w:rPr>
        <w:t>月至</w:t>
      </w:r>
      <w:r>
        <w:rPr>
          <w:rFonts w:hint="default" w:ascii="Times New Roman" w:hAnsi="Times New Roman" w:eastAsia="宋体" w:cs="Times New Roman"/>
          <w:sz w:val="21"/>
          <w:szCs w:val="21"/>
        </w:rPr>
        <w:t>9</w:t>
      </w:r>
      <w:r>
        <w:rPr>
          <w:rFonts w:hint="eastAsia" w:ascii="宋体" w:hAnsi="宋体" w:eastAsia="宋体" w:cs="宋体"/>
          <w:sz w:val="21"/>
          <w:szCs w:val="21"/>
        </w:rPr>
        <w:t>月必须前补</w:t>
      </w:r>
      <w:r>
        <w:rPr>
          <w:rFonts w:hint="default" w:ascii="Times New Roman" w:hAnsi="Times New Roman" w:eastAsia="宋体" w:cs="Times New Roman"/>
          <w:sz w:val="21"/>
          <w:szCs w:val="21"/>
        </w:rPr>
        <w:t>0</w:t>
      </w:r>
      <w:r>
        <w:rPr>
          <w:rFonts w:hint="eastAsia" w:ascii="宋体" w:hAnsi="宋体" w:eastAsia="宋体" w:cs="宋体"/>
          <w:sz w:val="21"/>
          <w:szCs w:val="21"/>
        </w:rPr>
        <w:t>）。</w:t>
      </w:r>
    </w:p>
    <w:p>
      <w:pPr>
        <w:pStyle w:val="2"/>
        <w:keepNext w:val="0"/>
        <w:keepLines w:val="0"/>
        <w:widowControl/>
        <w:suppressLineNumbers w:val="0"/>
        <w:snapToGrid w:val="0"/>
        <w:spacing w:before="0" w:beforeAutospacing="0" w:after="0" w:afterAutospacing="0" w:line="360" w:lineRule="atLeast"/>
        <w:ind w:left="0" w:right="0" w:firstLine="420"/>
        <w:jc w:val="both"/>
        <w:rPr>
          <w:rFonts w:hint="default" w:ascii="Calibri" w:hAnsi="Calibri" w:cs="Calibri"/>
          <w:sz w:val="21"/>
          <w:szCs w:val="21"/>
        </w:rPr>
      </w:pPr>
      <w:r>
        <w:rPr>
          <w:rFonts w:hint="eastAsia" w:ascii="黑体" w:hAnsi="宋体" w:eastAsia="黑体" w:cs="黑体"/>
          <w:sz w:val="21"/>
          <w:szCs w:val="21"/>
        </w:rPr>
        <w:t>项目完成日期  </w:t>
      </w:r>
      <w:r>
        <w:rPr>
          <w:rFonts w:hint="eastAsia" w:ascii="宋体" w:hAnsi="宋体" w:eastAsia="宋体" w:cs="宋体"/>
          <w:sz w:val="21"/>
          <w:szCs w:val="21"/>
        </w:rPr>
        <w:t>填写项目技术鉴定的年月，为</w:t>
      </w:r>
      <w:r>
        <w:rPr>
          <w:rFonts w:hint="default" w:ascii="Times New Roman" w:hAnsi="Times New Roman" w:eastAsia="宋体" w:cs="Times New Roman"/>
          <w:sz w:val="21"/>
          <w:szCs w:val="21"/>
        </w:rPr>
        <w:t>6</w:t>
      </w:r>
      <w:r>
        <w:rPr>
          <w:rFonts w:hint="eastAsia" w:ascii="宋体" w:hAnsi="宋体" w:eastAsia="宋体" w:cs="宋体"/>
          <w:sz w:val="21"/>
          <w:szCs w:val="21"/>
        </w:rPr>
        <w:t>位编码，其中前</w:t>
      </w:r>
      <w:r>
        <w:rPr>
          <w:rFonts w:hint="default" w:ascii="Times New Roman" w:hAnsi="Times New Roman" w:eastAsia="宋体" w:cs="Times New Roman"/>
          <w:sz w:val="21"/>
          <w:szCs w:val="21"/>
        </w:rPr>
        <w:t>4</w:t>
      </w:r>
      <w:r>
        <w:rPr>
          <w:rFonts w:hint="eastAsia" w:ascii="宋体" w:hAnsi="宋体" w:eastAsia="宋体" w:cs="宋体"/>
          <w:sz w:val="21"/>
          <w:szCs w:val="21"/>
        </w:rPr>
        <w:t>位为年份，后</w:t>
      </w:r>
      <w:r>
        <w:rPr>
          <w:rFonts w:hint="default" w:ascii="Times New Roman" w:hAnsi="Times New Roman" w:eastAsia="宋体" w:cs="Times New Roman"/>
          <w:sz w:val="21"/>
          <w:szCs w:val="21"/>
        </w:rPr>
        <w:t>2</w:t>
      </w:r>
      <w:r>
        <w:rPr>
          <w:rFonts w:hint="eastAsia" w:ascii="宋体" w:hAnsi="宋体" w:eastAsia="宋体" w:cs="宋体"/>
          <w:sz w:val="21"/>
          <w:szCs w:val="21"/>
        </w:rPr>
        <w:t>位为月份（</w:t>
      </w:r>
      <w:r>
        <w:rPr>
          <w:rFonts w:hint="default" w:ascii="Times New Roman" w:hAnsi="Times New Roman" w:eastAsia="宋体" w:cs="Times New Roman"/>
          <w:sz w:val="21"/>
          <w:szCs w:val="21"/>
        </w:rPr>
        <w:t>1</w:t>
      </w:r>
      <w:r>
        <w:rPr>
          <w:rFonts w:hint="eastAsia" w:ascii="宋体" w:hAnsi="宋体" w:eastAsia="宋体" w:cs="宋体"/>
          <w:sz w:val="21"/>
          <w:szCs w:val="21"/>
        </w:rPr>
        <w:t>月至</w:t>
      </w:r>
      <w:r>
        <w:rPr>
          <w:rFonts w:hint="default" w:ascii="Times New Roman" w:hAnsi="Times New Roman" w:eastAsia="宋体" w:cs="Times New Roman"/>
          <w:sz w:val="21"/>
          <w:szCs w:val="21"/>
        </w:rPr>
        <w:t>9</w:t>
      </w:r>
      <w:r>
        <w:rPr>
          <w:rFonts w:hint="eastAsia" w:ascii="宋体" w:hAnsi="宋体" w:eastAsia="宋体" w:cs="宋体"/>
          <w:sz w:val="21"/>
          <w:szCs w:val="21"/>
        </w:rPr>
        <w:t>月必须前补</w:t>
      </w:r>
      <w:r>
        <w:rPr>
          <w:rFonts w:hint="default" w:ascii="Times New Roman" w:hAnsi="Times New Roman" w:eastAsia="宋体" w:cs="Times New Roman"/>
          <w:sz w:val="21"/>
          <w:szCs w:val="21"/>
        </w:rPr>
        <w:t>0</w:t>
      </w:r>
      <w:r>
        <w:rPr>
          <w:rFonts w:hint="eastAsia" w:ascii="宋体" w:hAnsi="宋体" w:eastAsia="宋体" w:cs="宋体"/>
          <w:sz w:val="21"/>
          <w:szCs w:val="21"/>
        </w:rPr>
        <w:t>）。如项目至当年底仍在继续进行，填写预期完成时间；如项目年内以失败告终，填写</w:t>
      </w:r>
      <w:r>
        <w:rPr>
          <w:rFonts w:hint="default" w:ascii="Times New Roman" w:hAnsi="Times New Roman" w:eastAsia="宋体" w:cs="Times New Roman"/>
          <w:sz w:val="21"/>
          <w:szCs w:val="21"/>
        </w:rPr>
        <w:t>000000</w:t>
      </w:r>
      <w:r>
        <w:rPr>
          <w:rFonts w:hint="eastAsia" w:ascii="宋体" w:hAnsi="宋体" w:eastAsia="宋体" w:cs="宋体"/>
          <w:sz w:val="21"/>
          <w:szCs w:val="21"/>
        </w:rPr>
        <w:t>；如项目未鉴定就投产，填写投产使用时间。</w:t>
      </w:r>
    </w:p>
    <w:p>
      <w:pPr>
        <w:pStyle w:val="2"/>
        <w:keepNext w:val="0"/>
        <w:keepLines w:val="0"/>
        <w:widowControl/>
        <w:suppressLineNumbers w:val="0"/>
        <w:snapToGrid w:val="0"/>
        <w:spacing w:before="0" w:beforeAutospacing="0" w:after="0" w:afterAutospacing="0" w:line="360" w:lineRule="atLeast"/>
        <w:ind w:left="0" w:right="0" w:firstLine="420"/>
        <w:jc w:val="both"/>
        <w:rPr>
          <w:rFonts w:hint="default" w:ascii="Calibri" w:hAnsi="Calibri" w:cs="Calibri"/>
          <w:sz w:val="21"/>
          <w:szCs w:val="21"/>
        </w:rPr>
      </w:pPr>
      <w:r>
        <w:rPr>
          <w:rFonts w:hint="eastAsia" w:ascii="黑体" w:hAnsi="宋体" w:eastAsia="黑体" w:cs="黑体"/>
          <w:sz w:val="21"/>
          <w:szCs w:val="21"/>
        </w:rPr>
        <w:t>跨年项目当年所处主要进展阶段  </w:t>
      </w:r>
      <w:r>
        <w:rPr>
          <w:rFonts w:hint="eastAsia" w:ascii="宋体" w:hAnsi="宋体" w:eastAsia="宋体" w:cs="宋体"/>
          <w:sz w:val="21"/>
          <w:szCs w:val="21"/>
        </w:rPr>
        <w:t>按项目当年所处最主要进展阶段填写相应代码，具体的分类与代码是：</w:t>
      </w:r>
      <w:r>
        <w:rPr>
          <w:rFonts w:hint="default" w:ascii="Times New Roman" w:hAnsi="Times New Roman" w:eastAsia="宋体" w:cs="Times New Roman"/>
          <w:sz w:val="21"/>
          <w:szCs w:val="21"/>
        </w:rPr>
        <w:t>1.</w:t>
      </w:r>
      <w:r>
        <w:rPr>
          <w:rFonts w:hint="eastAsia" w:ascii="宋体" w:hAnsi="宋体" w:eastAsia="宋体" w:cs="宋体"/>
          <w:sz w:val="21"/>
          <w:szCs w:val="21"/>
        </w:rPr>
        <w:t>研究阶段；</w:t>
      </w:r>
      <w:r>
        <w:rPr>
          <w:rFonts w:hint="default" w:ascii="Times New Roman" w:hAnsi="Times New Roman" w:eastAsia="宋体" w:cs="Times New Roman"/>
          <w:sz w:val="21"/>
          <w:szCs w:val="21"/>
        </w:rPr>
        <w:t>2.</w:t>
      </w:r>
      <w:r>
        <w:rPr>
          <w:rFonts w:hint="eastAsia" w:ascii="宋体" w:hAnsi="宋体" w:eastAsia="宋体" w:cs="宋体"/>
          <w:sz w:val="21"/>
          <w:szCs w:val="21"/>
        </w:rPr>
        <w:t>小试阶段；</w:t>
      </w:r>
      <w:r>
        <w:rPr>
          <w:rFonts w:hint="default" w:ascii="Times New Roman" w:hAnsi="Times New Roman" w:eastAsia="宋体" w:cs="Times New Roman"/>
          <w:sz w:val="21"/>
          <w:szCs w:val="21"/>
        </w:rPr>
        <w:t>3.</w:t>
      </w:r>
      <w:r>
        <w:rPr>
          <w:rFonts w:hint="eastAsia" w:ascii="宋体" w:hAnsi="宋体" w:eastAsia="宋体" w:cs="宋体"/>
          <w:sz w:val="21"/>
          <w:szCs w:val="21"/>
        </w:rPr>
        <w:t>中试阶段；</w:t>
      </w:r>
      <w:r>
        <w:rPr>
          <w:rFonts w:hint="default" w:ascii="Times New Roman" w:hAnsi="Times New Roman" w:eastAsia="宋体" w:cs="Times New Roman"/>
          <w:sz w:val="21"/>
          <w:szCs w:val="21"/>
        </w:rPr>
        <w:t>4.</w:t>
      </w:r>
      <w:r>
        <w:rPr>
          <w:rFonts w:hint="eastAsia" w:ascii="宋体" w:hAnsi="宋体" w:eastAsia="宋体" w:cs="宋体"/>
          <w:sz w:val="21"/>
          <w:szCs w:val="21"/>
        </w:rPr>
        <w:t>试生产阶段。非跨年项目该指标免填。</w:t>
      </w:r>
    </w:p>
    <w:p>
      <w:pPr>
        <w:pStyle w:val="2"/>
        <w:keepNext w:val="0"/>
        <w:keepLines w:val="0"/>
        <w:widowControl/>
        <w:suppressLineNumbers w:val="0"/>
        <w:snapToGrid w:val="0"/>
        <w:spacing w:before="0" w:beforeAutospacing="0" w:after="0" w:afterAutospacing="0" w:line="360" w:lineRule="atLeast"/>
        <w:ind w:left="0" w:right="0" w:firstLine="420"/>
        <w:jc w:val="both"/>
        <w:rPr>
          <w:rFonts w:hint="default" w:ascii="Calibri" w:hAnsi="Calibri" w:cs="Calibri"/>
          <w:sz w:val="21"/>
          <w:szCs w:val="21"/>
        </w:rPr>
      </w:pPr>
      <w:r>
        <w:rPr>
          <w:rFonts w:hint="eastAsia" w:ascii="黑体" w:hAnsi="宋体" w:eastAsia="黑体" w:cs="黑体"/>
          <w:sz w:val="21"/>
          <w:szCs w:val="21"/>
        </w:rPr>
        <w:t>项目研究开发人员  </w:t>
      </w:r>
      <w:r>
        <w:rPr>
          <w:rFonts w:hint="eastAsia" w:ascii="宋体" w:hAnsi="宋体" w:eastAsia="宋体" w:cs="宋体"/>
          <w:sz w:val="21"/>
          <w:szCs w:val="21"/>
        </w:rPr>
        <w:t>指报告期内编入研究开发项目并实际从事研究开发活动的人员。该指标应与企业会计账中有关研究开发会计科目或向税务部门提供的研发支出辅助账中人员人工费子科目里参加该项目人员对应。若研究开发人员同时参加两个及以上研究开发项目，可重复填报。</w:t>
      </w:r>
    </w:p>
    <w:p>
      <w:pPr>
        <w:pStyle w:val="2"/>
        <w:keepNext w:val="0"/>
        <w:keepLines w:val="0"/>
        <w:widowControl/>
        <w:suppressLineNumbers w:val="0"/>
        <w:snapToGrid w:val="0"/>
        <w:spacing w:before="0" w:beforeAutospacing="0" w:after="0" w:afterAutospacing="0" w:line="360" w:lineRule="atLeast"/>
        <w:ind w:left="0" w:right="0" w:firstLine="420"/>
        <w:jc w:val="both"/>
        <w:rPr>
          <w:rFonts w:hint="default" w:ascii="Calibri" w:hAnsi="Calibri" w:cs="Calibri"/>
          <w:sz w:val="21"/>
          <w:szCs w:val="21"/>
        </w:rPr>
      </w:pPr>
      <w:r>
        <w:rPr>
          <w:rFonts w:hint="eastAsia" w:ascii="黑体" w:hAnsi="宋体" w:eastAsia="黑体" w:cs="黑体"/>
          <w:sz w:val="21"/>
          <w:szCs w:val="21"/>
        </w:rPr>
        <w:t>项目人员实际工作时间  </w:t>
      </w:r>
      <w:r>
        <w:rPr>
          <w:rFonts w:hint="eastAsia" w:ascii="宋体" w:hAnsi="宋体" w:eastAsia="宋体" w:cs="宋体"/>
          <w:sz w:val="21"/>
          <w:szCs w:val="21"/>
        </w:rPr>
        <w:t>指报告期内研究开发项目中研究开发人员实际工作的时间总和，按月计算。如某研究开发项目有</w:t>
      </w:r>
      <w:r>
        <w:rPr>
          <w:rFonts w:hint="default" w:ascii="Times New Roman" w:hAnsi="Times New Roman" w:eastAsia="宋体" w:cs="Times New Roman"/>
          <w:sz w:val="21"/>
          <w:szCs w:val="21"/>
        </w:rPr>
        <w:t>2</w:t>
      </w:r>
      <w:r>
        <w:rPr>
          <w:rFonts w:hint="eastAsia" w:ascii="宋体" w:hAnsi="宋体" w:eastAsia="宋体" w:cs="宋体"/>
          <w:sz w:val="21"/>
          <w:szCs w:val="21"/>
        </w:rPr>
        <w:t>个研究开发人员，他们的工作时间分别为</w:t>
      </w:r>
      <w:r>
        <w:rPr>
          <w:rFonts w:hint="default" w:ascii="Times New Roman" w:hAnsi="Times New Roman" w:eastAsia="宋体" w:cs="Times New Roman"/>
          <w:sz w:val="21"/>
          <w:szCs w:val="21"/>
        </w:rPr>
        <w:t>7</w:t>
      </w:r>
      <w:r>
        <w:rPr>
          <w:rFonts w:hint="eastAsia" w:ascii="宋体" w:hAnsi="宋体" w:eastAsia="宋体" w:cs="宋体"/>
          <w:sz w:val="21"/>
          <w:szCs w:val="21"/>
        </w:rPr>
        <w:t>个月和</w:t>
      </w:r>
      <w:r>
        <w:rPr>
          <w:rFonts w:hint="default" w:ascii="Times New Roman" w:hAnsi="Times New Roman" w:eastAsia="宋体" w:cs="Times New Roman"/>
          <w:sz w:val="21"/>
          <w:szCs w:val="21"/>
        </w:rPr>
        <w:t>10</w:t>
      </w:r>
      <w:r>
        <w:rPr>
          <w:rFonts w:hint="eastAsia" w:ascii="宋体" w:hAnsi="宋体" w:eastAsia="宋体" w:cs="宋体"/>
          <w:sz w:val="21"/>
          <w:szCs w:val="21"/>
        </w:rPr>
        <w:t>个月，则该项目人员实际工作时间</w:t>
      </w:r>
      <w:r>
        <w:rPr>
          <w:rFonts w:hint="default" w:ascii="Times New Roman" w:hAnsi="Times New Roman" w:eastAsia="宋体" w:cs="Times New Roman"/>
          <w:sz w:val="21"/>
          <w:szCs w:val="21"/>
        </w:rPr>
        <w:t>=1</w:t>
      </w:r>
      <w:r>
        <w:rPr>
          <w:rFonts w:hint="eastAsia" w:ascii="宋体" w:hAnsi="宋体" w:eastAsia="宋体" w:cs="宋体"/>
          <w:sz w:val="21"/>
          <w:szCs w:val="21"/>
        </w:rPr>
        <w:t>×</w:t>
      </w:r>
      <w:r>
        <w:rPr>
          <w:rFonts w:hint="default" w:ascii="Times New Roman" w:hAnsi="Times New Roman" w:eastAsia="宋体" w:cs="Times New Roman"/>
          <w:sz w:val="21"/>
          <w:szCs w:val="21"/>
        </w:rPr>
        <w:t>7+1</w:t>
      </w:r>
      <w:r>
        <w:rPr>
          <w:rFonts w:hint="eastAsia" w:ascii="宋体" w:hAnsi="宋体" w:eastAsia="宋体" w:cs="宋体"/>
          <w:sz w:val="21"/>
          <w:szCs w:val="21"/>
        </w:rPr>
        <w:t>×</w:t>
      </w:r>
      <w:r>
        <w:rPr>
          <w:rFonts w:hint="default" w:ascii="Times New Roman" w:hAnsi="Times New Roman" w:eastAsia="宋体" w:cs="Times New Roman"/>
          <w:sz w:val="21"/>
          <w:szCs w:val="21"/>
        </w:rPr>
        <w:t>10=17</w:t>
      </w:r>
      <w:r>
        <w:rPr>
          <w:rFonts w:hint="eastAsia" w:ascii="宋体" w:hAnsi="宋体" w:eastAsia="宋体" w:cs="宋体"/>
          <w:sz w:val="21"/>
          <w:szCs w:val="21"/>
        </w:rPr>
        <w:t>（人月）。对于同时参加两个及以上项目的人员，应按项目分别计算工作时间，但每人在报告期内的实际工作时间不得超过</w:t>
      </w:r>
      <w:r>
        <w:rPr>
          <w:rFonts w:hint="default" w:ascii="Times New Roman" w:hAnsi="Times New Roman" w:eastAsia="宋体" w:cs="Times New Roman"/>
          <w:sz w:val="21"/>
          <w:szCs w:val="21"/>
        </w:rPr>
        <w:t>12</w:t>
      </w:r>
      <w:r>
        <w:rPr>
          <w:rFonts w:hint="eastAsia" w:ascii="宋体" w:hAnsi="宋体" w:eastAsia="宋体" w:cs="宋体"/>
          <w:sz w:val="21"/>
          <w:szCs w:val="21"/>
        </w:rPr>
        <w:t>个月。</w:t>
      </w:r>
    </w:p>
    <w:p>
      <w:pPr>
        <w:pStyle w:val="2"/>
        <w:keepNext w:val="0"/>
        <w:keepLines w:val="0"/>
        <w:widowControl/>
        <w:suppressLineNumbers w:val="0"/>
        <w:spacing w:before="0" w:beforeAutospacing="0" w:after="0" w:afterAutospacing="0" w:line="360" w:lineRule="atLeast"/>
        <w:ind w:left="0" w:right="0" w:firstLine="420"/>
        <w:jc w:val="both"/>
        <w:rPr>
          <w:rFonts w:hint="default" w:ascii="Calibri" w:hAnsi="Calibri" w:cs="Calibri"/>
          <w:sz w:val="21"/>
          <w:szCs w:val="21"/>
        </w:rPr>
      </w:pPr>
      <w:r>
        <w:rPr>
          <w:rFonts w:hint="eastAsia" w:ascii="黑体" w:hAnsi="宋体" w:eastAsia="黑体" w:cs="黑体"/>
          <w:sz w:val="21"/>
          <w:szCs w:val="21"/>
        </w:rPr>
        <w:t>项目经费支出  </w:t>
      </w:r>
      <w:r>
        <w:rPr>
          <w:rFonts w:hint="eastAsia" w:ascii="宋体" w:hAnsi="宋体" w:eastAsia="宋体" w:cs="宋体"/>
          <w:sz w:val="21"/>
          <w:szCs w:val="21"/>
        </w:rPr>
        <w:t>指报告期内用于研究开发项目的实际经费支出，包括人员人工费用、直接投入费用、折旧费用与长期待摊费用、无形资产摊销费用、设计费用、装备调试费用与试验费用、委托外部研究开发费用及其他费用。该指标应与企业会计账中有关研究开发会计科目或向税务部门提供的研发支出辅助账中项目有关费用对应。</w:t>
      </w:r>
    </w:p>
    <w:p>
      <w:pPr>
        <w:pStyle w:val="2"/>
        <w:keepNext w:val="0"/>
        <w:keepLines w:val="0"/>
        <w:widowControl/>
        <w:suppressLineNumbers w:val="0"/>
        <w:spacing w:before="0" w:beforeAutospacing="0" w:after="0" w:afterAutospacing="0" w:line="360" w:lineRule="atLeast"/>
        <w:ind w:left="0" w:right="0" w:firstLine="420"/>
        <w:jc w:val="both"/>
        <w:rPr>
          <w:rFonts w:hint="default" w:ascii="Calibri" w:hAnsi="Calibri" w:cs="Calibri"/>
          <w:sz w:val="21"/>
          <w:szCs w:val="21"/>
        </w:rPr>
      </w:pPr>
      <w:r>
        <w:rPr>
          <w:rFonts w:hint="eastAsia" w:ascii="黑体" w:hAnsi="宋体" w:eastAsia="黑体" w:cs="黑体"/>
          <w:sz w:val="21"/>
          <w:szCs w:val="21"/>
        </w:rPr>
        <w:t>本年项目经费支出中政府资金  </w:t>
      </w:r>
      <w:r>
        <w:rPr>
          <w:rFonts w:hint="eastAsia" w:ascii="宋体" w:hAnsi="宋体" w:eastAsia="宋体" w:cs="宋体"/>
          <w:sz w:val="21"/>
          <w:szCs w:val="21"/>
        </w:rPr>
        <w:t>指报告期内研究开发项目中使用的从政府有关部门获得的研究开发经费合计，包括科技专项费、科研基建费、政府专项基金和补贴等。</w:t>
      </w:r>
    </w:p>
    <w:p>
      <w:pPr>
        <w:pStyle w:val="2"/>
        <w:keepNext w:val="0"/>
        <w:keepLines w:val="0"/>
        <w:widowControl/>
        <w:suppressLineNumbers w:val="0"/>
        <w:spacing w:before="0" w:beforeAutospacing="0" w:after="0" w:afterAutospacing="0" w:line="360" w:lineRule="atLeast"/>
        <w:ind w:left="0" w:right="0" w:firstLine="420"/>
        <w:jc w:val="both"/>
        <w:rPr>
          <w:rFonts w:hint="default" w:ascii="Calibri" w:hAnsi="Calibri" w:cs="Calibri"/>
          <w:sz w:val="21"/>
          <w:szCs w:val="21"/>
        </w:rPr>
      </w:pPr>
      <w:r>
        <w:rPr>
          <w:rFonts w:hint="eastAsia" w:ascii="黑体" w:hAnsi="宋体" w:eastAsia="黑体" w:cs="黑体"/>
          <w:sz w:val="21"/>
          <w:szCs w:val="21"/>
        </w:rPr>
        <w:t>本年项目经费支出中用于科学原理的探索发现</w:t>
      </w:r>
      <w:r>
        <w:rPr>
          <w:rFonts w:hint="eastAsia" w:ascii="宋体" w:hAnsi="宋体" w:eastAsia="宋体" w:cs="宋体"/>
          <w:sz w:val="21"/>
          <w:szCs w:val="21"/>
        </w:rPr>
        <w:t>  指报告期内研究开发项目中用于开展相关基础理论（原理）研究的经费支出，包括纯理论研究项目的全部经费支出，也包括一般项目中涉及科学理论（原理）研究部分的支出。</w:t>
      </w:r>
    </w:p>
    <w:p>
      <w:pPr>
        <w:pStyle w:val="2"/>
        <w:keepNext w:val="0"/>
        <w:keepLines w:val="0"/>
        <w:widowControl/>
        <w:suppressLineNumbers w:val="0"/>
        <w:spacing w:before="0" w:beforeAutospacing="0" w:after="0" w:afterAutospacing="0" w:line="360" w:lineRule="atLeast"/>
        <w:ind w:left="0" w:right="0" w:firstLine="420"/>
        <w:jc w:val="both"/>
        <w:rPr>
          <w:rFonts w:hint="default" w:ascii="Calibri" w:hAnsi="Calibri" w:cs="Calibri"/>
          <w:sz w:val="21"/>
          <w:szCs w:val="21"/>
        </w:rPr>
      </w:pPr>
      <w:r>
        <w:rPr>
          <w:rFonts w:hint="eastAsia" w:ascii="黑体" w:hAnsi="宋体" w:eastAsia="黑体" w:cs="黑体"/>
          <w:sz w:val="21"/>
          <w:szCs w:val="21"/>
        </w:rPr>
        <w:t>企业自主开展</w:t>
      </w:r>
      <w:r>
        <w:rPr>
          <w:rFonts w:hint="eastAsia" w:ascii="宋体" w:hAnsi="宋体" w:eastAsia="宋体" w:cs="宋体"/>
          <w:sz w:val="21"/>
          <w:szCs w:val="21"/>
        </w:rPr>
        <w:t>  指报告期内用于科学原理研究经费中企业自身开展研究的经费。</w:t>
      </w:r>
    </w:p>
    <w:p>
      <w:pPr>
        <w:pStyle w:val="2"/>
        <w:keepNext w:val="0"/>
        <w:keepLines w:val="0"/>
        <w:widowControl/>
        <w:suppressLineNumbers w:val="0"/>
        <w:spacing w:before="0" w:beforeAutospacing="0" w:after="0" w:afterAutospacing="0" w:line="360" w:lineRule="atLeast"/>
        <w:ind w:left="0" w:right="0" w:firstLine="420"/>
        <w:jc w:val="both"/>
        <w:rPr>
          <w:rFonts w:hint="default" w:ascii="Calibri" w:hAnsi="Calibri" w:cs="Calibri"/>
          <w:sz w:val="21"/>
          <w:szCs w:val="21"/>
        </w:rPr>
      </w:pPr>
      <w:r>
        <w:rPr>
          <w:rFonts w:hint="eastAsia" w:ascii="黑体" w:hAnsi="宋体" w:eastAsia="黑体" w:cs="黑体"/>
          <w:sz w:val="21"/>
          <w:szCs w:val="21"/>
        </w:rPr>
        <w:t>委托外单位开展</w:t>
      </w:r>
      <w:r>
        <w:rPr>
          <w:rFonts w:hint="eastAsia" w:ascii="宋体" w:hAnsi="宋体" w:eastAsia="宋体" w:cs="宋体"/>
          <w:sz w:val="21"/>
          <w:szCs w:val="21"/>
        </w:rPr>
        <w:t>  指报告期内用于科学原理研究经费中企业提供给高校和科研机构开展研究的经费，包括通过纯委托或合作研究等形式。</w:t>
      </w:r>
    </w:p>
    <w:p>
      <w:pPr>
        <w:pStyle w:val="2"/>
        <w:keepNext w:val="0"/>
        <w:keepLines w:val="0"/>
        <w:widowControl/>
        <w:suppressLineNumbers w:val="0"/>
        <w:snapToGrid w:val="0"/>
        <w:spacing w:before="468" w:beforeAutospacing="0" w:after="312" w:afterAutospacing="0"/>
        <w:ind w:left="0" w:right="0"/>
        <w:jc w:val="center"/>
        <w:rPr>
          <w:rFonts w:hint="default" w:ascii="Calibri" w:hAnsi="Calibri" w:cs="Calibri"/>
          <w:sz w:val="21"/>
          <w:szCs w:val="21"/>
        </w:rPr>
      </w:pPr>
      <w:r>
        <w:rPr>
          <w:rFonts w:hint="default" w:ascii="Times New Roman" w:hAnsi="Times New Roman" w:eastAsia="黑体" w:cs="Times New Roman"/>
          <w:sz w:val="24"/>
          <w:szCs w:val="24"/>
        </w:rPr>
        <w:t>2.</w:t>
      </w:r>
      <w:r>
        <w:rPr>
          <w:rFonts w:hint="eastAsia" w:ascii="黑体" w:hAnsi="宋体" w:eastAsia="黑体" w:cs="黑体"/>
          <w:sz w:val="24"/>
          <w:szCs w:val="24"/>
        </w:rPr>
        <w:t>企业研究开发活动及相关情况（黄</w:t>
      </w:r>
      <w:r>
        <w:rPr>
          <w:rFonts w:hint="default" w:ascii="Times New Roman" w:hAnsi="Times New Roman" w:eastAsia="黑体" w:cs="Times New Roman"/>
          <w:sz w:val="24"/>
          <w:szCs w:val="24"/>
        </w:rPr>
        <w:t>207-2</w:t>
      </w:r>
      <w:r>
        <w:rPr>
          <w:rFonts w:hint="eastAsia" w:ascii="黑体" w:hAnsi="宋体" w:eastAsia="黑体" w:cs="黑体"/>
          <w:sz w:val="24"/>
          <w:szCs w:val="24"/>
        </w:rPr>
        <w:t>表）</w:t>
      </w:r>
    </w:p>
    <w:p>
      <w:pPr>
        <w:pStyle w:val="2"/>
        <w:keepNext w:val="0"/>
        <w:keepLines w:val="0"/>
        <w:widowControl/>
        <w:suppressLineNumbers w:val="0"/>
        <w:spacing w:before="0" w:beforeAutospacing="0" w:after="0" w:afterAutospacing="0" w:line="360" w:lineRule="atLeast"/>
        <w:ind w:left="0" w:right="0" w:firstLine="420"/>
        <w:jc w:val="both"/>
        <w:rPr>
          <w:rFonts w:hint="default" w:ascii="Calibri" w:hAnsi="Calibri" w:cs="Calibri"/>
          <w:sz w:val="21"/>
          <w:szCs w:val="21"/>
        </w:rPr>
      </w:pPr>
      <w:r>
        <w:rPr>
          <w:rFonts w:hint="eastAsia" w:ascii="黑体" w:hAnsi="宋体" w:eastAsia="黑体" w:cs="黑体"/>
          <w:sz w:val="21"/>
          <w:szCs w:val="21"/>
        </w:rPr>
        <w:t>研究开发人员合计  </w:t>
      </w:r>
      <w:r>
        <w:rPr>
          <w:rFonts w:hint="eastAsia" w:ascii="宋体" w:hAnsi="宋体" w:eastAsia="宋体" w:cs="宋体"/>
          <w:sz w:val="21"/>
          <w:szCs w:val="21"/>
        </w:rPr>
        <w:t>指报告期内企业参加研究开发活动的人员合计。该指标应与企业会计账中有关研究开发会计科目或向税务部门提供的研发支出辅助账中人员人工费子科目里涉及的全部人员对应。</w:t>
      </w:r>
    </w:p>
    <w:p>
      <w:pPr>
        <w:pStyle w:val="2"/>
        <w:keepNext w:val="0"/>
        <w:keepLines w:val="0"/>
        <w:widowControl/>
        <w:suppressLineNumbers w:val="0"/>
        <w:spacing w:before="0" w:beforeAutospacing="0" w:after="0" w:afterAutospacing="0" w:line="360" w:lineRule="atLeast"/>
        <w:ind w:left="0" w:right="0" w:firstLine="420"/>
        <w:jc w:val="both"/>
        <w:rPr>
          <w:rFonts w:hint="default" w:ascii="Calibri" w:hAnsi="Calibri" w:cs="Calibri"/>
          <w:sz w:val="21"/>
          <w:szCs w:val="21"/>
        </w:rPr>
      </w:pPr>
      <w:r>
        <w:rPr>
          <w:rFonts w:hint="eastAsia" w:ascii="黑体" w:hAnsi="宋体" w:eastAsia="黑体" w:cs="黑体"/>
          <w:sz w:val="21"/>
          <w:szCs w:val="21"/>
        </w:rPr>
        <w:t>研究开发人员合计中管理和服务人员  </w:t>
      </w:r>
      <w:r>
        <w:rPr>
          <w:rFonts w:hint="eastAsia" w:ascii="宋体" w:hAnsi="宋体" w:eastAsia="宋体" w:cs="宋体"/>
          <w:sz w:val="21"/>
          <w:szCs w:val="21"/>
        </w:rPr>
        <w:t>指报告期内企业研究开发人员中主要从事项目管理和为项目提供直接服务的人员。管理人员包括企业主管研究开发项目工作的负责人，企业研究开发活动管理部门（科研管理处、部、科等）的工作人员以及企业办技术中心、科研院（所）、中试车间、试验基地、实验室等的管理人员；服务人员包括为研究开发活动提供资料文献、材料供应、设备维护等服务的人员（含中试车间、实验室、试验基地等的工人）。</w:t>
      </w:r>
    </w:p>
    <w:p>
      <w:pPr>
        <w:pStyle w:val="2"/>
        <w:keepNext w:val="0"/>
        <w:keepLines w:val="0"/>
        <w:widowControl/>
        <w:suppressLineNumbers w:val="0"/>
        <w:spacing w:before="0" w:beforeAutospacing="0" w:after="0" w:afterAutospacing="0" w:line="360" w:lineRule="atLeast"/>
        <w:ind w:left="0" w:right="0" w:firstLine="420"/>
        <w:jc w:val="both"/>
        <w:rPr>
          <w:rFonts w:hint="default" w:ascii="Calibri" w:hAnsi="Calibri" w:cs="Calibri"/>
          <w:sz w:val="21"/>
          <w:szCs w:val="21"/>
        </w:rPr>
      </w:pPr>
      <w:r>
        <w:rPr>
          <w:rFonts w:hint="eastAsia" w:ascii="黑体" w:hAnsi="宋体" w:eastAsia="黑体" w:cs="黑体"/>
          <w:sz w:val="21"/>
          <w:szCs w:val="21"/>
        </w:rPr>
        <w:t>研究开发人员合计中女性  </w:t>
      </w:r>
      <w:r>
        <w:rPr>
          <w:rFonts w:hint="eastAsia" w:ascii="宋体" w:hAnsi="宋体" w:eastAsia="宋体" w:cs="宋体"/>
          <w:sz w:val="21"/>
          <w:szCs w:val="21"/>
        </w:rPr>
        <w:t>指报告期内企业研究开发人员中的女性人员。</w:t>
      </w:r>
    </w:p>
    <w:p>
      <w:pPr>
        <w:pStyle w:val="2"/>
        <w:keepNext w:val="0"/>
        <w:keepLines w:val="0"/>
        <w:widowControl/>
        <w:suppressLineNumbers w:val="0"/>
        <w:spacing w:before="0" w:beforeAutospacing="0" w:after="0" w:afterAutospacing="0" w:line="360" w:lineRule="atLeast"/>
        <w:ind w:left="0" w:right="0" w:firstLine="420"/>
        <w:jc w:val="both"/>
        <w:rPr>
          <w:rFonts w:hint="default" w:ascii="Calibri" w:hAnsi="Calibri" w:cs="Calibri"/>
          <w:sz w:val="21"/>
          <w:szCs w:val="21"/>
        </w:rPr>
      </w:pPr>
      <w:r>
        <w:rPr>
          <w:rFonts w:hint="eastAsia" w:ascii="黑体" w:hAnsi="宋体" w:eastAsia="黑体" w:cs="黑体"/>
          <w:sz w:val="21"/>
          <w:szCs w:val="21"/>
        </w:rPr>
        <w:t>研究开发人员合计中全职人员  </w:t>
      </w:r>
      <w:r>
        <w:rPr>
          <w:rFonts w:hint="eastAsia" w:ascii="宋体" w:hAnsi="宋体" w:eastAsia="宋体" w:cs="宋体"/>
          <w:sz w:val="21"/>
          <w:szCs w:val="21"/>
        </w:rPr>
        <w:t>指报告期内企业研究开发人员中实际从事研究开发活动的时间占制度工作时间</w:t>
      </w:r>
      <w:r>
        <w:rPr>
          <w:rFonts w:hint="default" w:ascii="Times New Roman" w:hAnsi="Times New Roman" w:eastAsia="宋体" w:cs="Times New Roman"/>
          <w:sz w:val="21"/>
          <w:szCs w:val="21"/>
        </w:rPr>
        <w:t>90%</w:t>
      </w:r>
      <w:r>
        <w:rPr>
          <w:rFonts w:hint="eastAsia" w:ascii="宋体" w:hAnsi="宋体" w:eastAsia="宋体" w:cs="宋体"/>
          <w:sz w:val="21"/>
          <w:szCs w:val="21"/>
        </w:rPr>
        <w:t>及以上的人员。</w:t>
      </w:r>
    </w:p>
    <w:p>
      <w:pPr>
        <w:pStyle w:val="2"/>
        <w:keepNext w:val="0"/>
        <w:keepLines w:val="0"/>
        <w:widowControl/>
        <w:suppressLineNumbers w:val="0"/>
        <w:spacing w:before="0" w:beforeAutospacing="0" w:after="0" w:afterAutospacing="0" w:line="360" w:lineRule="atLeast"/>
        <w:ind w:left="0" w:right="0" w:firstLine="420"/>
        <w:jc w:val="both"/>
        <w:rPr>
          <w:rFonts w:hint="default" w:ascii="Calibri" w:hAnsi="Calibri" w:cs="Calibri"/>
          <w:sz w:val="21"/>
          <w:szCs w:val="21"/>
        </w:rPr>
      </w:pPr>
      <w:r>
        <w:rPr>
          <w:rFonts w:hint="eastAsia" w:ascii="黑体" w:hAnsi="宋体" w:eastAsia="黑体" w:cs="黑体"/>
          <w:sz w:val="21"/>
          <w:szCs w:val="21"/>
        </w:rPr>
        <w:t>研究开发人员合计中本科毕业及以上人员  </w:t>
      </w:r>
      <w:r>
        <w:rPr>
          <w:rFonts w:hint="eastAsia" w:ascii="宋体" w:hAnsi="宋体" w:eastAsia="宋体" w:cs="宋体"/>
          <w:sz w:val="21"/>
          <w:szCs w:val="21"/>
        </w:rPr>
        <w:t>指</w:t>
      </w:r>
      <w:r>
        <w:rPr>
          <w:rFonts w:hint="eastAsia" w:ascii="宋体" w:hAnsi="宋体" w:eastAsia="宋体" w:cs="宋体"/>
          <w:spacing w:val="0"/>
          <w:sz w:val="21"/>
          <w:szCs w:val="21"/>
        </w:rPr>
        <w:t>报告期</w:t>
      </w:r>
      <w:r>
        <w:rPr>
          <w:rFonts w:hint="eastAsia" w:ascii="宋体" w:hAnsi="宋体" w:eastAsia="宋体" w:cs="宋体"/>
          <w:sz w:val="21"/>
          <w:szCs w:val="21"/>
        </w:rPr>
        <w:t>内企业研究开发人员中具有大学本科学历或学士学位及以上学历或学位的人员。</w:t>
      </w:r>
    </w:p>
    <w:p>
      <w:pPr>
        <w:pStyle w:val="2"/>
        <w:keepNext w:val="0"/>
        <w:keepLines w:val="0"/>
        <w:widowControl/>
        <w:suppressLineNumbers w:val="0"/>
        <w:spacing w:before="0" w:beforeAutospacing="0" w:after="0" w:afterAutospacing="0" w:line="360" w:lineRule="atLeast"/>
        <w:ind w:left="0" w:right="0" w:firstLine="420"/>
        <w:jc w:val="both"/>
        <w:rPr>
          <w:rFonts w:hint="default" w:ascii="Calibri" w:hAnsi="Calibri" w:cs="Calibri"/>
          <w:sz w:val="21"/>
          <w:szCs w:val="21"/>
        </w:rPr>
      </w:pPr>
      <w:r>
        <w:rPr>
          <w:rFonts w:hint="eastAsia" w:ascii="黑体" w:hAnsi="宋体" w:eastAsia="黑体" w:cs="黑体"/>
          <w:sz w:val="21"/>
          <w:szCs w:val="21"/>
        </w:rPr>
        <w:t>研究开发人员合计中外聘人员  </w:t>
      </w:r>
      <w:r>
        <w:rPr>
          <w:rFonts w:hint="eastAsia" w:ascii="宋体" w:hAnsi="宋体" w:eastAsia="宋体" w:cs="宋体"/>
          <w:sz w:val="21"/>
          <w:szCs w:val="21"/>
        </w:rPr>
        <w:t>指</w:t>
      </w:r>
      <w:r>
        <w:rPr>
          <w:rFonts w:hint="eastAsia" w:ascii="宋体" w:hAnsi="宋体" w:eastAsia="宋体" w:cs="宋体"/>
          <w:spacing w:val="0"/>
          <w:sz w:val="21"/>
          <w:szCs w:val="21"/>
        </w:rPr>
        <w:t>报告期</w:t>
      </w:r>
      <w:r>
        <w:rPr>
          <w:rFonts w:hint="eastAsia" w:ascii="宋体" w:hAnsi="宋体" w:eastAsia="宋体" w:cs="宋体"/>
          <w:sz w:val="21"/>
          <w:szCs w:val="21"/>
        </w:rPr>
        <w:t>内企业研究开发人员中外聘的人员。</w:t>
      </w:r>
    </w:p>
    <w:p>
      <w:pPr>
        <w:pStyle w:val="2"/>
        <w:keepNext w:val="0"/>
        <w:keepLines w:val="0"/>
        <w:widowControl/>
        <w:suppressLineNumbers w:val="0"/>
        <w:spacing w:before="0" w:beforeAutospacing="0" w:after="0" w:afterAutospacing="0" w:line="360" w:lineRule="atLeast"/>
        <w:ind w:left="0" w:right="0" w:firstLine="420"/>
        <w:jc w:val="both"/>
        <w:rPr>
          <w:rFonts w:hint="default" w:ascii="Calibri" w:hAnsi="Calibri" w:cs="Calibri"/>
          <w:sz w:val="21"/>
          <w:szCs w:val="21"/>
        </w:rPr>
      </w:pPr>
      <w:r>
        <w:rPr>
          <w:rFonts w:hint="eastAsia" w:ascii="黑体" w:hAnsi="宋体" w:eastAsia="黑体" w:cs="黑体"/>
          <w:sz w:val="21"/>
          <w:szCs w:val="21"/>
        </w:rPr>
        <w:t>研究开发费用合计  </w:t>
      </w:r>
      <w:r>
        <w:rPr>
          <w:rFonts w:hint="eastAsia" w:ascii="宋体" w:hAnsi="宋体" w:eastAsia="宋体" w:cs="宋体"/>
          <w:sz w:val="21"/>
          <w:szCs w:val="21"/>
        </w:rPr>
        <w:t>指报告期内企业用于研究开发活动的费用合计，包括人员人工费用、直接投入费用、折旧费用与长期待摊费用、无形资产摊销费用、设计费用、装备调试费用与试验费用、委托外部研究开发费用及其他费用。该指标应与企业会计账中有关研究开发会计科目或向税务部门提供的研发支出辅助账中研究开发费用对应。</w:t>
      </w:r>
    </w:p>
    <w:p>
      <w:pPr>
        <w:pStyle w:val="2"/>
        <w:keepNext w:val="0"/>
        <w:keepLines w:val="0"/>
        <w:widowControl/>
        <w:suppressLineNumbers w:val="0"/>
        <w:spacing w:before="0" w:beforeAutospacing="0" w:after="0" w:afterAutospacing="0" w:line="360" w:lineRule="atLeast"/>
        <w:ind w:left="0" w:right="0" w:firstLine="420"/>
        <w:jc w:val="both"/>
        <w:rPr>
          <w:rFonts w:hint="default" w:ascii="Calibri" w:hAnsi="Calibri" w:cs="Calibri"/>
          <w:sz w:val="21"/>
          <w:szCs w:val="21"/>
        </w:rPr>
      </w:pPr>
      <w:r>
        <w:rPr>
          <w:rFonts w:hint="eastAsia" w:ascii="黑体" w:hAnsi="宋体" w:eastAsia="黑体" w:cs="黑体"/>
          <w:sz w:val="21"/>
          <w:szCs w:val="21"/>
        </w:rPr>
        <w:t>研究开发费用合计中人员人工费用  </w:t>
      </w:r>
      <w:r>
        <w:rPr>
          <w:rFonts w:hint="eastAsia" w:ascii="宋体" w:hAnsi="宋体" w:eastAsia="宋体" w:cs="宋体"/>
          <w:sz w:val="21"/>
          <w:szCs w:val="21"/>
        </w:rPr>
        <w:t>指报告期内企业研究开发人员的工资薪金、基本养老保险费、基本医疗保险费、失业保险费、工伤保险费、生育保险费和住房公积金，以及外聘研究开发人员的劳务费用等。该指标应与企业会计账中有关研究开发会计科目或向税务部门提供的研发支出辅助账中人员人工费用对应。</w:t>
      </w:r>
    </w:p>
    <w:p>
      <w:pPr>
        <w:pStyle w:val="2"/>
        <w:keepNext w:val="0"/>
        <w:keepLines w:val="0"/>
        <w:widowControl/>
        <w:suppressLineNumbers w:val="0"/>
        <w:spacing w:before="0" w:beforeAutospacing="0" w:after="0" w:afterAutospacing="0" w:line="360" w:lineRule="atLeast"/>
        <w:ind w:left="0" w:right="0" w:firstLine="420"/>
        <w:jc w:val="both"/>
        <w:rPr>
          <w:rFonts w:hint="default" w:ascii="Calibri" w:hAnsi="Calibri" w:cs="Calibri"/>
          <w:sz w:val="21"/>
          <w:szCs w:val="21"/>
        </w:rPr>
      </w:pPr>
      <w:r>
        <w:rPr>
          <w:rFonts w:hint="eastAsia" w:ascii="黑体" w:hAnsi="宋体" w:eastAsia="黑体" w:cs="黑体"/>
          <w:sz w:val="21"/>
          <w:szCs w:val="21"/>
        </w:rPr>
        <w:t>研究开发费用合计中直接投入费用  </w:t>
      </w:r>
      <w:r>
        <w:rPr>
          <w:rFonts w:hint="eastAsia" w:ascii="宋体" w:hAnsi="宋体" w:eastAsia="宋体" w:cs="宋体"/>
          <w:sz w:val="21"/>
          <w:szCs w:val="21"/>
        </w:rPr>
        <w:t>指报告期内企业为实施研究开发活动而实际发生的相关支出。包括直接消耗的材料、燃料和动力费用；用于中间试验和产品试制的模具、工艺装备开发及制造费，不构成固定资产的样品、样机及一般测试手段购置费，试制产品的检验费；用于研究开发活动的仪器、设备的运行维护、调整、检验、检测、维修等费用，以及通过经营租赁方式租入的用于研究开发活动的固定资产租赁费等。该指标应与企业会计账中有关研究开发会计科目或向税务部门提供的研发支出辅助账中直接投入费用对应。</w:t>
      </w:r>
    </w:p>
    <w:p>
      <w:pPr>
        <w:pStyle w:val="2"/>
        <w:keepNext w:val="0"/>
        <w:keepLines w:val="0"/>
        <w:widowControl/>
        <w:suppressLineNumbers w:val="0"/>
        <w:spacing w:before="0" w:beforeAutospacing="0" w:after="0" w:afterAutospacing="0" w:line="360" w:lineRule="atLeast"/>
        <w:ind w:left="0" w:right="0" w:firstLine="420"/>
        <w:jc w:val="both"/>
        <w:rPr>
          <w:rFonts w:hint="default" w:ascii="Calibri" w:hAnsi="Calibri" w:cs="Calibri"/>
          <w:sz w:val="21"/>
          <w:szCs w:val="21"/>
        </w:rPr>
      </w:pPr>
      <w:r>
        <w:rPr>
          <w:rFonts w:hint="eastAsia" w:ascii="黑体" w:hAnsi="宋体" w:eastAsia="黑体" w:cs="黑体"/>
          <w:sz w:val="21"/>
          <w:szCs w:val="21"/>
        </w:rPr>
        <w:t>研究开发费用合计中折旧费用与长期待摊费用  </w:t>
      </w:r>
      <w:r>
        <w:rPr>
          <w:rFonts w:hint="eastAsia" w:ascii="宋体" w:hAnsi="宋体" w:eastAsia="宋体" w:cs="宋体"/>
          <w:sz w:val="21"/>
          <w:szCs w:val="21"/>
        </w:rPr>
        <w:t>指报告期内企业用于研究开发活动的仪器、设备和在用建筑物的折旧费，以及研究开发设施的改建、改装、装修和修理过程中发生的长期待摊费用等。该指标应与企业会计账中有关研究开发会计科目或向税务部门提供的有研发支出辅助账中折旧费用对应。</w:t>
      </w:r>
    </w:p>
    <w:p>
      <w:pPr>
        <w:pStyle w:val="2"/>
        <w:keepNext w:val="0"/>
        <w:keepLines w:val="0"/>
        <w:widowControl/>
        <w:suppressLineNumbers w:val="0"/>
        <w:spacing w:before="0" w:beforeAutospacing="0" w:after="0" w:afterAutospacing="0" w:line="360" w:lineRule="atLeast"/>
        <w:ind w:left="0" w:right="0" w:firstLine="420"/>
        <w:jc w:val="both"/>
        <w:rPr>
          <w:rFonts w:hint="default" w:ascii="Calibri" w:hAnsi="Calibri" w:cs="Calibri"/>
          <w:sz w:val="21"/>
          <w:szCs w:val="21"/>
        </w:rPr>
      </w:pPr>
      <w:r>
        <w:rPr>
          <w:rFonts w:hint="eastAsia" w:ascii="黑体" w:hAnsi="宋体" w:eastAsia="黑体" w:cs="黑体"/>
          <w:sz w:val="21"/>
          <w:szCs w:val="21"/>
        </w:rPr>
        <w:t>研究开发费用合计中无形资产摊销费用  </w:t>
      </w:r>
      <w:r>
        <w:rPr>
          <w:rFonts w:hint="eastAsia" w:ascii="宋体" w:hAnsi="宋体" w:eastAsia="宋体" w:cs="宋体"/>
          <w:sz w:val="21"/>
          <w:szCs w:val="21"/>
        </w:rPr>
        <w:t>指报告期内企业用于研究开发活动的软件、知识产权、非专利技术（专有技术、许可证、设计和计算方法等）的摊销费用等。该指标应与企业会计账中有关研究开发会计科目或向税务部门提供的研发支出辅助账中无形资产摊销费用对应。</w:t>
      </w:r>
    </w:p>
    <w:p>
      <w:pPr>
        <w:pStyle w:val="2"/>
        <w:keepNext w:val="0"/>
        <w:keepLines w:val="0"/>
        <w:widowControl/>
        <w:suppressLineNumbers w:val="0"/>
        <w:spacing w:before="0" w:beforeAutospacing="0" w:after="0" w:afterAutospacing="0" w:line="360" w:lineRule="atLeast"/>
        <w:ind w:left="0" w:right="0" w:firstLine="420"/>
        <w:jc w:val="both"/>
        <w:rPr>
          <w:rFonts w:hint="default" w:ascii="Calibri" w:hAnsi="Calibri" w:cs="Calibri"/>
          <w:sz w:val="21"/>
          <w:szCs w:val="21"/>
        </w:rPr>
      </w:pPr>
      <w:r>
        <w:rPr>
          <w:rFonts w:hint="eastAsia" w:ascii="黑体" w:hAnsi="宋体" w:eastAsia="黑体" w:cs="黑体"/>
          <w:sz w:val="21"/>
          <w:szCs w:val="21"/>
        </w:rPr>
        <w:t>研究开发费用合计中设计费用  </w:t>
      </w:r>
      <w:r>
        <w:rPr>
          <w:rFonts w:hint="eastAsia" w:ascii="宋体" w:hAnsi="宋体" w:eastAsia="宋体" w:cs="宋体"/>
          <w:sz w:val="21"/>
          <w:szCs w:val="21"/>
        </w:rPr>
        <w:t>指报告期内企业为新产品和新工艺进行构思、开发和制造，进行工序、技术规范、规程制定、操作特性方面的设计等发生的费用，包括为获得创新性、创意性、突破性产品进行的创意设计活动发生的相关费用等。该指标应与企业会计账中有关研究开发会计科目或向税务部门提供的研发支出辅助账中设计费用对应。对于按照研究开发费用加计扣除减免政策进行核算的企业，该指标应与其新产品设计费用和新工艺规程制定费用合计对应。</w:t>
      </w:r>
    </w:p>
    <w:p>
      <w:pPr>
        <w:pStyle w:val="2"/>
        <w:keepNext w:val="0"/>
        <w:keepLines w:val="0"/>
        <w:widowControl/>
        <w:suppressLineNumbers w:val="0"/>
        <w:spacing w:before="0" w:beforeAutospacing="0" w:after="0" w:afterAutospacing="0" w:line="360" w:lineRule="atLeast"/>
        <w:ind w:left="0" w:right="0" w:firstLine="420"/>
        <w:jc w:val="both"/>
        <w:rPr>
          <w:rFonts w:hint="default" w:ascii="Calibri" w:hAnsi="Calibri" w:cs="Calibri"/>
          <w:sz w:val="21"/>
          <w:szCs w:val="21"/>
        </w:rPr>
      </w:pPr>
      <w:r>
        <w:rPr>
          <w:rFonts w:hint="eastAsia" w:ascii="黑体" w:hAnsi="宋体" w:eastAsia="黑体" w:cs="黑体"/>
          <w:sz w:val="21"/>
          <w:szCs w:val="21"/>
        </w:rPr>
        <w:t>研究开发费用合计中装备调试费用与试验费用  </w:t>
      </w:r>
      <w:r>
        <w:rPr>
          <w:rFonts w:hint="eastAsia" w:ascii="宋体" w:hAnsi="宋体" w:eastAsia="宋体" w:cs="宋体"/>
          <w:sz w:val="21"/>
          <w:szCs w:val="21"/>
        </w:rPr>
        <w:t>装备调试费用指报告期内企业在工装准备过程中研究开发活动所发生的费用，包括研制特殊、专用的生产机器，改变生产和质量控制程序，或制定新方法及标准等活动所发生的费用。不包括为大规模批量化和商业化生产所进行的常规性工装准备和工业工程发生的费用。试验费用包括新药研制的临床试验费、勘探开发技术的现场试验费、田间试验费等。该指标应与企业会计账中有关研究开发会计科目或向税务部门提供的研发支出辅助账中设计费用对应。对于按照研究开发费用加计扣除减免政策进行核算的企业，该指标应与其新药研制的临床试验费和勘探开发技术的现场试验费合计对应。</w:t>
      </w:r>
    </w:p>
    <w:p>
      <w:pPr>
        <w:pStyle w:val="2"/>
        <w:keepNext w:val="0"/>
        <w:keepLines w:val="0"/>
        <w:widowControl/>
        <w:suppressLineNumbers w:val="0"/>
        <w:spacing w:before="0" w:beforeAutospacing="0" w:after="0" w:afterAutospacing="0" w:line="360" w:lineRule="atLeast"/>
        <w:ind w:left="0" w:right="0" w:firstLine="420"/>
        <w:jc w:val="both"/>
        <w:rPr>
          <w:rFonts w:hint="default" w:ascii="Calibri" w:hAnsi="Calibri" w:cs="Calibri"/>
          <w:sz w:val="21"/>
          <w:szCs w:val="21"/>
        </w:rPr>
      </w:pPr>
      <w:r>
        <w:rPr>
          <w:rFonts w:hint="eastAsia" w:ascii="黑体" w:hAnsi="宋体" w:eastAsia="黑体" w:cs="黑体"/>
          <w:sz w:val="21"/>
          <w:szCs w:val="21"/>
        </w:rPr>
        <w:t>研究开发费用合计中委托外部研究开发费用  </w:t>
      </w:r>
      <w:r>
        <w:rPr>
          <w:rFonts w:hint="eastAsia" w:ascii="宋体" w:hAnsi="宋体" w:eastAsia="宋体" w:cs="宋体"/>
          <w:sz w:val="21"/>
          <w:szCs w:val="21"/>
        </w:rPr>
        <w:t>指报告期内企业委托境内外其他机构进行研究开发活动所发生的费用。该指标应与企业会计账中有关研究开发会计科目或向税务部门提供的研发支出辅助账中委托研发费用对应。</w:t>
      </w:r>
    </w:p>
    <w:p>
      <w:pPr>
        <w:pStyle w:val="2"/>
        <w:keepNext w:val="0"/>
        <w:keepLines w:val="0"/>
        <w:widowControl/>
        <w:suppressLineNumbers w:val="0"/>
        <w:spacing w:before="0" w:beforeAutospacing="0" w:after="0" w:afterAutospacing="0" w:line="360" w:lineRule="atLeast"/>
        <w:ind w:left="0" w:right="0" w:firstLine="420"/>
        <w:jc w:val="both"/>
        <w:rPr>
          <w:rFonts w:hint="default" w:ascii="Calibri" w:hAnsi="Calibri" w:cs="Calibri"/>
          <w:sz w:val="21"/>
          <w:szCs w:val="21"/>
        </w:rPr>
      </w:pPr>
      <w:r>
        <w:rPr>
          <w:rFonts w:hint="eastAsia" w:ascii="黑体" w:hAnsi="宋体" w:eastAsia="黑体" w:cs="黑体"/>
          <w:sz w:val="21"/>
          <w:szCs w:val="21"/>
        </w:rPr>
        <w:t>委托外部研究开发费用中委托境内研究机构  </w:t>
      </w:r>
      <w:r>
        <w:rPr>
          <w:rFonts w:hint="eastAsia" w:ascii="宋体" w:hAnsi="宋体" w:eastAsia="宋体" w:cs="宋体"/>
          <w:sz w:val="21"/>
          <w:szCs w:val="21"/>
        </w:rPr>
        <w:t>指报告期内企业委托境内独立研究机构开展研究开发活动而支付予其的费用。</w:t>
      </w:r>
    </w:p>
    <w:p>
      <w:pPr>
        <w:pStyle w:val="2"/>
        <w:keepNext w:val="0"/>
        <w:keepLines w:val="0"/>
        <w:widowControl/>
        <w:suppressLineNumbers w:val="0"/>
        <w:spacing w:before="0" w:beforeAutospacing="0" w:after="0" w:afterAutospacing="0" w:line="360" w:lineRule="atLeast"/>
        <w:ind w:left="0" w:right="0" w:firstLine="420"/>
        <w:jc w:val="both"/>
        <w:rPr>
          <w:rFonts w:hint="default" w:ascii="Calibri" w:hAnsi="Calibri" w:cs="Calibri"/>
          <w:sz w:val="21"/>
          <w:szCs w:val="21"/>
        </w:rPr>
      </w:pPr>
      <w:r>
        <w:rPr>
          <w:rFonts w:hint="eastAsia" w:ascii="黑体" w:hAnsi="宋体" w:eastAsia="黑体" w:cs="黑体"/>
          <w:sz w:val="21"/>
          <w:szCs w:val="21"/>
        </w:rPr>
        <w:t>委托外部研究开发费用中委托境内高等学校  </w:t>
      </w:r>
      <w:r>
        <w:rPr>
          <w:rFonts w:hint="eastAsia" w:ascii="宋体" w:hAnsi="宋体" w:eastAsia="宋体" w:cs="宋体"/>
          <w:sz w:val="21"/>
          <w:szCs w:val="21"/>
        </w:rPr>
        <w:t>指报告期内企业委托境内高等学校开展研究开发活动而支付予其的费用。</w:t>
      </w:r>
    </w:p>
    <w:p>
      <w:pPr>
        <w:pStyle w:val="2"/>
        <w:keepNext w:val="0"/>
        <w:keepLines w:val="0"/>
        <w:widowControl/>
        <w:suppressLineNumbers w:val="0"/>
        <w:spacing w:before="0" w:beforeAutospacing="0" w:after="0" w:afterAutospacing="0" w:line="360" w:lineRule="atLeast"/>
        <w:ind w:left="0" w:right="0" w:firstLine="420"/>
        <w:jc w:val="both"/>
        <w:rPr>
          <w:rFonts w:hint="default" w:ascii="Calibri" w:hAnsi="Calibri" w:cs="Calibri"/>
          <w:sz w:val="21"/>
          <w:szCs w:val="21"/>
        </w:rPr>
      </w:pPr>
      <w:r>
        <w:rPr>
          <w:rFonts w:hint="eastAsia" w:ascii="黑体" w:hAnsi="宋体" w:eastAsia="黑体" w:cs="黑体"/>
          <w:sz w:val="21"/>
          <w:szCs w:val="21"/>
        </w:rPr>
        <w:t>委托外部研究开发费用中委托境内企业  </w:t>
      </w:r>
      <w:r>
        <w:rPr>
          <w:rFonts w:hint="eastAsia" w:ascii="宋体" w:hAnsi="宋体" w:eastAsia="宋体" w:cs="宋体"/>
          <w:sz w:val="21"/>
          <w:szCs w:val="21"/>
        </w:rPr>
        <w:t>指报告期内企业委托境内其他企业开展研究开发活动而支付予其的费用。</w:t>
      </w:r>
    </w:p>
    <w:p>
      <w:pPr>
        <w:pStyle w:val="2"/>
        <w:keepNext w:val="0"/>
        <w:keepLines w:val="0"/>
        <w:widowControl/>
        <w:suppressLineNumbers w:val="0"/>
        <w:spacing w:before="0" w:beforeAutospacing="0" w:after="0" w:afterAutospacing="0" w:line="360" w:lineRule="atLeast"/>
        <w:ind w:left="0" w:right="0" w:firstLine="420"/>
        <w:jc w:val="both"/>
        <w:rPr>
          <w:rFonts w:hint="default" w:ascii="Calibri" w:hAnsi="Calibri" w:cs="Calibri"/>
          <w:sz w:val="21"/>
          <w:szCs w:val="21"/>
        </w:rPr>
      </w:pPr>
      <w:r>
        <w:rPr>
          <w:rFonts w:hint="eastAsia" w:ascii="黑体" w:hAnsi="宋体" w:eastAsia="黑体" w:cs="黑体"/>
          <w:sz w:val="21"/>
          <w:szCs w:val="21"/>
        </w:rPr>
        <w:t>委托外部研究开发费用中委托境外机构  </w:t>
      </w:r>
      <w:r>
        <w:rPr>
          <w:rFonts w:hint="eastAsia" w:ascii="宋体" w:hAnsi="宋体" w:eastAsia="宋体" w:cs="宋体"/>
          <w:sz w:val="21"/>
          <w:szCs w:val="21"/>
        </w:rPr>
        <w:t>指报告期内企业委托国外或港澳台机构开展研究开发活动而支付予其的费用。</w:t>
      </w:r>
    </w:p>
    <w:p>
      <w:pPr>
        <w:pStyle w:val="2"/>
        <w:keepNext w:val="0"/>
        <w:keepLines w:val="0"/>
        <w:widowControl/>
        <w:suppressLineNumbers w:val="0"/>
        <w:spacing w:before="0" w:beforeAutospacing="0" w:after="0" w:afterAutospacing="0" w:line="360" w:lineRule="atLeast"/>
        <w:ind w:left="0" w:right="0" w:firstLine="420"/>
        <w:jc w:val="both"/>
        <w:rPr>
          <w:rFonts w:hint="default" w:ascii="Calibri" w:hAnsi="Calibri" w:cs="Calibri"/>
          <w:sz w:val="21"/>
          <w:szCs w:val="21"/>
        </w:rPr>
      </w:pPr>
      <w:r>
        <w:rPr>
          <w:rFonts w:hint="eastAsia" w:ascii="黑体" w:hAnsi="宋体" w:eastAsia="黑体" w:cs="黑体"/>
          <w:sz w:val="21"/>
          <w:szCs w:val="21"/>
        </w:rPr>
        <w:t>研究开发费用合计中其他费用  </w:t>
      </w:r>
      <w:r>
        <w:rPr>
          <w:rFonts w:hint="eastAsia" w:ascii="宋体" w:hAnsi="宋体" w:eastAsia="宋体" w:cs="宋体"/>
          <w:spacing w:val="0"/>
          <w:sz w:val="21"/>
          <w:szCs w:val="21"/>
        </w:rPr>
        <w:t>指报告期内企业除上述费用之外与研究开发活动直接相关的其他费用，包括技术图书资料费、资料翻译费、专家咨询费、高新科技研发保险费，研发成果的检索、论证、评审、鉴定、验收费用，知识产权的申请费、注册费、代理费，会议费、差旅费、通讯费等。该指标应与企业会计账中有关研究开发会计科目或向税务部门提供的研发支出辅助账中其他相关费用对应。</w:t>
      </w:r>
    </w:p>
    <w:p>
      <w:pPr>
        <w:pStyle w:val="2"/>
        <w:keepNext w:val="0"/>
        <w:keepLines w:val="0"/>
        <w:widowControl/>
        <w:suppressLineNumbers w:val="0"/>
        <w:spacing w:before="0" w:beforeAutospacing="0" w:after="0" w:afterAutospacing="0" w:line="360" w:lineRule="atLeast"/>
        <w:ind w:left="0" w:right="0" w:firstLine="420"/>
        <w:jc w:val="both"/>
        <w:rPr>
          <w:rFonts w:hint="default" w:ascii="Calibri" w:hAnsi="Calibri" w:cs="Calibri"/>
          <w:sz w:val="21"/>
          <w:szCs w:val="21"/>
        </w:rPr>
      </w:pPr>
      <w:r>
        <w:rPr>
          <w:rFonts w:hint="eastAsia" w:ascii="黑体" w:hAnsi="宋体" w:eastAsia="黑体" w:cs="黑体"/>
          <w:sz w:val="21"/>
          <w:szCs w:val="21"/>
        </w:rPr>
        <w:t>当年形成用于研究开发的固定资产  </w:t>
      </w:r>
      <w:r>
        <w:rPr>
          <w:rFonts w:hint="eastAsia" w:ascii="宋体" w:hAnsi="宋体" w:eastAsia="宋体" w:cs="宋体"/>
          <w:sz w:val="21"/>
          <w:szCs w:val="21"/>
        </w:rPr>
        <w:t>指报告期内企业形成用于研究开发的固定资产原价。该指标应与企业有关会计科目计入的形成用于企业研究开发活动的固定资产原价对应。对于研究开发与生产共用的固定资产应按比例进行分摊，其中仪器和设备一般应按使用时间进行分摊，建筑物一般应按使用面积进行分摊。</w:t>
      </w:r>
    </w:p>
    <w:p>
      <w:pPr>
        <w:pStyle w:val="2"/>
        <w:keepNext w:val="0"/>
        <w:keepLines w:val="0"/>
        <w:widowControl/>
        <w:suppressLineNumbers w:val="0"/>
        <w:spacing w:before="0" w:beforeAutospacing="0" w:after="0" w:afterAutospacing="0" w:line="360" w:lineRule="atLeast"/>
        <w:ind w:left="0" w:right="0" w:firstLine="420"/>
        <w:jc w:val="both"/>
        <w:rPr>
          <w:rFonts w:hint="default" w:ascii="Calibri" w:hAnsi="Calibri" w:cs="Calibri"/>
          <w:sz w:val="21"/>
          <w:szCs w:val="21"/>
        </w:rPr>
      </w:pPr>
      <w:r>
        <w:rPr>
          <w:rFonts w:hint="eastAsia" w:ascii="黑体" w:hAnsi="宋体" w:eastAsia="黑体" w:cs="黑体"/>
          <w:sz w:val="21"/>
          <w:szCs w:val="21"/>
        </w:rPr>
        <w:t>当年形成用于研究开发的固定资产中仪器和设备  </w:t>
      </w:r>
      <w:r>
        <w:rPr>
          <w:rFonts w:hint="eastAsia" w:ascii="宋体" w:hAnsi="宋体" w:eastAsia="宋体" w:cs="宋体"/>
          <w:sz w:val="21"/>
          <w:szCs w:val="21"/>
        </w:rPr>
        <w:t>指报告期内企业形成用于研究开发的固定资产中的仪器和设备原价。其中，设备包括用于研究开发活动的各类机器和设备、试验测量仪器、运输工具、工装工具等。</w:t>
      </w:r>
    </w:p>
    <w:p>
      <w:pPr>
        <w:pStyle w:val="2"/>
        <w:keepNext w:val="0"/>
        <w:keepLines w:val="0"/>
        <w:widowControl/>
        <w:suppressLineNumbers w:val="0"/>
        <w:spacing w:before="0" w:beforeAutospacing="0" w:after="0" w:afterAutospacing="0" w:line="360" w:lineRule="atLeast"/>
        <w:ind w:left="0" w:right="0" w:firstLine="420"/>
        <w:jc w:val="both"/>
        <w:rPr>
          <w:rFonts w:hint="default" w:ascii="Calibri" w:hAnsi="Calibri" w:cs="Calibri"/>
          <w:sz w:val="21"/>
          <w:szCs w:val="21"/>
        </w:rPr>
      </w:pPr>
      <w:r>
        <w:rPr>
          <w:rFonts w:hint="eastAsia" w:ascii="黑体" w:hAnsi="宋体" w:eastAsia="黑体" w:cs="黑体"/>
          <w:sz w:val="21"/>
          <w:szCs w:val="21"/>
        </w:rPr>
        <w:t>来自企业自筹  </w:t>
      </w:r>
      <w:r>
        <w:rPr>
          <w:rFonts w:hint="eastAsia" w:ascii="宋体" w:hAnsi="宋体" w:eastAsia="宋体" w:cs="宋体"/>
          <w:sz w:val="21"/>
          <w:szCs w:val="21"/>
        </w:rPr>
        <w:t>指报告期内企业来源于企业自有资金的研究开发经费合计，包括用于各项研究开发费用支出，也包括用于研究开发的仪器设备等资产投入。</w:t>
      </w:r>
    </w:p>
    <w:p>
      <w:pPr>
        <w:pStyle w:val="2"/>
        <w:keepNext w:val="0"/>
        <w:keepLines w:val="0"/>
        <w:widowControl/>
        <w:suppressLineNumbers w:val="0"/>
        <w:spacing w:before="0" w:beforeAutospacing="0" w:after="0" w:afterAutospacing="0" w:line="360" w:lineRule="atLeast"/>
        <w:ind w:left="0" w:right="0" w:firstLine="420"/>
        <w:jc w:val="both"/>
        <w:rPr>
          <w:rFonts w:hint="default" w:ascii="Calibri" w:hAnsi="Calibri" w:cs="Calibri"/>
          <w:sz w:val="21"/>
          <w:szCs w:val="21"/>
        </w:rPr>
      </w:pPr>
      <w:r>
        <w:rPr>
          <w:rFonts w:hint="eastAsia" w:ascii="黑体" w:hAnsi="宋体" w:eastAsia="黑体" w:cs="黑体"/>
          <w:sz w:val="21"/>
          <w:szCs w:val="21"/>
        </w:rPr>
        <w:t xml:space="preserve">来自政府部门 </w:t>
      </w:r>
      <w:r>
        <w:rPr>
          <w:rFonts w:hint="eastAsia" w:ascii="宋体" w:hAnsi="宋体" w:eastAsia="宋体" w:cs="宋体"/>
          <w:sz w:val="21"/>
          <w:szCs w:val="21"/>
        </w:rPr>
        <w:t> 指报告期内企业从政府有关部门获得的研究开发经费合计，包括科技专项费、科研基建费、政府专项基金和补贴等。该指标应与有关会计科目计入的从政府有关部门获得的研究开发经费对应。</w:t>
      </w:r>
    </w:p>
    <w:p>
      <w:pPr>
        <w:pStyle w:val="2"/>
        <w:keepNext w:val="0"/>
        <w:keepLines w:val="0"/>
        <w:widowControl/>
        <w:suppressLineNumbers w:val="0"/>
        <w:spacing w:before="0" w:beforeAutospacing="0" w:after="0" w:afterAutospacing="0" w:line="360" w:lineRule="atLeast"/>
        <w:ind w:left="0" w:right="0" w:firstLine="420"/>
        <w:jc w:val="both"/>
        <w:rPr>
          <w:rFonts w:hint="default" w:ascii="Calibri" w:hAnsi="Calibri" w:cs="Calibri"/>
          <w:sz w:val="21"/>
          <w:szCs w:val="21"/>
        </w:rPr>
      </w:pPr>
      <w:r>
        <w:rPr>
          <w:rFonts w:hint="eastAsia" w:ascii="黑体" w:hAnsi="宋体" w:eastAsia="黑体" w:cs="黑体"/>
          <w:sz w:val="21"/>
          <w:szCs w:val="21"/>
        </w:rPr>
        <w:t>来自银行贷款  </w:t>
      </w:r>
      <w:r>
        <w:rPr>
          <w:rFonts w:hint="eastAsia" w:ascii="宋体" w:hAnsi="宋体" w:eastAsia="宋体" w:cs="宋体"/>
          <w:sz w:val="21"/>
          <w:szCs w:val="21"/>
        </w:rPr>
        <w:t>指报告期内企业来源于银行贷款的研究开发经费合计，包括用于各项研究开发费用支出，也包括用于研究开发的仪器设备等资产投入。</w:t>
      </w:r>
    </w:p>
    <w:p>
      <w:pPr>
        <w:pStyle w:val="2"/>
        <w:keepNext w:val="0"/>
        <w:keepLines w:val="0"/>
        <w:widowControl/>
        <w:suppressLineNumbers w:val="0"/>
        <w:spacing w:before="0" w:beforeAutospacing="0" w:after="0" w:afterAutospacing="0" w:line="360" w:lineRule="atLeast"/>
        <w:ind w:left="0" w:right="0" w:firstLine="420"/>
        <w:jc w:val="both"/>
        <w:rPr>
          <w:rFonts w:hint="default" w:ascii="Calibri" w:hAnsi="Calibri" w:cs="Calibri"/>
          <w:sz w:val="21"/>
          <w:szCs w:val="21"/>
        </w:rPr>
      </w:pPr>
      <w:r>
        <w:rPr>
          <w:rFonts w:hint="eastAsia" w:ascii="黑体" w:hAnsi="宋体" w:eastAsia="黑体" w:cs="黑体"/>
          <w:sz w:val="21"/>
          <w:szCs w:val="21"/>
        </w:rPr>
        <w:t>来自风险投资  </w:t>
      </w:r>
      <w:r>
        <w:rPr>
          <w:rFonts w:hint="eastAsia" w:ascii="宋体" w:hAnsi="宋体" w:eastAsia="宋体" w:cs="宋体"/>
          <w:sz w:val="21"/>
          <w:szCs w:val="21"/>
        </w:rPr>
        <w:t>指报告期内企业来源于风险投资</w:t>
      </w:r>
      <w:r>
        <w:rPr>
          <w:rFonts w:hint="default" w:ascii="Times New Roman" w:hAnsi="Times New Roman" w:eastAsia="宋体" w:cs="Times New Roman"/>
          <w:sz w:val="21"/>
          <w:szCs w:val="21"/>
        </w:rPr>
        <w:t>(VC)</w:t>
      </w:r>
      <w:r>
        <w:rPr>
          <w:rFonts w:hint="eastAsia" w:ascii="宋体" w:hAnsi="宋体" w:eastAsia="宋体" w:cs="宋体"/>
          <w:sz w:val="21"/>
          <w:szCs w:val="21"/>
        </w:rPr>
        <w:t>的研究开发经费合计，包括用于各项研究开发费用支出，也包括用于研究开发的仪器设备等资产投入。</w:t>
      </w:r>
    </w:p>
    <w:p>
      <w:pPr>
        <w:pStyle w:val="2"/>
        <w:keepNext w:val="0"/>
        <w:keepLines w:val="0"/>
        <w:widowControl/>
        <w:suppressLineNumbers w:val="0"/>
        <w:spacing w:before="0" w:beforeAutospacing="0" w:after="0" w:afterAutospacing="0" w:line="360" w:lineRule="atLeast"/>
        <w:ind w:left="0" w:right="0" w:firstLine="420"/>
        <w:jc w:val="both"/>
        <w:rPr>
          <w:rFonts w:hint="default" w:ascii="Calibri" w:hAnsi="Calibri" w:cs="Calibri"/>
          <w:sz w:val="21"/>
          <w:szCs w:val="21"/>
        </w:rPr>
      </w:pPr>
      <w:r>
        <w:rPr>
          <w:rFonts w:hint="eastAsia" w:ascii="黑体" w:hAnsi="宋体" w:eastAsia="黑体" w:cs="黑体"/>
          <w:sz w:val="21"/>
          <w:szCs w:val="21"/>
        </w:rPr>
        <w:t>来自其他渠道  </w:t>
      </w:r>
      <w:r>
        <w:rPr>
          <w:rFonts w:hint="eastAsia" w:ascii="宋体" w:hAnsi="宋体" w:eastAsia="宋体" w:cs="宋体"/>
          <w:sz w:val="21"/>
          <w:szCs w:val="21"/>
        </w:rPr>
        <w:t>指报告期内企业其他不属于以上资金来源的研究开发经费合计，比如捐赠、受委托等。</w:t>
      </w:r>
    </w:p>
    <w:p>
      <w:pPr>
        <w:pStyle w:val="2"/>
        <w:keepNext w:val="0"/>
        <w:keepLines w:val="0"/>
        <w:widowControl/>
        <w:suppressLineNumbers w:val="0"/>
        <w:spacing w:before="0" w:beforeAutospacing="0" w:after="0" w:afterAutospacing="0" w:line="360" w:lineRule="atLeast"/>
        <w:ind w:left="0" w:right="0" w:firstLine="420"/>
        <w:jc w:val="both"/>
        <w:rPr>
          <w:rFonts w:hint="default" w:ascii="Calibri" w:hAnsi="Calibri" w:cs="Calibri"/>
          <w:sz w:val="21"/>
          <w:szCs w:val="21"/>
        </w:rPr>
      </w:pPr>
      <w:r>
        <w:rPr>
          <w:rFonts w:hint="eastAsia" w:ascii="黑体" w:hAnsi="宋体" w:eastAsia="黑体" w:cs="黑体"/>
          <w:sz w:val="21"/>
          <w:szCs w:val="21"/>
        </w:rPr>
        <w:t>申报加计扣除减免税的研究开发支出  </w:t>
      </w:r>
      <w:r>
        <w:rPr>
          <w:rFonts w:hint="eastAsia" w:ascii="宋体" w:hAnsi="宋体" w:eastAsia="宋体" w:cs="宋体"/>
          <w:sz w:val="21"/>
          <w:szCs w:val="21"/>
        </w:rPr>
        <w:t>指报告期内企业实际用来申报研发加计扣除减免税政策的研究开发经费，该指标应与向税务部门申报的有关研发加计扣除减免税备案表或归集表中的允许扣除的研发费用合计一致。</w:t>
      </w:r>
    </w:p>
    <w:p>
      <w:pPr>
        <w:pStyle w:val="2"/>
        <w:keepNext w:val="0"/>
        <w:keepLines w:val="0"/>
        <w:widowControl/>
        <w:suppressLineNumbers w:val="0"/>
        <w:spacing w:before="0" w:beforeAutospacing="0" w:after="0" w:afterAutospacing="0" w:line="360" w:lineRule="atLeast"/>
        <w:ind w:left="0" w:right="0" w:firstLine="420"/>
        <w:jc w:val="both"/>
        <w:rPr>
          <w:rFonts w:hint="default" w:ascii="Calibri" w:hAnsi="Calibri" w:cs="Calibri"/>
          <w:sz w:val="21"/>
          <w:szCs w:val="21"/>
        </w:rPr>
      </w:pPr>
      <w:r>
        <w:rPr>
          <w:rFonts w:hint="eastAsia" w:ascii="黑体" w:hAnsi="宋体" w:eastAsia="黑体" w:cs="黑体"/>
          <w:sz w:val="21"/>
          <w:szCs w:val="21"/>
        </w:rPr>
        <w:t>加计扣除减免税金额  </w:t>
      </w:r>
      <w:r>
        <w:rPr>
          <w:rFonts w:hint="eastAsia" w:ascii="宋体" w:hAnsi="宋体" w:eastAsia="宋体" w:cs="宋体"/>
          <w:sz w:val="21"/>
          <w:szCs w:val="21"/>
        </w:rPr>
        <w:t>指报告期内企业按有关政策和税法规定税前加计扣除的研究开发</w:t>
      </w:r>
      <w:r>
        <w:rPr>
          <w:rFonts w:hint="eastAsia" w:ascii="宋体" w:hAnsi="宋体" w:eastAsia="宋体" w:cs="宋体"/>
          <w:spacing w:val="0"/>
          <w:sz w:val="21"/>
          <w:szCs w:val="21"/>
        </w:rPr>
        <w:t>活动费用所得税，按当年税务部门实际减免的税额填报。对尚未得到当年减免税额的企业，</w:t>
      </w:r>
      <w:r>
        <w:rPr>
          <w:rFonts w:hint="eastAsia" w:ascii="宋体" w:hAnsi="宋体" w:eastAsia="宋体" w:cs="宋体"/>
          <w:sz w:val="21"/>
          <w:szCs w:val="21"/>
        </w:rPr>
        <w:t>按上年实际减免税额填报。</w:t>
      </w:r>
    </w:p>
    <w:p>
      <w:pPr>
        <w:pStyle w:val="2"/>
        <w:keepNext w:val="0"/>
        <w:keepLines w:val="0"/>
        <w:widowControl/>
        <w:suppressLineNumbers w:val="0"/>
        <w:spacing w:before="0" w:beforeAutospacing="0" w:after="0" w:afterAutospacing="0" w:line="360" w:lineRule="atLeast"/>
        <w:ind w:left="0" w:right="0" w:firstLine="420"/>
        <w:jc w:val="both"/>
        <w:rPr>
          <w:rFonts w:hint="default" w:ascii="Calibri" w:hAnsi="Calibri" w:cs="Calibri"/>
          <w:sz w:val="21"/>
          <w:szCs w:val="21"/>
        </w:rPr>
      </w:pPr>
      <w:r>
        <w:rPr>
          <w:rFonts w:hint="eastAsia" w:ascii="黑体" w:hAnsi="宋体" w:eastAsia="黑体" w:cs="黑体"/>
          <w:sz w:val="21"/>
          <w:szCs w:val="21"/>
        </w:rPr>
        <w:t>高新技术企业减免税金额  </w:t>
      </w:r>
      <w:r>
        <w:rPr>
          <w:rFonts w:hint="eastAsia" w:ascii="宋体" w:hAnsi="宋体" w:eastAsia="宋体" w:cs="宋体"/>
          <w:sz w:val="21"/>
          <w:szCs w:val="21"/>
        </w:rPr>
        <w:t>指报告期内高新技术企业按照国家有关政策依法享受的企业所得税减免额，按当年税务部门实际减免的税额填报。对尚未得到当年减免税额的企业，按上年实际减免税额填报。</w:t>
      </w:r>
    </w:p>
    <w:p>
      <w:pPr>
        <w:pStyle w:val="2"/>
        <w:keepNext w:val="0"/>
        <w:keepLines w:val="0"/>
        <w:widowControl/>
        <w:suppressLineNumbers w:val="0"/>
        <w:spacing w:before="0" w:beforeAutospacing="0" w:after="0" w:afterAutospacing="0" w:line="360" w:lineRule="atLeast"/>
        <w:ind w:left="0" w:right="0" w:firstLine="420"/>
        <w:jc w:val="both"/>
        <w:rPr>
          <w:rFonts w:hint="default" w:ascii="Calibri" w:hAnsi="Calibri" w:cs="Calibri"/>
          <w:sz w:val="21"/>
          <w:szCs w:val="21"/>
        </w:rPr>
      </w:pPr>
      <w:r>
        <w:rPr>
          <w:rFonts w:hint="eastAsia" w:ascii="黑体" w:hAnsi="宋体" w:eastAsia="黑体" w:cs="黑体"/>
          <w:sz w:val="21"/>
          <w:szCs w:val="21"/>
        </w:rPr>
        <w:t>期末机构数  </w:t>
      </w:r>
      <w:r>
        <w:rPr>
          <w:rFonts w:hint="eastAsia" w:ascii="宋体" w:hAnsi="宋体" w:eastAsia="宋体" w:cs="宋体"/>
          <w:sz w:val="21"/>
          <w:szCs w:val="21"/>
        </w:rPr>
        <w:t>指报告期末企业在境内自办的研究开发机构数量。企业办研究开发机构指企业自办（或与外单位合办），管理上同生产系统相对独立（或单独核算）的专门研究开发机构，如企业办的技术中心、研究院所、开发中心等。企业办研究开发机构经过资源整合，同一机构被国家或省级有关部门认定为不同名称技术创新平台的，应按一个机构填报。与外单位合办的研究开发机构若主要由本企业出资兴办，则由本企业统计，否则应由合办方统计。企业研究开发管理职能处（科）室（如科研处、技术科等）一般不统计在内；若科研处、技术科等同时挂有研究开发机构的牌子，视其报告期内主要工作任务而定，主要任务是从事研究开发活动的可以统计，否则不予统计。本指标不含企业在国外或港澳台设立的研究开发机构数。</w:t>
      </w:r>
    </w:p>
    <w:p>
      <w:pPr>
        <w:pStyle w:val="2"/>
        <w:keepNext w:val="0"/>
        <w:keepLines w:val="0"/>
        <w:widowControl/>
        <w:suppressLineNumbers w:val="0"/>
        <w:spacing w:before="0" w:beforeAutospacing="0" w:after="0" w:afterAutospacing="0" w:line="360" w:lineRule="atLeast"/>
        <w:ind w:left="0" w:right="0" w:firstLine="420"/>
        <w:jc w:val="both"/>
        <w:rPr>
          <w:rFonts w:hint="default" w:ascii="Calibri" w:hAnsi="Calibri" w:cs="Calibri"/>
          <w:sz w:val="21"/>
          <w:szCs w:val="21"/>
        </w:rPr>
      </w:pPr>
      <w:r>
        <w:rPr>
          <w:rFonts w:hint="eastAsia" w:ascii="黑体" w:hAnsi="宋体" w:eastAsia="黑体" w:cs="黑体"/>
          <w:sz w:val="21"/>
          <w:szCs w:val="21"/>
        </w:rPr>
        <w:t>机构研究开发人员  </w:t>
      </w:r>
      <w:r>
        <w:rPr>
          <w:rFonts w:hint="eastAsia" w:ascii="宋体" w:hAnsi="宋体" w:eastAsia="宋体" w:cs="宋体"/>
          <w:sz w:val="21"/>
          <w:szCs w:val="21"/>
        </w:rPr>
        <w:t>指报告期内企业办研究开发机构中研究开发人员合计。</w:t>
      </w:r>
    </w:p>
    <w:p>
      <w:pPr>
        <w:pStyle w:val="2"/>
        <w:keepNext w:val="0"/>
        <w:keepLines w:val="0"/>
        <w:widowControl/>
        <w:suppressLineNumbers w:val="0"/>
        <w:spacing w:before="0" w:beforeAutospacing="0" w:after="0" w:afterAutospacing="0" w:line="360" w:lineRule="atLeast"/>
        <w:ind w:left="0" w:right="0" w:firstLine="420"/>
        <w:jc w:val="both"/>
        <w:rPr>
          <w:rFonts w:hint="default" w:ascii="Calibri" w:hAnsi="Calibri" w:cs="Calibri"/>
          <w:sz w:val="21"/>
          <w:szCs w:val="21"/>
        </w:rPr>
      </w:pPr>
      <w:r>
        <w:rPr>
          <w:rFonts w:hint="eastAsia" w:ascii="黑体" w:hAnsi="宋体" w:eastAsia="黑体" w:cs="黑体"/>
          <w:spacing w:val="0"/>
          <w:sz w:val="21"/>
          <w:szCs w:val="21"/>
        </w:rPr>
        <w:t>机构人员合计中博士毕业  </w:t>
      </w:r>
      <w:r>
        <w:rPr>
          <w:rFonts w:hint="eastAsia" w:ascii="宋体" w:hAnsi="宋体" w:eastAsia="宋体" w:cs="宋体"/>
          <w:spacing w:val="0"/>
          <w:sz w:val="21"/>
          <w:szCs w:val="21"/>
        </w:rPr>
        <w:t>指报告期</w:t>
      </w:r>
      <w:r>
        <w:rPr>
          <w:rFonts w:hint="eastAsia" w:ascii="宋体" w:hAnsi="宋体" w:eastAsia="宋体" w:cs="宋体"/>
          <w:sz w:val="21"/>
          <w:szCs w:val="21"/>
        </w:rPr>
        <w:t>内</w:t>
      </w:r>
      <w:r>
        <w:rPr>
          <w:rFonts w:hint="eastAsia" w:ascii="宋体" w:hAnsi="宋体" w:eastAsia="宋体" w:cs="宋体"/>
          <w:spacing w:val="0"/>
          <w:sz w:val="21"/>
          <w:szCs w:val="21"/>
        </w:rPr>
        <w:t>企业办</w:t>
      </w:r>
      <w:r>
        <w:rPr>
          <w:rFonts w:hint="eastAsia" w:ascii="宋体" w:hAnsi="宋体" w:eastAsia="宋体" w:cs="宋体"/>
          <w:sz w:val="21"/>
          <w:szCs w:val="21"/>
        </w:rPr>
        <w:t>研究开发</w:t>
      </w:r>
      <w:r>
        <w:rPr>
          <w:rFonts w:hint="eastAsia" w:ascii="宋体" w:hAnsi="宋体" w:eastAsia="宋体" w:cs="宋体"/>
          <w:spacing w:val="0"/>
          <w:sz w:val="21"/>
          <w:szCs w:val="21"/>
        </w:rPr>
        <w:t>机构中具有博士学历或博士学位的研究开发人员。</w:t>
      </w:r>
    </w:p>
    <w:p>
      <w:pPr>
        <w:pStyle w:val="2"/>
        <w:keepNext w:val="0"/>
        <w:keepLines w:val="0"/>
        <w:widowControl/>
        <w:suppressLineNumbers w:val="0"/>
        <w:spacing w:before="0" w:beforeAutospacing="0" w:after="0" w:afterAutospacing="0" w:line="360" w:lineRule="atLeast"/>
        <w:ind w:left="0" w:right="0" w:firstLine="420"/>
        <w:jc w:val="both"/>
        <w:rPr>
          <w:rFonts w:hint="default" w:ascii="Calibri" w:hAnsi="Calibri" w:cs="Calibri"/>
          <w:sz w:val="21"/>
          <w:szCs w:val="21"/>
        </w:rPr>
      </w:pPr>
      <w:r>
        <w:rPr>
          <w:rFonts w:hint="eastAsia" w:ascii="黑体" w:hAnsi="宋体" w:eastAsia="黑体" w:cs="黑体"/>
          <w:spacing w:val="0"/>
          <w:sz w:val="21"/>
          <w:szCs w:val="21"/>
        </w:rPr>
        <w:t>机构人员合计中硕士毕业  </w:t>
      </w:r>
      <w:r>
        <w:rPr>
          <w:rFonts w:hint="eastAsia" w:ascii="宋体" w:hAnsi="宋体" w:eastAsia="宋体" w:cs="宋体"/>
          <w:spacing w:val="0"/>
          <w:sz w:val="21"/>
          <w:szCs w:val="21"/>
        </w:rPr>
        <w:t>指报告期</w:t>
      </w:r>
      <w:r>
        <w:rPr>
          <w:rFonts w:hint="eastAsia" w:ascii="宋体" w:hAnsi="宋体" w:eastAsia="宋体" w:cs="宋体"/>
          <w:sz w:val="21"/>
          <w:szCs w:val="21"/>
        </w:rPr>
        <w:t>内</w:t>
      </w:r>
      <w:r>
        <w:rPr>
          <w:rFonts w:hint="eastAsia" w:ascii="宋体" w:hAnsi="宋体" w:eastAsia="宋体" w:cs="宋体"/>
          <w:spacing w:val="0"/>
          <w:sz w:val="21"/>
          <w:szCs w:val="21"/>
        </w:rPr>
        <w:t>企业办</w:t>
      </w:r>
      <w:r>
        <w:rPr>
          <w:rFonts w:hint="eastAsia" w:ascii="宋体" w:hAnsi="宋体" w:eastAsia="宋体" w:cs="宋体"/>
          <w:sz w:val="21"/>
          <w:szCs w:val="21"/>
        </w:rPr>
        <w:t>研究开发</w:t>
      </w:r>
      <w:r>
        <w:rPr>
          <w:rFonts w:hint="eastAsia" w:ascii="宋体" w:hAnsi="宋体" w:eastAsia="宋体" w:cs="宋体"/>
          <w:spacing w:val="0"/>
          <w:sz w:val="21"/>
          <w:szCs w:val="21"/>
        </w:rPr>
        <w:t>机构中具有硕士学历或硕士学位的研究开发人员。</w:t>
      </w:r>
    </w:p>
    <w:p>
      <w:pPr>
        <w:pStyle w:val="2"/>
        <w:keepNext w:val="0"/>
        <w:keepLines w:val="0"/>
        <w:widowControl/>
        <w:suppressLineNumbers w:val="0"/>
        <w:spacing w:before="0" w:beforeAutospacing="0" w:after="0" w:afterAutospacing="0" w:line="360" w:lineRule="atLeast"/>
        <w:ind w:left="0" w:right="0" w:firstLine="420"/>
        <w:jc w:val="both"/>
        <w:rPr>
          <w:rFonts w:hint="default" w:ascii="Calibri" w:hAnsi="Calibri" w:cs="Calibri"/>
          <w:sz w:val="21"/>
          <w:szCs w:val="21"/>
        </w:rPr>
      </w:pPr>
      <w:r>
        <w:rPr>
          <w:rFonts w:hint="eastAsia" w:ascii="黑体" w:hAnsi="宋体" w:eastAsia="黑体" w:cs="黑体"/>
          <w:sz w:val="21"/>
          <w:szCs w:val="21"/>
        </w:rPr>
        <w:t>机构研究开发费用  </w:t>
      </w:r>
      <w:r>
        <w:rPr>
          <w:rFonts w:hint="eastAsia" w:ascii="宋体" w:hAnsi="宋体" w:eastAsia="宋体" w:cs="宋体"/>
          <w:sz w:val="21"/>
          <w:szCs w:val="21"/>
        </w:rPr>
        <w:t>指报告期内企业办研究开发机构中用于研究开发活动的费用合计，包括人员人工费用、直接投入费用、折旧费用与长期待摊费用、无形资产摊销费用、设计费用、装备调试费用与试验费用、委托外部研究开发费用及其他费用。</w:t>
      </w:r>
    </w:p>
    <w:p>
      <w:pPr>
        <w:pStyle w:val="2"/>
        <w:keepNext w:val="0"/>
        <w:keepLines w:val="0"/>
        <w:widowControl/>
        <w:suppressLineNumbers w:val="0"/>
        <w:spacing w:before="0" w:beforeAutospacing="0" w:after="0" w:afterAutospacing="0" w:line="360" w:lineRule="atLeast"/>
        <w:ind w:left="0" w:right="0" w:firstLine="420"/>
        <w:jc w:val="both"/>
        <w:rPr>
          <w:rFonts w:hint="default" w:ascii="Calibri" w:hAnsi="Calibri" w:cs="Calibri"/>
          <w:sz w:val="21"/>
          <w:szCs w:val="21"/>
        </w:rPr>
      </w:pPr>
      <w:r>
        <w:rPr>
          <w:rFonts w:hint="eastAsia" w:ascii="黑体" w:hAnsi="宋体" w:eastAsia="黑体" w:cs="黑体"/>
          <w:sz w:val="21"/>
          <w:szCs w:val="21"/>
        </w:rPr>
        <w:t>期末仪器和设备原价  </w:t>
      </w:r>
      <w:r>
        <w:rPr>
          <w:rFonts w:hint="eastAsia" w:ascii="宋体" w:hAnsi="宋体" w:eastAsia="宋体" w:cs="宋体"/>
          <w:sz w:val="21"/>
          <w:szCs w:val="21"/>
        </w:rPr>
        <w:t>指报告期末企业办研究开发机构固定资产中仪器和设备的原价，不包括长期闲置不用的仪器和设备。</w:t>
      </w:r>
    </w:p>
    <w:p>
      <w:pPr>
        <w:pStyle w:val="2"/>
        <w:keepNext w:val="0"/>
        <w:keepLines w:val="0"/>
        <w:widowControl/>
        <w:suppressLineNumbers w:val="0"/>
        <w:spacing w:before="0" w:beforeAutospacing="0" w:after="0" w:afterAutospacing="0" w:line="360" w:lineRule="atLeast"/>
        <w:ind w:left="0" w:right="0" w:firstLine="420"/>
        <w:jc w:val="both"/>
        <w:rPr>
          <w:rFonts w:hint="default" w:ascii="Calibri" w:hAnsi="Calibri" w:cs="Calibri"/>
          <w:sz w:val="21"/>
          <w:szCs w:val="21"/>
        </w:rPr>
      </w:pPr>
      <w:r>
        <w:rPr>
          <w:rFonts w:hint="eastAsia" w:ascii="黑体" w:hAnsi="宋体" w:eastAsia="黑体" w:cs="黑体"/>
          <w:spacing w:val="0"/>
          <w:sz w:val="21"/>
          <w:szCs w:val="21"/>
        </w:rPr>
        <w:t>当年专利申请数  </w:t>
      </w:r>
      <w:r>
        <w:rPr>
          <w:rFonts w:hint="eastAsia" w:ascii="宋体" w:hAnsi="宋体" w:eastAsia="宋体" w:cs="宋体"/>
          <w:spacing w:val="0"/>
          <w:sz w:val="21"/>
          <w:szCs w:val="21"/>
        </w:rPr>
        <w:t>指报告期</w:t>
      </w:r>
      <w:r>
        <w:rPr>
          <w:rFonts w:hint="eastAsia" w:ascii="宋体" w:hAnsi="宋体" w:eastAsia="宋体" w:cs="宋体"/>
          <w:sz w:val="21"/>
          <w:szCs w:val="21"/>
        </w:rPr>
        <w:t>内</w:t>
      </w:r>
      <w:r>
        <w:rPr>
          <w:rFonts w:hint="eastAsia" w:ascii="宋体" w:hAnsi="宋体" w:eastAsia="宋体" w:cs="宋体"/>
          <w:spacing w:val="0"/>
          <w:sz w:val="21"/>
          <w:szCs w:val="21"/>
        </w:rPr>
        <w:t>企业作为第一申请人向境内外知识产权行政部门提出专利申请并被受理后，按规定缴足申请费，符合进入初步审查阶段条件的件数。</w:t>
      </w:r>
    </w:p>
    <w:p>
      <w:pPr>
        <w:pStyle w:val="2"/>
        <w:keepNext w:val="0"/>
        <w:keepLines w:val="0"/>
        <w:widowControl/>
        <w:suppressLineNumbers w:val="0"/>
        <w:spacing w:before="0" w:beforeAutospacing="0" w:after="0" w:afterAutospacing="0" w:line="360" w:lineRule="atLeast"/>
        <w:ind w:left="0" w:right="0" w:firstLine="420"/>
        <w:jc w:val="both"/>
        <w:rPr>
          <w:rFonts w:hint="default" w:ascii="Calibri" w:hAnsi="Calibri" w:cs="Calibri"/>
          <w:sz w:val="21"/>
          <w:szCs w:val="21"/>
        </w:rPr>
      </w:pPr>
      <w:r>
        <w:rPr>
          <w:rFonts w:hint="eastAsia" w:ascii="黑体" w:hAnsi="宋体" w:eastAsia="黑体" w:cs="黑体"/>
          <w:spacing w:val="0"/>
          <w:sz w:val="21"/>
          <w:szCs w:val="21"/>
        </w:rPr>
        <w:t>当年</w:t>
      </w:r>
      <w:r>
        <w:rPr>
          <w:rFonts w:hint="eastAsia" w:ascii="黑体" w:hAnsi="宋体" w:eastAsia="黑体" w:cs="黑体"/>
          <w:sz w:val="21"/>
          <w:szCs w:val="21"/>
        </w:rPr>
        <w:t>专利申请数中发明专利  </w:t>
      </w:r>
      <w:r>
        <w:rPr>
          <w:rFonts w:hint="eastAsia" w:ascii="宋体" w:hAnsi="宋体" w:eastAsia="宋体" w:cs="宋体"/>
          <w:sz w:val="21"/>
          <w:szCs w:val="21"/>
        </w:rPr>
        <w:t>指报告期内企业</w:t>
      </w:r>
      <w:r>
        <w:rPr>
          <w:rFonts w:hint="eastAsia" w:ascii="宋体" w:hAnsi="宋体" w:eastAsia="宋体" w:cs="宋体"/>
          <w:spacing w:val="0"/>
          <w:sz w:val="21"/>
          <w:szCs w:val="21"/>
        </w:rPr>
        <w:t>作为第一申请人</w:t>
      </w:r>
      <w:r>
        <w:rPr>
          <w:rFonts w:hint="eastAsia" w:ascii="宋体" w:hAnsi="宋体" w:eastAsia="宋体" w:cs="宋体"/>
          <w:sz w:val="21"/>
          <w:szCs w:val="21"/>
        </w:rPr>
        <w:t>向</w:t>
      </w:r>
      <w:r>
        <w:rPr>
          <w:rFonts w:hint="eastAsia" w:ascii="宋体" w:hAnsi="宋体" w:eastAsia="宋体" w:cs="宋体"/>
          <w:spacing w:val="0"/>
          <w:sz w:val="21"/>
          <w:szCs w:val="21"/>
        </w:rPr>
        <w:t>境</w:t>
      </w:r>
      <w:r>
        <w:rPr>
          <w:rFonts w:hint="eastAsia" w:ascii="宋体" w:hAnsi="宋体" w:eastAsia="宋体" w:cs="宋体"/>
          <w:sz w:val="21"/>
          <w:szCs w:val="21"/>
        </w:rPr>
        <w:t>内外知识产权行政部门提出发明专利申请并被受理后，按规定缴足申请费，符合进入初步审查阶段条件的件数。</w:t>
      </w:r>
    </w:p>
    <w:p>
      <w:pPr>
        <w:pStyle w:val="2"/>
        <w:keepNext w:val="0"/>
        <w:keepLines w:val="0"/>
        <w:widowControl/>
        <w:suppressLineNumbers w:val="0"/>
        <w:spacing w:before="0" w:beforeAutospacing="0" w:after="0" w:afterAutospacing="0" w:line="360" w:lineRule="atLeast"/>
        <w:ind w:left="0" w:right="0" w:firstLine="420"/>
        <w:jc w:val="both"/>
        <w:rPr>
          <w:rFonts w:hint="default" w:ascii="Calibri" w:hAnsi="Calibri" w:cs="Calibri"/>
          <w:sz w:val="21"/>
          <w:szCs w:val="21"/>
        </w:rPr>
      </w:pPr>
      <w:r>
        <w:rPr>
          <w:rFonts w:hint="eastAsia" w:ascii="黑体" w:hAnsi="宋体" w:eastAsia="黑体" w:cs="黑体"/>
          <w:sz w:val="21"/>
          <w:szCs w:val="21"/>
        </w:rPr>
        <w:t>期末有效发明专利数  </w:t>
      </w:r>
      <w:r>
        <w:rPr>
          <w:rFonts w:hint="eastAsia" w:ascii="宋体" w:hAnsi="宋体" w:eastAsia="宋体" w:cs="宋体"/>
          <w:sz w:val="21"/>
          <w:szCs w:val="21"/>
        </w:rPr>
        <w:t>指报告期末企业作为第一专利权人拥有的、经</w:t>
      </w:r>
      <w:r>
        <w:rPr>
          <w:rFonts w:hint="eastAsia" w:ascii="宋体" w:hAnsi="宋体" w:eastAsia="宋体" w:cs="宋体"/>
          <w:spacing w:val="0"/>
          <w:sz w:val="21"/>
          <w:szCs w:val="21"/>
        </w:rPr>
        <w:t>境</w:t>
      </w:r>
      <w:r>
        <w:rPr>
          <w:rFonts w:hint="eastAsia" w:ascii="宋体" w:hAnsi="宋体" w:eastAsia="宋体" w:cs="宋体"/>
          <w:sz w:val="21"/>
          <w:szCs w:val="21"/>
        </w:rPr>
        <w:t>内外知识产权行政部门授权且在有效期内的发明专利件数。</w:t>
      </w:r>
    </w:p>
    <w:p>
      <w:pPr>
        <w:pStyle w:val="2"/>
        <w:keepNext w:val="0"/>
        <w:keepLines w:val="0"/>
        <w:widowControl/>
        <w:suppressLineNumbers w:val="0"/>
        <w:spacing w:before="0" w:beforeAutospacing="0" w:after="0" w:afterAutospacing="0" w:line="360" w:lineRule="atLeast"/>
        <w:ind w:left="0" w:right="0" w:firstLine="420"/>
        <w:jc w:val="both"/>
        <w:rPr>
          <w:rFonts w:hint="default" w:ascii="Calibri" w:hAnsi="Calibri" w:cs="Calibri"/>
          <w:sz w:val="21"/>
          <w:szCs w:val="21"/>
        </w:rPr>
      </w:pPr>
      <w:r>
        <w:rPr>
          <w:rFonts w:hint="eastAsia" w:ascii="黑体" w:hAnsi="宋体" w:eastAsia="黑体" w:cs="黑体"/>
          <w:sz w:val="21"/>
          <w:szCs w:val="21"/>
        </w:rPr>
        <w:t>期末有效发明专利数中已被实施  </w:t>
      </w:r>
      <w:r>
        <w:rPr>
          <w:rFonts w:hint="eastAsia" w:ascii="宋体" w:hAnsi="宋体" w:eastAsia="宋体" w:cs="宋体"/>
          <w:sz w:val="21"/>
          <w:szCs w:val="21"/>
        </w:rPr>
        <w:t>指报告期末企业作为第一专利权人拥有的、经</w:t>
      </w:r>
      <w:r>
        <w:rPr>
          <w:rFonts w:hint="eastAsia" w:ascii="宋体" w:hAnsi="宋体" w:eastAsia="宋体" w:cs="宋体"/>
          <w:spacing w:val="0"/>
          <w:sz w:val="21"/>
          <w:szCs w:val="21"/>
        </w:rPr>
        <w:t>境</w:t>
      </w:r>
      <w:r>
        <w:rPr>
          <w:rFonts w:hint="eastAsia" w:ascii="宋体" w:hAnsi="宋体" w:eastAsia="宋体" w:cs="宋体"/>
          <w:sz w:val="21"/>
          <w:szCs w:val="21"/>
        </w:rPr>
        <w:t>内外知识产权行政部门授权且在有效期内的发明专利中已被实施的件数。专利实施是指专利权人自行或其他单位及个人经专利权人许可，为生产经营目的制造、使用、许诺销售、销售、进口其专利产品，或者使用其专利方法以及使用、许诺销售、销售、进口依照该专利方法直接获得的产品。</w:t>
      </w:r>
    </w:p>
    <w:p>
      <w:pPr>
        <w:pStyle w:val="2"/>
        <w:keepNext w:val="0"/>
        <w:keepLines w:val="0"/>
        <w:widowControl/>
        <w:suppressLineNumbers w:val="0"/>
        <w:spacing w:before="0" w:beforeAutospacing="0" w:after="0" w:afterAutospacing="0" w:line="360" w:lineRule="atLeast"/>
        <w:ind w:left="0" w:right="0" w:firstLine="420"/>
        <w:jc w:val="both"/>
        <w:rPr>
          <w:rFonts w:hint="default" w:ascii="Calibri" w:hAnsi="Calibri" w:cs="Calibri"/>
          <w:sz w:val="21"/>
          <w:szCs w:val="21"/>
        </w:rPr>
      </w:pPr>
      <w:r>
        <w:rPr>
          <w:rFonts w:hint="eastAsia" w:ascii="黑体" w:hAnsi="宋体" w:eastAsia="黑体" w:cs="黑体"/>
          <w:sz w:val="21"/>
          <w:szCs w:val="21"/>
        </w:rPr>
        <w:t>专利所有权转让及许可数</w:t>
      </w:r>
      <w:r>
        <w:rPr>
          <w:rFonts w:hint="eastAsia" w:ascii="宋体" w:hAnsi="宋体" w:eastAsia="宋体" w:cs="宋体"/>
          <w:sz w:val="21"/>
          <w:szCs w:val="21"/>
        </w:rPr>
        <w:t>  指报告期内企业向外单位转让专利所有权或允许专利技术由被许可单位使用的专利件数。</w:t>
      </w:r>
    </w:p>
    <w:p>
      <w:pPr>
        <w:pStyle w:val="2"/>
        <w:keepNext w:val="0"/>
        <w:keepLines w:val="0"/>
        <w:widowControl/>
        <w:suppressLineNumbers w:val="0"/>
        <w:spacing w:before="0" w:beforeAutospacing="0" w:after="0" w:afterAutospacing="0" w:line="360" w:lineRule="atLeast"/>
        <w:ind w:left="0" w:right="0" w:firstLine="420"/>
        <w:jc w:val="both"/>
        <w:rPr>
          <w:rFonts w:hint="default" w:ascii="Calibri" w:hAnsi="Calibri" w:cs="Calibri"/>
          <w:sz w:val="21"/>
          <w:szCs w:val="21"/>
        </w:rPr>
      </w:pPr>
      <w:r>
        <w:rPr>
          <w:rFonts w:hint="eastAsia" w:ascii="黑体" w:hAnsi="宋体" w:eastAsia="黑体" w:cs="黑体"/>
          <w:sz w:val="21"/>
          <w:szCs w:val="21"/>
        </w:rPr>
        <w:t>专利所有权转让及许可收入</w:t>
      </w:r>
      <w:r>
        <w:rPr>
          <w:rFonts w:hint="eastAsia" w:ascii="宋体" w:hAnsi="宋体" w:eastAsia="宋体" w:cs="宋体"/>
          <w:sz w:val="21"/>
          <w:szCs w:val="21"/>
        </w:rPr>
        <w:t>  指报告期内企业向外单位转让专利所有权或允许专利技术由被许可单位使用而得到的收入。包括当年从被转让方或被许可方得到的一次性付款和分期付款收入，以及利润分成、股息收入等。</w:t>
      </w:r>
    </w:p>
    <w:p>
      <w:pPr>
        <w:pStyle w:val="2"/>
        <w:keepNext w:val="0"/>
        <w:keepLines w:val="0"/>
        <w:widowControl/>
        <w:suppressLineNumbers w:val="0"/>
        <w:spacing w:before="0" w:beforeAutospacing="0" w:after="0" w:afterAutospacing="0" w:line="360" w:lineRule="atLeast"/>
        <w:ind w:left="0" w:right="0" w:firstLine="420"/>
        <w:jc w:val="both"/>
        <w:rPr>
          <w:rFonts w:hint="default" w:ascii="Calibri" w:hAnsi="Calibri" w:cs="Calibri"/>
          <w:sz w:val="21"/>
          <w:szCs w:val="21"/>
        </w:rPr>
      </w:pPr>
      <w:r>
        <w:rPr>
          <w:rFonts w:hint="eastAsia" w:ascii="黑体" w:hAnsi="宋体" w:eastAsia="黑体" w:cs="黑体"/>
          <w:sz w:val="21"/>
          <w:szCs w:val="21"/>
        </w:rPr>
        <w:t>新产品销售收入  </w:t>
      </w:r>
      <w:r>
        <w:rPr>
          <w:rFonts w:hint="eastAsia" w:ascii="宋体" w:hAnsi="宋体" w:eastAsia="宋体" w:cs="宋体"/>
          <w:sz w:val="21"/>
          <w:szCs w:val="21"/>
        </w:rPr>
        <w:t>指报告期内企业销售新产品实现的销售收入。</w:t>
      </w:r>
    </w:p>
    <w:p>
      <w:pPr>
        <w:pStyle w:val="2"/>
        <w:keepNext w:val="0"/>
        <w:keepLines w:val="0"/>
        <w:widowControl/>
        <w:suppressLineNumbers w:val="0"/>
        <w:spacing w:before="0" w:beforeAutospacing="0" w:after="0" w:afterAutospacing="0" w:line="360" w:lineRule="atLeast"/>
        <w:ind w:left="0" w:right="0" w:firstLine="420"/>
        <w:jc w:val="both"/>
        <w:rPr>
          <w:rFonts w:hint="default" w:ascii="Calibri" w:hAnsi="Calibri" w:cs="Calibri"/>
          <w:sz w:val="21"/>
          <w:szCs w:val="21"/>
        </w:rPr>
      </w:pPr>
      <w:r>
        <w:rPr>
          <w:rFonts w:hint="eastAsia" w:ascii="黑体" w:hAnsi="宋体" w:eastAsia="黑体" w:cs="黑体"/>
          <w:sz w:val="21"/>
          <w:szCs w:val="21"/>
        </w:rPr>
        <w:t>新产品销售收入中出口  </w:t>
      </w:r>
      <w:r>
        <w:rPr>
          <w:rFonts w:hint="eastAsia" w:ascii="宋体" w:hAnsi="宋体" w:eastAsia="宋体" w:cs="宋体"/>
          <w:sz w:val="21"/>
          <w:szCs w:val="21"/>
        </w:rPr>
        <w:t>指报告期内企业将新产品销售给外贸部门和直接出售给外商所实现的销售收入。</w:t>
      </w:r>
    </w:p>
    <w:p>
      <w:pPr>
        <w:pStyle w:val="2"/>
        <w:keepNext w:val="0"/>
        <w:keepLines w:val="0"/>
        <w:widowControl/>
        <w:suppressLineNumbers w:val="0"/>
        <w:spacing w:before="0" w:beforeAutospacing="0" w:after="0" w:afterAutospacing="0" w:line="360" w:lineRule="atLeast"/>
        <w:ind w:left="0" w:right="0" w:firstLine="420"/>
        <w:jc w:val="both"/>
        <w:rPr>
          <w:rFonts w:hint="default" w:ascii="Calibri" w:hAnsi="Calibri" w:cs="Calibri"/>
          <w:sz w:val="21"/>
          <w:szCs w:val="21"/>
        </w:rPr>
      </w:pPr>
      <w:r>
        <w:rPr>
          <w:rFonts w:hint="eastAsia" w:ascii="黑体" w:hAnsi="宋体" w:eastAsia="黑体" w:cs="黑体"/>
          <w:sz w:val="21"/>
          <w:szCs w:val="21"/>
        </w:rPr>
        <w:t>期末拥有注册商标  </w:t>
      </w:r>
      <w:r>
        <w:rPr>
          <w:rFonts w:hint="eastAsia" w:ascii="宋体" w:hAnsi="宋体" w:eastAsia="宋体" w:cs="宋体"/>
          <w:sz w:val="21"/>
          <w:szCs w:val="21"/>
        </w:rPr>
        <w:t>指报告期末企业作为第一商标注册人拥有的、经境内外商标行政部门核准注册且在有效期内的商标件数。包括在境内和境外注册的商标件数，一件商标在境内外同时注册时只统计一件。</w:t>
      </w:r>
    </w:p>
    <w:p>
      <w:pPr>
        <w:pStyle w:val="2"/>
        <w:keepNext w:val="0"/>
        <w:keepLines w:val="0"/>
        <w:widowControl/>
        <w:suppressLineNumbers w:val="0"/>
        <w:spacing w:before="0" w:beforeAutospacing="0" w:after="0" w:afterAutospacing="0" w:line="360" w:lineRule="atLeast"/>
        <w:ind w:left="0" w:right="0" w:firstLine="420"/>
        <w:jc w:val="both"/>
        <w:rPr>
          <w:rFonts w:hint="default" w:ascii="Calibri" w:hAnsi="Calibri" w:cs="Calibri"/>
          <w:sz w:val="21"/>
          <w:szCs w:val="21"/>
        </w:rPr>
      </w:pPr>
      <w:r>
        <w:rPr>
          <w:rFonts w:hint="eastAsia" w:ascii="黑体" w:hAnsi="宋体" w:eastAsia="黑体" w:cs="黑体"/>
          <w:sz w:val="21"/>
          <w:szCs w:val="21"/>
        </w:rPr>
        <w:t>发表科技论文  </w:t>
      </w:r>
      <w:r>
        <w:rPr>
          <w:rFonts w:hint="eastAsia" w:ascii="宋体" w:hAnsi="宋体" w:eastAsia="宋体" w:cs="宋体"/>
          <w:sz w:val="21"/>
          <w:szCs w:val="21"/>
        </w:rPr>
        <w:t>指报告期内企业立项的研究开发项目产生的、并在有正规刊号的刊物上发表的科技论文数量。</w:t>
      </w:r>
    </w:p>
    <w:p>
      <w:pPr>
        <w:pStyle w:val="2"/>
        <w:keepNext w:val="0"/>
        <w:keepLines w:val="0"/>
        <w:widowControl/>
        <w:suppressLineNumbers w:val="0"/>
        <w:spacing w:before="0" w:beforeAutospacing="0" w:after="0" w:afterAutospacing="0" w:line="360" w:lineRule="atLeast"/>
        <w:ind w:left="0" w:right="0" w:firstLine="420"/>
        <w:jc w:val="both"/>
        <w:rPr>
          <w:rFonts w:hint="default" w:ascii="Calibri" w:hAnsi="Calibri" w:cs="Calibri"/>
          <w:sz w:val="21"/>
          <w:szCs w:val="21"/>
        </w:rPr>
      </w:pPr>
      <w:r>
        <w:rPr>
          <w:rFonts w:hint="eastAsia" w:ascii="黑体" w:hAnsi="宋体" w:eastAsia="黑体" w:cs="黑体"/>
          <w:sz w:val="21"/>
          <w:szCs w:val="21"/>
        </w:rPr>
        <w:t>形成国家或行业标准  </w:t>
      </w:r>
      <w:r>
        <w:rPr>
          <w:rFonts w:hint="eastAsia" w:ascii="宋体" w:hAnsi="宋体" w:eastAsia="宋体" w:cs="宋体"/>
          <w:sz w:val="21"/>
          <w:szCs w:val="21"/>
        </w:rPr>
        <w:t>指报告期内企业在自主研究开发或自主知识产权基础上形成的经有关部门批准的国家或行业标准项数。</w:t>
      </w:r>
    </w:p>
    <w:p>
      <w:pPr>
        <w:pStyle w:val="2"/>
        <w:keepNext w:val="0"/>
        <w:keepLines w:val="0"/>
        <w:widowControl/>
        <w:suppressLineNumbers w:val="0"/>
        <w:spacing w:before="0" w:beforeAutospacing="0" w:after="0" w:afterAutospacing="0" w:line="360" w:lineRule="atLeast"/>
        <w:ind w:left="0" w:right="0" w:firstLine="420"/>
        <w:jc w:val="both"/>
        <w:rPr>
          <w:rFonts w:hint="default" w:ascii="Calibri" w:hAnsi="Calibri" w:cs="Calibri"/>
          <w:sz w:val="21"/>
          <w:szCs w:val="21"/>
        </w:rPr>
      </w:pPr>
      <w:r>
        <w:rPr>
          <w:rFonts w:hint="eastAsia" w:ascii="黑体" w:hAnsi="宋体" w:eastAsia="黑体" w:cs="黑体"/>
          <w:sz w:val="21"/>
          <w:szCs w:val="21"/>
        </w:rPr>
        <w:t>技术改造经费支出  </w:t>
      </w:r>
      <w:r>
        <w:rPr>
          <w:rFonts w:hint="eastAsia" w:ascii="宋体" w:hAnsi="宋体" w:eastAsia="宋体" w:cs="宋体"/>
          <w:sz w:val="21"/>
          <w:szCs w:val="21"/>
        </w:rPr>
        <w:t>指报告期内企业进行技术改造而发生的费用支出。技术改造指企业在坚持科技进步的前提下，将科技成果应用于生产的各个领域（产品、设备、工艺等），用先进工艺、设备代替落后工艺、设备，实现以内涵为主的扩大再生产，从而提高产品质量、促进产品更新换代、节约能源、降低消耗，全面提高综合经济效益。</w:t>
      </w:r>
    </w:p>
    <w:p>
      <w:pPr>
        <w:pStyle w:val="2"/>
        <w:keepNext w:val="0"/>
        <w:keepLines w:val="0"/>
        <w:widowControl/>
        <w:suppressLineNumbers w:val="0"/>
        <w:spacing w:before="0" w:beforeAutospacing="0" w:after="0" w:afterAutospacing="0" w:line="360" w:lineRule="atLeast"/>
        <w:ind w:left="0" w:right="0" w:firstLine="420"/>
        <w:jc w:val="both"/>
        <w:rPr>
          <w:rFonts w:hint="default" w:ascii="Calibri" w:hAnsi="Calibri" w:cs="Calibri"/>
          <w:sz w:val="21"/>
          <w:szCs w:val="21"/>
        </w:rPr>
      </w:pPr>
      <w:r>
        <w:rPr>
          <w:rFonts w:hint="eastAsia" w:ascii="黑体" w:hAnsi="宋体" w:eastAsia="黑体" w:cs="黑体"/>
          <w:sz w:val="21"/>
          <w:szCs w:val="21"/>
        </w:rPr>
        <w:t>购买境内技术经费支出  </w:t>
      </w:r>
      <w:r>
        <w:rPr>
          <w:rFonts w:hint="eastAsia" w:ascii="宋体" w:hAnsi="宋体" w:eastAsia="宋体" w:cs="宋体"/>
          <w:sz w:val="21"/>
          <w:szCs w:val="21"/>
        </w:rPr>
        <w:t>指报告期内企业购买境内其他单位科技成果的经费支出。包括购买产品设计、工艺流程、图纸、配方、专利、技术诀窍及设备的费用支出。</w:t>
      </w:r>
    </w:p>
    <w:p>
      <w:pPr>
        <w:pStyle w:val="2"/>
        <w:keepNext w:val="0"/>
        <w:keepLines w:val="0"/>
        <w:widowControl/>
        <w:suppressLineNumbers w:val="0"/>
        <w:spacing w:before="0" w:beforeAutospacing="0" w:after="0" w:afterAutospacing="0" w:line="360" w:lineRule="atLeast"/>
        <w:ind w:left="0" w:right="0" w:firstLine="420"/>
        <w:jc w:val="both"/>
        <w:rPr>
          <w:rFonts w:hint="default" w:ascii="Calibri" w:hAnsi="Calibri" w:cs="Calibri"/>
          <w:sz w:val="21"/>
          <w:szCs w:val="21"/>
        </w:rPr>
      </w:pPr>
      <w:r>
        <w:rPr>
          <w:rFonts w:hint="eastAsia" w:ascii="黑体" w:hAnsi="宋体" w:eastAsia="黑体" w:cs="黑体"/>
          <w:sz w:val="21"/>
          <w:szCs w:val="21"/>
        </w:rPr>
        <w:t>引进境外技术经费支出  </w:t>
      </w:r>
      <w:r>
        <w:rPr>
          <w:rFonts w:hint="eastAsia" w:ascii="宋体" w:hAnsi="宋体" w:eastAsia="宋体" w:cs="宋体"/>
          <w:spacing w:val="0"/>
          <w:sz w:val="21"/>
          <w:szCs w:val="21"/>
        </w:rPr>
        <w:t>指报告期内企业用于购买国外或港澳台技术的费用支出，包括产品设计、工艺流程、图纸、配方、专利等技术资料的费用支出，以及购买设备、仪器、样机和样件等的费用支出。</w:t>
      </w:r>
    </w:p>
    <w:p>
      <w:pPr>
        <w:pStyle w:val="2"/>
        <w:keepNext w:val="0"/>
        <w:keepLines w:val="0"/>
        <w:widowControl/>
        <w:suppressLineNumbers w:val="0"/>
        <w:spacing w:before="0" w:beforeAutospacing="0" w:after="0" w:afterAutospacing="0" w:line="360" w:lineRule="atLeast"/>
        <w:ind w:left="0" w:right="0" w:firstLine="420"/>
        <w:jc w:val="both"/>
        <w:rPr>
          <w:rFonts w:hint="default" w:ascii="Calibri" w:hAnsi="Calibri" w:cs="Calibri"/>
          <w:sz w:val="21"/>
          <w:szCs w:val="21"/>
        </w:rPr>
      </w:pPr>
      <w:r>
        <w:rPr>
          <w:rFonts w:hint="eastAsia" w:ascii="黑体" w:hAnsi="宋体" w:eastAsia="黑体" w:cs="黑体"/>
          <w:sz w:val="21"/>
          <w:szCs w:val="21"/>
        </w:rPr>
        <w:t>引进境外技术的消化吸收经费支出  </w:t>
      </w:r>
      <w:r>
        <w:rPr>
          <w:rFonts w:hint="eastAsia" w:ascii="宋体" w:hAnsi="宋体" w:eastAsia="宋体" w:cs="宋体"/>
          <w:sz w:val="21"/>
          <w:szCs w:val="21"/>
        </w:rPr>
        <w:t>指报告期内企业引进国外或港澳台技术的消化吸收经费支出。引进技术的消化吸收指对引进技术的掌握、应用、复制</w:t>
      </w:r>
      <w:r>
        <w:rPr>
          <w:rFonts w:hint="eastAsia" w:ascii="宋体" w:hAnsi="宋体" w:eastAsia="宋体" w:cs="宋体"/>
          <w:spacing w:val="0"/>
          <w:sz w:val="21"/>
          <w:szCs w:val="21"/>
        </w:rPr>
        <w:t>而开展的工作，以及在此基础上的创新。引进技术的消化吸收经费支出包括：人员培训费、</w:t>
      </w:r>
      <w:r>
        <w:rPr>
          <w:rFonts w:hint="eastAsia" w:ascii="宋体" w:hAnsi="宋体" w:eastAsia="宋体" w:cs="宋体"/>
          <w:sz w:val="21"/>
          <w:szCs w:val="21"/>
        </w:rPr>
        <w:t>测绘费、参加消化吸收人员的工资、工装、工艺开发费、必备的配套设备费、翻版费等。</w:t>
      </w:r>
    </w:p>
    <w:p>
      <w:pPr>
        <w:pStyle w:val="2"/>
        <w:keepNext w:val="0"/>
        <w:keepLines w:val="0"/>
        <w:widowControl/>
        <w:suppressLineNumbers w:val="0"/>
        <w:spacing w:before="0" w:beforeAutospacing="0" w:after="0" w:afterAutospacing="0" w:line="360" w:lineRule="atLeast"/>
        <w:ind w:left="0" w:right="0" w:firstLine="420"/>
        <w:jc w:val="both"/>
        <w:rPr>
          <w:rFonts w:hint="default" w:ascii="Calibri" w:hAnsi="Calibri" w:cs="Calibri"/>
          <w:sz w:val="21"/>
          <w:szCs w:val="21"/>
        </w:rPr>
      </w:pPr>
      <w:r>
        <w:rPr>
          <w:rFonts w:hint="eastAsia" w:ascii="黑体" w:hAnsi="宋体" w:eastAsia="黑体" w:cs="黑体"/>
          <w:sz w:val="21"/>
          <w:szCs w:val="21"/>
        </w:rPr>
        <w:t>期末企业在境外设立的研究开发机构数  </w:t>
      </w:r>
      <w:r>
        <w:rPr>
          <w:rFonts w:hint="eastAsia" w:ascii="宋体" w:hAnsi="宋体" w:eastAsia="宋体" w:cs="宋体"/>
          <w:sz w:val="21"/>
          <w:szCs w:val="21"/>
        </w:rPr>
        <w:t>指报告期末企业在国外或港澳台自办（或与外单位合办）的专门研究开发机构。与外单位合办的研究开发机构若主要由本企业出资兴办，则由本企业统计，否则应由合办方统计。</w:t>
      </w:r>
    </w:p>
    <w:p>
      <w:pPr>
        <w:pStyle w:val="2"/>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default" w:ascii="Calibri" w:hAnsi="Calibri" w:cs="Calibri"/>
          <w:sz w:val="21"/>
          <w:szCs w:val="21"/>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altName w:val="微软雅黑"/>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hY2IwMzc3ZmM0MjIwNTRkZGI3ZmZhYzhjYWIwMDQifQ=="/>
  </w:docVars>
  <w:rsids>
    <w:rsidRoot w:val="5811687D"/>
    <w:rsid w:val="58116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2025-09-11T03:48:00Z</dcterms:created>
  <dc:creator>Administrator</dc:creator>
  <cp:lastModifiedBy>Administrator</cp:lastModifiedBy>
  <dcterms:modified xsi:type="dcterms:W3CDTF">2025-09-11T07:02:16Z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8C90E69920D14F85B7D9CF9B049B57EB_11</vt:lpwstr>
  </property>
</Properties>
</file>