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科技活动周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科技工作者日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活动启动仪式及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进社区活动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分工安排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一、启动仪式（徽州府衙广场）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（一）启动仪式和进社区场地，由县城管局、县古城办、旅发公司负责落实。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（二）启动仪式领导致辞、主持词等材料由县科商工信局负责，5月22日前完成。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（三）省和市级创新平台牌子由县科商工信局负责制作，5月22日前完成。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</w:rPr>
        <w:t>展板展览。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以“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矢志创新发展 建设科技强国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为主题，进行主题科普展、消防科技器材展、科技之光——科学家精神主题展暨3D作品展的展板展览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由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县科商工信局、县科协、县消防救援局于5月26日上午8.00前完成展板制作和布展。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（五）秩序维护。县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公安局安排人员负责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科普宣传活动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现场保卫及交通秩序维持，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县城管局配合做好秩序维护。（保障人员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5月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日8：00到位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（六）现场布置。县科商工信局负责背景幕墙红毯、展板布置、咨询台摆放（桌27张、椅54张）、音响摆放（1套）、矿泉水（300瓶）等。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（七）人员组织。各成员单位安排分管负责同志等3人参加启动仪式。请各单位将参加分管领导、现场联系人及联系电话于5月22日下午下班前报县科商工信局。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二、进社区活动（在徽州府衙往南谯楼方向两边夜市位置）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（一）宣传现场。请各成员单位结合职能，开展特色活动，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通过制作宣传标语、宣传手册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现场政策咨询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组织科普志愿者开展科普志愿服务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等方式开展科普宣传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，宣传手册资料由各成员单位自行安排。安排不少于2人参加现场咨询发放资料。（参加人员于5月26日8点15前到位）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（二）健康服务。县卫健委组织医疗机构开展健康咨询和医疗保健服务。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、宣传</w:t>
      </w: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一）媒体宣传。5月上旬- 6月上旬，县融媒体中心刊播标语（热烈祝贺2025年歙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科技活动周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科技工作者日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活动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开幕！）。5月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上午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融媒体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等新闻媒体参加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科技活动周和科技工作者日活动启动仪式现场进行宣传报道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科技活动周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科技工作者日活动期间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组织新闻媒体参加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科普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活动宣传报道。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以上工作由县委宣传部负责。无人机的备案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手续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县委宣传部会同融媒体中心负责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（二）科技活动周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暨</w:t>
      </w:r>
      <w:r>
        <w:rPr>
          <w:rFonts w:hint="default" w:ascii="Times New Roman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科技工作者日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活动期间，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各成员单位采用网站、微信公众号、电子显示屏、滚动字幕、图板等，显示“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热烈祝贺2025年歙县科技活动周和科技工作者日活动开幕!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矢志创新发展 建设科技强国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”等宣传标语，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宣传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科普知识，加强氛围营造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5"/>
        <w:tab w:val="right" w:pos="8306"/>
      </w:tabs>
      <w:snapToGrid w:val="0"/>
      <w:jc w:val="left"/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fldChar w:fldCharType="end"/>
    </w: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2IwMzc3ZmM0MjIwNTRkZGI3ZmZhYzhjYWIwMDQifQ=="/>
  </w:docVars>
  <w:rsids>
    <w:rsidRoot w:val="569D137B"/>
    <w:rsid w:val="569D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2025-06-09T01:09:00Z</dcterms:created>
  <dc:creator>顾城</dc:creator>
  <cp:lastModifiedBy>顾城</cp:lastModifiedBy>
  <dcterms:modified xsi:type="dcterms:W3CDTF">2025-06-09T01:10:34Z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2DA6139C680C40B7B74B53180901F159_11</vt:lpwstr>
  </property>
</Properties>
</file>