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napToGrid w:val="0"/>
        <w:spacing w:beforeLines="0" w:afterLines="0" w:line="240" w:lineRule="auto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0" w:firstLineChars="0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6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6"/>
          <w:kern w:val="2"/>
          <w:sz w:val="44"/>
          <w:szCs w:val="44"/>
          <w:lang w:val="en-US" w:eastAsia="zh-CN" w:bidi="ar-SA"/>
        </w:rPr>
        <w:t>2025年歙县科技活动周和科技工作者日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0" w:firstLineChars="0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6"/>
          <w:kern w:val="2"/>
          <w:sz w:val="44"/>
          <w:szCs w:val="44"/>
          <w:lang w:val="en-US" w:eastAsia="zh-CN" w:bidi="ar-SA"/>
        </w:rPr>
        <w:t>活动开展情况统计表</w:t>
      </w:r>
    </w:p>
    <w:bookmarkEnd w:id="0"/>
    <w:p>
      <w:pPr>
        <w:keepNext w:val="0"/>
        <w:keepLines w:val="0"/>
        <w:widowControl w:val="0"/>
        <w:shd w:val="clear" w:color="auto" w:fill="auto"/>
        <w:snapToGrid w:val="0"/>
        <w:spacing w:beforeLines="0" w:beforeAutospacing="0" w:afterLines="0" w:afterAutospacing="0" w:line="24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 w:val="0"/>
          <w:bCs w:val="0"/>
          <w:color w:val="000000"/>
          <w:spacing w:val="6"/>
          <w:kern w:val="2"/>
          <w:sz w:val="24"/>
          <w:szCs w:val="24"/>
          <w:lang w:val="en-US" w:eastAsia="zh-CN" w:bidi="ar-SA"/>
        </w:rPr>
      </w:pPr>
    </w:p>
    <w:p>
      <w:pPr>
        <w:shd w:val="clear" w:color="auto" w:fill="auto"/>
        <w:spacing w:after="0" w:afterLines="0"/>
        <w:ind w:left="210" w:leftChars="10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单位（盖章）：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2596"/>
        <w:gridCol w:w="4466"/>
        <w:gridCol w:w="19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科普活动开展次数</w:t>
            </w:r>
          </w:p>
        </w:tc>
        <w:tc>
          <w:tcPr>
            <w:tcW w:w="6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活动经费投入数量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（单位：万元）</w:t>
            </w: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中央财政经费投入情况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省级、副省级财政经费投入情况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市级财政经费投入情况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县级财政经费投入情况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企业赞助经费情况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实物投入情况（如：捐赠图书、光盘、创新操作室等）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其他经费情况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1"/>
                <w:sz w:val="24"/>
                <w:szCs w:val="24"/>
              </w:rPr>
              <w:t>科普工作人员参与数量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科普专职人员数量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科技工作者参与数量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招募科技志愿者数量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其他人员数量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1"/>
                <w:sz w:val="24"/>
                <w:szCs w:val="24"/>
              </w:rPr>
              <w:t>科普活动群众参与数量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线下活动群众参与数量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线上活动群众参与数量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宣传报道情况</w:t>
            </w: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参与媒体数量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25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3" w:leftChars="2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宣传报道数量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27" w:hRule="atLeast"/>
          <w:jc w:val="center"/>
        </w:trPr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科普场馆数量</w:t>
            </w:r>
          </w:p>
        </w:tc>
        <w:tc>
          <w:tcPr>
            <w:tcW w:w="6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27" w:hRule="atLeast"/>
          <w:jc w:val="center"/>
        </w:trPr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科研机构数量</w:t>
            </w:r>
          </w:p>
        </w:tc>
        <w:tc>
          <w:tcPr>
            <w:tcW w:w="6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27" w:hRule="atLeast"/>
          <w:jc w:val="center"/>
        </w:trPr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大学数量</w:t>
            </w:r>
          </w:p>
        </w:tc>
        <w:tc>
          <w:tcPr>
            <w:tcW w:w="64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3" w:leftChars="25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注：请于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6月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日前将活动总结报告、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情况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统计表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同时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报至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县科商工信局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联系人邮箱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Y2IwMzc3ZmM0MjIwNTRkZGI3ZmZhYzhjYWIwMDQifQ=="/>
  </w:docVars>
  <w:rsids>
    <w:rsidRoot w:val="397D5CBC"/>
    <w:rsid w:val="397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2025-06-09T01:08:00Z</dcterms:created>
  <dc:creator>顾城</dc:creator>
  <cp:lastModifiedBy>顾城</cp:lastModifiedBy>
  <dcterms:modified xsi:type="dcterms:W3CDTF">2025-06-09T01:09:39Z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43EC239A87B0429AAF682D5608367A23_11</vt:lpwstr>
  </property>
</Properties>
</file>