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Theme="majorEastAsia" w:hAnsiTheme="majorEastAsia" w:eastAsiaTheme="majorEastAsia" w:cstheme="majorEastAsia"/>
          <w:kern w:val="2"/>
          <w:sz w:val="44"/>
          <w:szCs w:val="44"/>
          <w:lang w:val="en-US" w:eastAsia="zh-CN" w:bidi="ar-SA"/>
        </w:rPr>
      </w:pPr>
      <w:r>
        <w:rPr>
          <w:rFonts w:hint="eastAsia" w:asciiTheme="majorEastAsia" w:hAnsiTheme="majorEastAsia" w:eastAsiaTheme="majorEastAsia" w:cstheme="majorEastAsia"/>
          <w:bCs/>
          <w:sz w:val="44"/>
          <w:szCs w:val="44"/>
        </w:rPr>
        <w:t>202</w:t>
      </w:r>
      <w:r>
        <w:rPr>
          <w:rFonts w:hint="eastAsia" w:asciiTheme="majorEastAsia" w:hAnsiTheme="majorEastAsia" w:eastAsiaTheme="majorEastAsia" w:cstheme="majorEastAsia"/>
          <w:bCs/>
          <w:sz w:val="44"/>
          <w:szCs w:val="44"/>
          <w:lang w:val="en-US" w:eastAsia="zh-CN"/>
        </w:rPr>
        <w:t>2</w:t>
      </w:r>
      <w:r>
        <w:rPr>
          <w:rFonts w:hint="eastAsia" w:asciiTheme="majorEastAsia" w:hAnsiTheme="majorEastAsia" w:eastAsiaTheme="majorEastAsia" w:cstheme="majorEastAsia"/>
          <w:bCs/>
          <w:sz w:val="44"/>
          <w:szCs w:val="44"/>
        </w:rPr>
        <w:t>年度</w:t>
      </w:r>
      <w:r>
        <w:rPr>
          <w:rFonts w:hint="eastAsia" w:asciiTheme="majorEastAsia" w:hAnsiTheme="majorEastAsia" w:eastAsiaTheme="majorEastAsia" w:cstheme="majorEastAsia"/>
          <w:bCs/>
          <w:sz w:val="44"/>
          <w:szCs w:val="44"/>
          <w:lang w:eastAsia="zh-CN"/>
        </w:rPr>
        <w:t>村级补助</w:t>
      </w:r>
      <w:r>
        <w:rPr>
          <w:rFonts w:hint="eastAsia" w:asciiTheme="majorEastAsia" w:hAnsiTheme="majorEastAsia" w:eastAsiaTheme="majorEastAsia" w:cstheme="majorEastAsia"/>
          <w:bCs/>
          <w:sz w:val="44"/>
          <w:szCs w:val="44"/>
        </w:rPr>
        <w:t>项目绩效评价报告</w:t>
      </w:r>
    </w:p>
    <w:p>
      <w:pPr>
        <w:spacing w:line="540" w:lineRule="exact"/>
        <w:ind w:firstLine="600"/>
        <w:rPr>
          <w:rFonts w:ascii="黑体" w:hAnsi="黑体" w:eastAsia="黑体" w:cs="黑体"/>
          <w:sz w:val="32"/>
          <w:szCs w:val="32"/>
        </w:rPr>
      </w:pPr>
    </w:p>
    <w:p>
      <w:pPr>
        <w:spacing w:line="540" w:lineRule="exact"/>
        <w:ind w:firstLine="600"/>
        <w:rPr>
          <w:rFonts w:ascii="黑体" w:hAnsi="黑体" w:eastAsia="黑体" w:cs="黑体"/>
          <w:sz w:val="32"/>
          <w:szCs w:val="32"/>
        </w:rPr>
      </w:pPr>
      <w:r>
        <w:rPr>
          <w:rFonts w:ascii="黑体" w:hAnsi="黑体" w:eastAsia="黑体" w:cs="黑体"/>
          <w:sz w:val="32"/>
          <w:szCs w:val="32"/>
        </w:rPr>
        <w:t>一、</w:t>
      </w:r>
      <w:r>
        <w:rPr>
          <w:rFonts w:hint="eastAsia" w:ascii="黑体" w:hAnsi="黑体" w:eastAsia="黑体" w:cs="黑体"/>
          <w:sz w:val="32"/>
          <w:szCs w:val="32"/>
        </w:rPr>
        <w:t>项目</w:t>
      </w:r>
      <w:r>
        <w:rPr>
          <w:rFonts w:ascii="黑体" w:hAnsi="黑体" w:eastAsia="黑体" w:cs="黑体"/>
          <w:sz w:val="32"/>
          <w:szCs w:val="32"/>
        </w:rPr>
        <w:t>基本情况</w:t>
      </w:r>
    </w:p>
    <w:p>
      <w:pPr>
        <w:spacing w:line="540" w:lineRule="exact"/>
        <w:ind w:firstLine="600"/>
        <w:outlineLvl w:val="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（一）项目概况。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480" w:firstLineChars="150"/>
        <w:textAlignment w:val="auto"/>
        <w:rPr>
          <w:rFonts w:hint="eastAsia" w:ascii="仿宋_GB2312" w:hAnsi="黑体" w:eastAsia="仿宋_GB2312" w:cs="宋体"/>
          <w:kern w:val="0"/>
          <w:sz w:val="32"/>
          <w:szCs w:val="32"/>
          <w:lang w:val="en-US" w:eastAsia="zh-CN" w:bidi="ar-SA"/>
        </w:rPr>
      </w:pPr>
      <w:r>
        <w:rPr>
          <w:rFonts w:hint="eastAsia" w:ascii="仿宋_GB2312" w:hAnsi="黑体" w:eastAsia="仿宋_GB2312" w:cs="宋体"/>
          <w:kern w:val="0"/>
          <w:sz w:val="32"/>
          <w:szCs w:val="32"/>
          <w:lang w:val="en-US" w:eastAsia="zh-CN" w:bidi="ar-SA"/>
        </w:rPr>
        <w:t>村级补助</w:t>
      </w:r>
      <w:r>
        <w:rPr>
          <w:rFonts w:hint="eastAsia" w:ascii="仿宋_GB2312" w:hAnsi="黑体" w:cs="宋体"/>
          <w:kern w:val="0"/>
          <w:sz w:val="32"/>
          <w:szCs w:val="32"/>
          <w:lang w:val="en-US" w:eastAsia="zh-CN" w:bidi="ar-SA"/>
        </w:rPr>
        <w:t>资金</w:t>
      </w:r>
      <w:r>
        <w:rPr>
          <w:rFonts w:hint="eastAsia" w:ascii="仿宋_GB2312" w:hAnsi="黑体" w:eastAsia="仿宋_GB2312" w:cs="宋体"/>
          <w:kern w:val="0"/>
          <w:sz w:val="32"/>
          <w:szCs w:val="32"/>
          <w:lang w:val="en-US" w:eastAsia="zh-CN" w:bidi="ar-SA"/>
        </w:rPr>
        <w:t>项目支出年初预算</w:t>
      </w:r>
      <w:r>
        <w:rPr>
          <w:rFonts w:hint="eastAsia" w:ascii="仿宋_GB2312" w:hAnsi="仿宋_GB2312" w:cs="仿宋_GB2312"/>
          <w:bCs/>
          <w:color w:val="auto"/>
          <w:sz w:val="32"/>
          <w:szCs w:val="32"/>
          <w:lang w:val="en-US" w:eastAsia="zh-CN"/>
        </w:rPr>
        <w:t>93.99</w:t>
      </w:r>
      <w:r>
        <w:rPr>
          <w:rFonts w:hint="eastAsia" w:ascii="仿宋_GB2312" w:hAnsi="黑体" w:eastAsia="仿宋_GB2312" w:cs="宋体"/>
          <w:kern w:val="0"/>
          <w:sz w:val="32"/>
          <w:szCs w:val="32"/>
          <w:lang w:val="en-US" w:eastAsia="zh-CN" w:bidi="ar-SA"/>
        </w:rPr>
        <w:t>万元，全年执行数</w:t>
      </w:r>
      <w:r>
        <w:rPr>
          <w:rFonts w:hint="eastAsia" w:ascii="仿宋_GB2312" w:hAnsi="仿宋_GB2312" w:cs="仿宋_GB2312"/>
          <w:bCs/>
          <w:color w:val="auto"/>
          <w:sz w:val="32"/>
          <w:szCs w:val="32"/>
          <w:lang w:val="en-US" w:eastAsia="zh-CN"/>
        </w:rPr>
        <w:t>93.99</w:t>
      </w:r>
      <w:r>
        <w:rPr>
          <w:rFonts w:hint="eastAsia" w:ascii="仿宋_GB2312" w:hAnsi="黑体" w:eastAsia="仿宋_GB2312" w:cs="宋体"/>
          <w:kern w:val="0"/>
          <w:sz w:val="32"/>
          <w:szCs w:val="32"/>
          <w:lang w:val="en-US" w:eastAsia="zh-CN" w:bidi="ar-SA"/>
        </w:rPr>
        <w:t>万元，执行率100%。</w:t>
      </w:r>
    </w:p>
    <w:p>
      <w:pPr>
        <w:numPr>
          <w:ilvl w:val="0"/>
          <w:numId w:val="1"/>
        </w:numPr>
        <w:spacing w:line="540" w:lineRule="exact"/>
        <w:ind w:firstLine="6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项目绩效目标。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绩效目标：村级组织正常运行。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全年完成情况：村级组织正常运行。</w:t>
      </w:r>
    </w:p>
    <w:p>
      <w:pPr>
        <w:spacing w:line="540" w:lineRule="exact"/>
        <w:ind w:firstLine="600"/>
        <w:rPr>
          <w:rFonts w:ascii="黑体" w:hAnsi="黑体" w:eastAsia="黑体" w:cs="黑体"/>
          <w:sz w:val="32"/>
          <w:szCs w:val="32"/>
        </w:rPr>
      </w:pPr>
      <w:r>
        <w:rPr>
          <w:rFonts w:ascii="黑体" w:hAnsi="黑体" w:eastAsia="黑体" w:cs="黑体"/>
          <w:sz w:val="32"/>
          <w:szCs w:val="32"/>
        </w:rPr>
        <w:t>二、绩效评价工作开展情况</w:t>
      </w:r>
    </w:p>
    <w:p>
      <w:pPr>
        <w:spacing w:line="540" w:lineRule="exact"/>
        <w:ind w:firstLine="6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（一）绩效评价目的、对象和范围。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根据年初预算，对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村级补助</w:t>
      </w: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资金</w:t>
      </w:r>
      <w:r>
        <w:rPr>
          <w:rFonts w:hint="eastAsia" w:ascii="仿宋_GB2312" w:hAnsi="仿宋_GB2312" w:eastAsia="仿宋_GB2312" w:cs="仿宋_GB2312"/>
          <w:sz w:val="32"/>
          <w:szCs w:val="32"/>
        </w:rPr>
        <w:t>项目实施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绩效自评，掌握项目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预设绩效目标运行情况</w:t>
      </w:r>
      <w:r>
        <w:rPr>
          <w:rFonts w:hint="eastAsia" w:ascii="仿宋_GB2312" w:hAnsi="仿宋_GB2312" w:eastAsia="仿宋_GB2312" w:cs="仿宋_GB2312"/>
          <w:sz w:val="32"/>
          <w:szCs w:val="32"/>
        </w:rPr>
        <w:t>。</w:t>
      </w:r>
    </w:p>
    <w:p>
      <w:pPr>
        <w:spacing w:line="540" w:lineRule="exact"/>
        <w:ind w:firstLine="6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（二）绩效评价原则、评价指标体系、评价方法、评价标准等。</w:t>
      </w:r>
    </w:p>
    <w:p>
      <w:pPr>
        <w:spacing w:line="540" w:lineRule="exact"/>
        <w:ind w:firstLine="6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严格按照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《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歙县项目支出绩效单位自评操作规程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》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规定程序进行项目绩效自评。</w:t>
      </w:r>
    </w:p>
    <w:p>
      <w:pPr>
        <w:numPr>
          <w:ilvl w:val="0"/>
          <w:numId w:val="1"/>
        </w:numPr>
        <w:spacing w:line="540" w:lineRule="exact"/>
        <w:ind w:left="0" w:leftChars="0" w:firstLine="600" w:firstLineChars="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绩效评价工作过程。</w:t>
      </w:r>
    </w:p>
    <w:p>
      <w:pPr>
        <w:spacing w:line="540" w:lineRule="exact"/>
        <w:ind w:firstLine="6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按照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《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歙县项目支出绩效单位自评操作规程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》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规定程序，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我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镇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bidi="zh-CN"/>
        </w:rPr>
        <w:t>成立了绩效评价工作小组，分类分项目确定专人负责，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对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20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2</w:t>
      </w:r>
      <w:r>
        <w:rPr>
          <w:rFonts w:hint="eastAsia" w:ascii="仿宋_GB2312" w:hAnsi="仿宋_GB2312" w:cs="仿宋_GB2312"/>
          <w:color w:val="000000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年度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项目预算执行情况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开展了绩效自评。</w:t>
      </w:r>
    </w:p>
    <w:p>
      <w:pPr>
        <w:numPr>
          <w:ilvl w:val="0"/>
          <w:numId w:val="0"/>
        </w:numPr>
        <w:spacing w:line="540" w:lineRule="exact"/>
        <w:ind w:firstLine="600" w:firstLineChars="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三、</w:t>
      </w:r>
      <w:r>
        <w:rPr>
          <w:rFonts w:ascii="黑体" w:hAnsi="黑体" w:eastAsia="黑体" w:cs="黑体"/>
          <w:sz w:val="32"/>
          <w:szCs w:val="32"/>
        </w:rPr>
        <w:t>综合评价情况及评价结论</w:t>
      </w:r>
    </w:p>
    <w:p>
      <w:pPr>
        <w:spacing w:line="540" w:lineRule="exact"/>
        <w:ind w:firstLine="600"/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根据项目绩效自评结果，我镇202</w:t>
      </w:r>
      <w:r>
        <w:rPr>
          <w:rFonts w:hint="eastAsia" w:ascii="仿宋_GB2312" w:hAnsi="仿宋_GB2312" w:cs="仿宋_GB2312"/>
          <w:color w:val="000000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年度村级补助</w:t>
      </w:r>
      <w:r>
        <w:rPr>
          <w:rFonts w:hint="eastAsia" w:ascii="仿宋_GB2312" w:hAnsi="仿宋_GB2312" w:cs="仿宋_GB2312"/>
          <w:color w:val="000000"/>
          <w:sz w:val="32"/>
          <w:szCs w:val="32"/>
          <w:lang w:val="en-US" w:eastAsia="zh-CN"/>
        </w:rPr>
        <w:t>资金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项目预算执行情况整体较好，执行率100%，项目绩效目标较好完成。</w:t>
      </w:r>
    </w:p>
    <w:p>
      <w:pPr>
        <w:spacing w:line="540" w:lineRule="exact"/>
        <w:ind w:firstLine="600"/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</w:pPr>
    </w:p>
    <w:tbl>
      <w:tblPr>
        <w:tblStyle w:val="2"/>
        <w:tblW w:w="9597" w:type="dxa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50"/>
        <w:gridCol w:w="437"/>
        <w:gridCol w:w="745"/>
        <w:gridCol w:w="1244"/>
        <w:gridCol w:w="1041"/>
        <w:gridCol w:w="1215"/>
        <w:gridCol w:w="1695"/>
        <w:gridCol w:w="885"/>
        <w:gridCol w:w="915"/>
        <w:gridCol w:w="87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0" w:hRule="atLeast"/>
        </w:trPr>
        <w:tc>
          <w:tcPr>
            <w:tcW w:w="9597" w:type="dxa"/>
            <w:gridSpan w:val="10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widowControl/>
              <w:jc w:val="center"/>
              <w:textAlignment w:val="bottom"/>
              <w:rPr>
                <w:rFonts w:ascii="方正仿宋_GBK" w:hAnsi="方正仿宋_GBK" w:eastAsia="方正仿宋_GBK" w:cs="方正仿宋_GBK"/>
                <w:b/>
                <w:color w:val="000000"/>
                <w:sz w:val="36"/>
                <w:szCs w:val="36"/>
              </w:rPr>
            </w:pPr>
            <w:r>
              <w:rPr>
                <w:rFonts w:ascii="方正仿宋_GBK" w:hAnsi="方正仿宋_GBK" w:eastAsia="方正仿宋_GBK" w:cs="方正仿宋_GBK"/>
                <w:b/>
                <w:color w:val="000000"/>
                <w:kern w:val="0"/>
                <w:sz w:val="36"/>
                <w:szCs w:val="36"/>
                <w:lang w:bidi="ar"/>
              </w:rPr>
              <w:t>项目支出绩效自评表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5" w:hRule="atLeast"/>
        </w:trPr>
        <w:tc>
          <w:tcPr>
            <w:tcW w:w="9597" w:type="dxa"/>
            <w:gridSpan w:val="10"/>
            <w:tcBorders>
              <w:top w:val="nil"/>
              <w:left w:val="nil"/>
              <w:bottom w:val="single" w:color="000000" w:sz="4" w:space="0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cs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 w:cs="仿宋_GB2312"/>
                <w:color w:val="000000"/>
                <w:kern w:val="0"/>
                <w:sz w:val="24"/>
                <w:szCs w:val="24"/>
                <w:lang w:bidi="ar"/>
              </w:rPr>
              <w:t>（202</w:t>
            </w:r>
            <w:r>
              <w:rPr>
                <w:rFonts w:hint="eastAsia" w:ascii="仿宋_GB2312" w:hAnsi="宋体" w:cs="仿宋_GB2312"/>
                <w:color w:val="000000"/>
                <w:kern w:val="0"/>
                <w:sz w:val="24"/>
                <w:szCs w:val="24"/>
                <w:lang w:val="en-US" w:eastAsia="zh-CN" w:bidi="ar"/>
              </w:rPr>
              <w:t>3</w:t>
            </w:r>
            <w:r>
              <w:rPr>
                <w:rFonts w:hint="eastAsia" w:ascii="仿宋_GB2312" w:hAnsi="宋体" w:cs="仿宋_GB2312"/>
                <w:color w:val="000000"/>
                <w:kern w:val="0"/>
                <w:sz w:val="24"/>
                <w:szCs w:val="24"/>
                <w:lang w:bidi="ar"/>
              </w:rPr>
              <w:t>年度）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5" w:hRule="atLeast"/>
        </w:trPr>
        <w:tc>
          <w:tcPr>
            <w:tcW w:w="173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宋体" w:cs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 w:cs="仿宋_GB2312"/>
                <w:color w:val="000000"/>
                <w:kern w:val="0"/>
                <w:sz w:val="24"/>
                <w:szCs w:val="24"/>
                <w:lang w:bidi="ar"/>
              </w:rPr>
              <w:t>项目名称</w:t>
            </w:r>
          </w:p>
        </w:tc>
        <w:tc>
          <w:tcPr>
            <w:tcW w:w="7865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宋体" w:cs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 w:cs="仿宋_GB2312"/>
                <w:color w:val="000000"/>
                <w:kern w:val="0"/>
                <w:sz w:val="24"/>
                <w:szCs w:val="24"/>
                <w:lang w:bidi="ar"/>
              </w:rPr>
              <w:t>村级补助资金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5" w:hRule="atLeast"/>
        </w:trPr>
        <w:tc>
          <w:tcPr>
            <w:tcW w:w="173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宋体" w:cs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 w:cs="仿宋_GB2312"/>
                <w:color w:val="000000"/>
                <w:kern w:val="0"/>
                <w:sz w:val="24"/>
                <w:szCs w:val="24"/>
                <w:lang w:bidi="ar"/>
              </w:rPr>
              <w:t>主管部门</w:t>
            </w:r>
          </w:p>
        </w:tc>
        <w:tc>
          <w:tcPr>
            <w:tcW w:w="35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cs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 w:cs="仿宋_GB2312"/>
                <w:color w:val="000000"/>
                <w:kern w:val="0"/>
                <w:sz w:val="24"/>
                <w:szCs w:val="24"/>
                <w:lang w:bidi="ar"/>
              </w:rPr>
              <w:t>歙县街口镇人民政府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宋体" w:cs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 w:cs="仿宋_GB2312"/>
                <w:color w:val="000000"/>
                <w:kern w:val="0"/>
                <w:sz w:val="24"/>
                <w:szCs w:val="24"/>
                <w:lang w:bidi="ar"/>
              </w:rPr>
              <w:t>实施单位</w:t>
            </w:r>
          </w:p>
        </w:tc>
        <w:tc>
          <w:tcPr>
            <w:tcW w:w="267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宋体" w:cs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 w:cs="仿宋_GB2312"/>
                <w:color w:val="000000"/>
                <w:kern w:val="0"/>
                <w:sz w:val="24"/>
                <w:szCs w:val="24"/>
                <w:lang w:bidi="ar"/>
              </w:rPr>
              <w:t>歙县街口镇人民政府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5" w:hRule="atLeast"/>
        </w:trPr>
        <w:tc>
          <w:tcPr>
            <w:tcW w:w="1732" w:type="dxa"/>
            <w:gridSpan w:val="3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cs="仿宋_GB2312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项目资金                    （万元）</w:t>
            </w:r>
          </w:p>
        </w:tc>
        <w:tc>
          <w:tcPr>
            <w:tcW w:w="12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cs="仿宋_GB2312"/>
                <w:color w:val="000000"/>
                <w:sz w:val="24"/>
                <w:szCs w:val="24"/>
              </w:rPr>
            </w:pPr>
          </w:p>
        </w:tc>
        <w:tc>
          <w:tcPr>
            <w:tcW w:w="10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cs="仿宋_GB2312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年初预算数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cs="仿宋_GB2312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全年预算数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cs="仿宋_GB2312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全年执行数</w:t>
            </w:r>
          </w:p>
        </w:tc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cs="仿宋_GB2312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分值 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cs="仿宋_GB2312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执行率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cs="仿宋_GB2312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得分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5" w:hRule="atLeast"/>
        </w:trPr>
        <w:tc>
          <w:tcPr>
            <w:tcW w:w="1732" w:type="dxa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cs="仿宋_GB2312"/>
                <w:color w:val="000000"/>
                <w:sz w:val="24"/>
                <w:szCs w:val="24"/>
              </w:rPr>
            </w:pPr>
          </w:p>
        </w:tc>
        <w:tc>
          <w:tcPr>
            <w:tcW w:w="12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cs="仿宋_GB2312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年度资金总额：</w:t>
            </w:r>
          </w:p>
        </w:tc>
        <w:tc>
          <w:tcPr>
            <w:tcW w:w="10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cs="仿宋_GB2312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132.16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cs="仿宋_GB2312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93.99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cs="仿宋_GB2312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93.99</w:t>
            </w:r>
          </w:p>
        </w:tc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cs="仿宋_GB2312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cs="仿宋_GB2312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100.00%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cs="仿宋_GB2312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10.00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5" w:hRule="atLeast"/>
        </w:trPr>
        <w:tc>
          <w:tcPr>
            <w:tcW w:w="1732" w:type="dxa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cs="仿宋_GB2312"/>
                <w:color w:val="000000"/>
                <w:sz w:val="24"/>
                <w:szCs w:val="24"/>
              </w:rPr>
            </w:pPr>
          </w:p>
        </w:tc>
        <w:tc>
          <w:tcPr>
            <w:tcW w:w="12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cs="仿宋_GB2312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其中：本年财政拨款</w:t>
            </w:r>
          </w:p>
        </w:tc>
        <w:tc>
          <w:tcPr>
            <w:tcW w:w="10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cs="仿宋_GB2312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132.16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cs="仿宋_GB2312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93.99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cs="仿宋_GB2312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93.99</w:t>
            </w:r>
          </w:p>
        </w:tc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cs="仿宋_GB2312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cs="仿宋_GB2312"/>
                <w:color w:val="000000"/>
                <w:sz w:val="24"/>
                <w:szCs w:val="24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cs="仿宋_GB2312"/>
                <w:color w:val="00000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5" w:hRule="atLeast"/>
        </w:trPr>
        <w:tc>
          <w:tcPr>
            <w:tcW w:w="1732" w:type="dxa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cs="仿宋_GB2312"/>
                <w:color w:val="000000"/>
                <w:sz w:val="24"/>
                <w:szCs w:val="24"/>
              </w:rPr>
            </w:pPr>
          </w:p>
        </w:tc>
        <w:tc>
          <w:tcPr>
            <w:tcW w:w="12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cs="仿宋_GB2312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上年结转资金</w:t>
            </w:r>
          </w:p>
        </w:tc>
        <w:tc>
          <w:tcPr>
            <w:tcW w:w="10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cs="仿宋_GB2312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cs="仿宋_GB2312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cs="仿宋_GB2312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</w:t>
            </w:r>
            <w:bookmarkStart w:id="0" w:name="_GoBack"/>
            <w:bookmarkEnd w:id="0"/>
          </w:p>
        </w:tc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cs="仿宋_GB2312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cs="仿宋_GB2312"/>
                <w:color w:val="000000"/>
                <w:sz w:val="24"/>
                <w:szCs w:val="24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cs="仿宋_GB2312"/>
                <w:color w:val="00000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0" w:hRule="atLeast"/>
        </w:trPr>
        <w:tc>
          <w:tcPr>
            <w:tcW w:w="1732" w:type="dxa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cs="仿宋_GB2312"/>
                <w:color w:val="000000"/>
                <w:sz w:val="24"/>
                <w:szCs w:val="24"/>
              </w:rPr>
            </w:pPr>
          </w:p>
        </w:tc>
        <w:tc>
          <w:tcPr>
            <w:tcW w:w="12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cs="仿宋_GB2312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        其他资金</w:t>
            </w:r>
          </w:p>
        </w:tc>
        <w:tc>
          <w:tcPr>
            <w:tcW w:w="10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cs="仿宋_GB2312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cs="仿宋_GB2312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cs="仿宋_GB2312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</w:t>
            </w:r>
          </w:p>
        </w:tc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cs="仿宋_GB2312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cs="仿宋_GB2312"/>
                <w:color w:val="000000"/>
                <w:sz w:val="24"/>
                <w:szCs w:val="24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cs="仿宋_GB2312"/>
                <w:color w:val="00000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5" w:hRule="atLeast"/>
        </w:trPr>
        <w:tc>
          <w:tcPr>
            <w:tcW w:w="55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cs="仿宋_GB2312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年度总体目标</w:t>
            </w:r>
          </w:p>
        </w:tc>
        <w:tc>
          <w:tcPr>
            <w:tcW w:w="4682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cs="仿宋_GB2312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预期目标</w:t>
            </w:r>
          </w:p>
        </w:tc>
        <w:tc>
          <w:tcPr>
            <w:tcW w:w="436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cs="仿宋_GB2312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实际完成情况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0" w:hRule="atLeast"/>
        </w:trPr>
        <w:tc>
          <w:tcPr>
            <w:tcW w:w="5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仿宋_GB2312" w:hAnsi="宋体" w:cs="仿宋_GB2312"/>
                <w:color w:val="000000"/>
                <w:sz w:val="24"/>
                <w:szCs w:val="24"/>
              </w:rPr>
            </w:pPr>
          </w:p>
        </w:tc>
        <w:tc>
          <w:tcPr>
            <w:tcW w:w="4682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cs="仿宋_GB2312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保障村级组织运转，促进农村基层组织建设。</w:t>
            </w:r>
          </w:p>
        </w:tc>
        <w:tc>
          <w:tcPr>
            <w:tcW w:w="436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cs="仿宋_GB2312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预算调整，目标完成。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80" w:hRule="atLeast"/>
        </w:trPr>
        <w:tc>
          <w:tcPr>
            <w:tcW w:w="55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cs="仿宋_GB2312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绩效指标</w:t>
            </w:r>
          </w:p>
        </w:tc>
        <w:tc>
          <w:tcPr>
            <w:tcW w:w="4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cs="仿宋_GB2312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22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cs="仿宋_GB2312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cs="仿宋_GB2312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年度指标值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cs="仿宋_GB2312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实际完成值</w:t>
            </w:r>
          </w:p>
        </w:tc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cs="仿宋_GB2312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分值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cs="仿宋_GB2312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得分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cs="仿宋_GB2312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偏差原因分析及改进措施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0" w:hRule="atLeast"/>
        </w:trPr>
        <w:tc>
          <w:tcPr>
            <w:tcW w:w="5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仿宋_GB2312" w:hAnsi="宋体" w:cs="仿宋_GB2312"/>
                <w:color w:val="000000"/>
                <w:sz w:val="24"/>
                <w:szCs w:val="24"/>
              </w:rPr>
            </w:pPr>
          </w:p>
        </w:tc>
        <w:tc>
          <w:tcPr>
            <w:tcW w:w="43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产出指标</w:t>
            </w:r>
          </w:p>
        </w:tc>
        <w:tc>
          <w:tcPr>
            <w:tcW w:w="74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cs="仿宋_GB2312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22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cs="仿宋_GB2312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所辖行政村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cs="仿宋_GB2312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＝6个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cs="仿宋_GB2312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6个</w:t>
            </w:r>
          </w:p>
        </w:tc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cs="仿宋_GB2312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cs="仿宋_GB2312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cs="仿宋_GB2312"/>
                <w:color w:val="00000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0" w:hRule="atLeast"/>
        </w:trPr>
        <w:tc>
          <w:tcPr>
            <w:tcW w:w="5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仿宋_GB2312" w:hAnsi="宋体" w:cs="仿宋_GB2312"/>
                <w:color w:val="000000"/>
                <w:sz w:val="24"/>
                <w:szCs w:val="24"/>
              </w:rPr>
            </w:pPr>
          </w:p>
        </w:tc>
        <w:tc>
          <w:tcPr>
            <w:tcW w:w="43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</w:pPr>
          </w:p>
        </w:tc>
        <w:tc>
          <w:tcPr>
            <w:tcW w:w="7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cs="仿宋_GB2312"/>
                <w:color w:val="000000"/>
                <w:sz w:val="24"/>
                <w:szCs w:val="24"/>
              </w:rPr>
            </w:pPr>
          </w:p>
        </w:tc>
        <w:tc>
          <w:tcPr>
            <w:tcW w:w="22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cs="仿宋_GB2312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村两委干部数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cs="仿宋_GB2312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≤42人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cs="仿宋_GB2312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42人</w:t>
            </w:r>
          </w:p>
        </w:tc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cs="仿宋_GB2312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cs="仿宋_GB2312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cs="仿宋_GB2312"/>
                <w:color w:val="00000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0" w:hRule="atLeast"/>
        </w:trPr>
        <w:tc>
          <w:tcPr>
            <w:tcW w:w="5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仿宋_GB2312" w:hAnsi="宋体" w:cs="仿宋_GB2312"/>
                <w:color w:val="000000"/>
                <w:sz w:val="24"/>
                <w:szCs w:val="24"/>
              </w:rPr>
            </w:pPr>
          </w:p>
        </w:tc>
        <w:tc>
          <w:tcPr>
            <w:tcW w:w="43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</w:pPr>
          </w:p>
        </w:tc>
        <w:tc>
          <w:tcPr>
            <w:tcW w:w="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cs="仿宋_GB2312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22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cs="仿宋_GB2312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经费支出合规性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cs="仿宋_GB2312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严格执行相关财经法规、制度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cs="仿宋_GB2312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达成预期指标</w:t>
            </w:r>
          </w:p>
        </w:tc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cs="仿宋_GB2312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cs="仿宋_GB2312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cs="仿宋_GB2312"/>
                <w:color w:val="00000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0" w:hRule="atLeast"/>
        </w:trPr>
        <w:tc>
          <w:tcPr>
            <w:tcW w:w="5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仿宋_GB2312" w:hAnsi="宋体" w:cs="仿宋_GB2312"/>
                <w:color w:val="000000"/>
                <w:sz w:val="24"/>
                <w:szCs w:val="24"/>
              </w:rPr>
            </w:pPr>
          </w:p>
        </w:tc>
        <w:tc>
          <w:tcPr>
            <w:tcW w:w="43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</w:pPr>
          </w:p>
        </w:tc>
        <w:tc>
          <w:tcPr>
            <w:tcW w:w="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cs="仿宋_GB2312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22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cs="仿宋_GB2312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经费支出及时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＝2023年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2023年</w:t>
            </w:r>
          </w:p>
        </w:tc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cs="仿宋_GB2312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cs="仿宋_GB2312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cs="仿宋_GB2312"/>
                <w:color w:val="00000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60" w:hRule="atLeast"/>
        </w:trPr>
        <w:tc>
          <w:tcPr>
            <w:tcW w:w="5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仿宋_GB2312" w:hAnsi="宋体" w:cs="仿宋_GB2312"/>
                <w:color w:val="000000"/>
                <w:sz w:val="24"/>
                <w:szCs w:val="24"/>
              </w:rPr>
            </w:pPr>
          </w:p>
        </w:tc>
        <w:tc>
          <w:tcPr>
            <w:tcW w:w="43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</w:pPr>
          </w:p>
        </w:tc>
        <w:tc>
          <w:tcPr>
            <w:tcW w:w="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cs="仿宋_GB2312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22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cs="仿宋_GB2312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项目总成本控制在预算内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≤1321584元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939907.14元</w:t>
            </w:r>
          </w:p>
        </w:tc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cs="仿宋_GB2312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cs="仿宋_GB2312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cs="仿宋_GB2312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预算调整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80" w:hRule="atLeast"/>
        </w:trPr>
        <w:tc>
          <w:tcPr>
            <w:tcW w:w="5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仿宋_GB2312" w:hAnsi="宋体" w:cs="仿宋_GB2312"/>
                <w:color w:val="000000"/>
                <w:sz w:val="24"/>
                <w:szCs w:val="24"/>
              </w:rPr>
            </w:pPr>
          </w:p>
        </w:tc>
        <w:tc>
          <w:tcPr>
            <w:tcW w:w="43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效益指标</w:t>
            </w:r>
          </w:p>
        </w:tc>
        <w:tc>
          <w:tcPr>
            <w:tcW w:w="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cs="仿宋_GB2312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经济效益指标</w:t>
            </w:r>
          </w:p>
        </w:tc>
        <w:tc>
          <w:tcPr>
            <w:tcW w:w="22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cs="仿宋_GB2312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全镇农民人均年收入增长率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cs="仿宋_GB2312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≥5%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cs="仿宋_GB2312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5%</w:t>
            </w:r>
          </w:p>
        </w:tc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cs="仿宋_GB2312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cs="仿宋_GB2312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cs="仿宋_GB2312"/>
                <w:color w:val="00000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80" w:hRule="atLeast"/>
        </w:trPr>
        <w:tc>
          <w:tcPr>
            <w:tcW w:w="5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仿宋_GB2312" w:hAnsi="宋体" w:cs="仿宋_GB2312"/>
                <w:color w:val="000000"/>
                <w:sz w:val="24"/>
                <w:szCs w:val="24"/>
              </w:rPr>
            </w:pPr>
          </w:p>
        </w:tc>
        <w:tc>
          <w:tcPr>
            <w:tcW w:w="43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</w:pPr>
          </w:p>
        </w:tc>
        <w:tc>
          <w:tcPr>
            <w:tcW w:w="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cs="仿宋_GB2312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社会效益指标</w:t>
            </w:r>
          </w:p>
        </w:tc>
        <w:tc>
          <w:tcPr>
            <w:tcW w:w="22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cs="仿宋_GB2312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促进行政村精神文明建设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影响程度较高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达成预期指标</w:t>
            </w:r>
          </w:p>
        </w:tc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cs="仿宋_GB2312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cs="仿宋_GB2312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cs="仿宋_GB2312"/>
                <w:color w:val="00000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60" w:hRule="atLeast"/>
        </w:trPr>
        <w:tc>
          <w:tcPr>
            <w:tcW w:w="5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仿宋_GB2312" w:hAnsi="宋体" w:cs="仿宋_GB2312"/>
                <w:color w:val="000000"/>
                <w:sz w:val="24"/>
                <w:szCs w:val="24"/>
              </w:rPr>
            </w:pPr>
          </w:p>
        </w:tc>
        <w:tc>
          <w:tcPr>
            <w:tcW w:w="43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</w:pPr>
          </w:p>
        </w:tc>
        <w:tc>
          <w:tcPr>
            <w:tcW w:w="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cs="仿宋_GB2312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生态效益指标</w:t>
            </w:r>
          </w:p>
        </w:tc>
        <w:tc>
          <w:tcPr>
            <w:tcW w:w="22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cs="仿宋_GB2312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改善农村人居环境质量程度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影响程度高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达成预期指标</w:t>
            </w:r>
          </w:p>
        </w:tc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cs="仿宋_GB2312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cs="仿宋_GB2312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cs="仿宋_GB2312"/>
                <w:color w:val="00000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0" w:hRule="atLeast"/>
        </w:trPr>
        <w:tc>
          <w:tcPr>
            <w:tcW w:w="5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仿宋_GB2312" w:hAnsi="宋体" w:cs="仿宋_GB2312"/>
                <w:color w:val="000000"/>
                <w:sz w:val="24"/>
                <w:szCs w:val="24"/>
              </w:rPr>
            </w:pPr>
          </w:p>
        </w:tc>
        <w:tc>
          <w:tcPr>
            <w:tcW w:w="43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</w:pPr>
          </w:p>
        </w:tc>
        <w:tc>
          <w:tcPr>
            <w:tcW w:w="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cs="仿宋_GB2312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可持续影响指标</w:t>
            </w:r>
          </w:p>
        </w:tc>
        <w:tc>
          <w:tcPr>
            <w:tcW w:w="22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cs="仿宋_GB2312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对村级正常运转的可持续影响程度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影响程度较高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达成预期指标</w:t>
            </w:r>
          </w:p>
        </w:tc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cs="仿宋_GB2312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cs="仿宋_GB2312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cs="仿宋_GB2312"/>
                <w:color w:val="00000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5" w:hRule="atLeast"/>
        </w:trPr>
        <w:tc>
          <w:tcPr>
            <w:tcW w:w="5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仿宋_GB2312" w:hAnsi="宋体" w:cs="仿宋_GB2312"/>
                <w:color w:val="000000"/>
                <w:sz w:val="24"/>
                <w:szCs w:val="24"/>
              </w:rPr>
            </w:pPr>
          </w:p>
        </w:tc>
        <w:tc>
          <w:tcPr>
            <w:tcW w:w="4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22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群众满意度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≥99%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99%</w:t>
            </w:r>
          </w:p>
        </w:tc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cs="仿宋_GB2312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cs="仿宋_GB2312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cs="仿宋_GB2312"/>
                <w:color w:val="000000"/>
                <w:sz w:val="24"/>
                <w:szCs w:val="24"/>
              </w:rPr>
            </w:pPr>
          </w:p>
        </w:tc>
      </w:tr>
    </w:tbl>
    <w:p>
      <w:pPr>
        <w:spacing w:line="540" w:lineRule="exact"/>
        <w:rPr>
          <w:rFonts w:ascii="黑体" w:hAnsi="黑体" w:eastAsia="黑体" w:cs="黑体"/>
          <w:sz w:val="32"/>
          <w:szCs w:val="32"/>
        </w:rPr>
      </w:pPr>
    </w:p>
    <w:p>
      <w:pPr>
        <w:spacing w:line="540" w:lineRule="exact"/>
        <w:ind w:firstLine="640" w:firstLineChars="200"/>
        <w:rPr>
          <w:rFonts w:ascii="黑体" w:hAnsi="黑体" w:eastAsia="黑体" w:cs="黑体"/>
          <w:sz w:val="32"/>
          <w:szCs w:val="32"/>
        </w:rPr>
      </w:pPr>
      <w:r>
        <w:rPr>
          <w:rFonts w:ascii="黑体" w:hAnsi="黑体" w:eastAsia="黑体" w:cs="黑体"/>
          <w:sz w:val="32"/>
          <w:szCs w:val="32"/>
        </w:rPr>
        <w:t>四、绩效评价指标分析</w:t>
      </w:r>
    </w:p>
    <w:p>
      <w:pPr>
        <w:spacing w:line="540" w:lineRule="exact"/>
        <w:ind w:firstLine="600"/>
        <w:outlineLvl w:val="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（一）项目决策情况。</w:t>
      </w:r>
    </w:p>
    <w:p>
      <w:pPr>
        <w:spacing w:line="540" w:lineRule="exact"/>
        <w:ind w:firstLine="6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根据社会经济事务发展的需要，主要用于维持</w:t>
      </w:r>
      <w:r>
        <w:rPr>
          <w:rFonts w:hint="eastAsia" w:ascii="仿宋_GB2312" w:hAnsi="仿宋_GB2312" w:cs="仿宋_GB2312"/>
          <w:color w:val="000000"/>
          <w:sz w:val="3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个村级组织正常运行。</w:t>
      </w:r>
    </w:p>
    <w:p>
      <w:pPr>
        <w:numPr>
          <w:ilvl w:val="0"/>
          <w:numId w:val="2"/>
        </w:numPr>
        <w:spacing w:line="540" w:lineRule="exact"/>
        <w:ind w:firstLine="600"/>
        <w:outlineLvl w:val="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项目过程情况。</w:t>
      </w:r>
    </w:p>
    <w:p>
      <w:pPr>
        <w:spacing w:line="540" w:lineRule="exact"/>
        <w:ind w:firstLine="6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根据年度工作安排、项目支出进度，严格按照规章制度流程进行支出，确保项目支出用到实处。</w:t>
      </w:r>
    </w:p>
    <w:p>
      <w:pPr>
        <w:numPr>
          <w:ilvl w:val="0"/>
          <w:numId w:val="2"/>
        </w:numPr>
        <w:spacing w:line="540" w:lineRule="exact"/>
        <w:ind w:left="0" w:leftChars="0" w:firstLine="600" w:firstLineChars="0"/>
        <w:outlineLvl w:val="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项目产出情况。</w:t>
      </w:r>
    </w:p>
    <w:p>
      <w:pPr>
        <w:spacing w:line="540" w:lineRule="exact"/>
        <w:ind w:firstLine="6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项目均及时支出，支出严格按照制度执行，成本控制在范围内。</w:t>
      </w:r>
    </w:p>
    <w:p>
      <w:pPr>
        <w:numPr>
          <w:ilvl w:val="0"/>
          <w:numId w:val="2"/>
        </w:numPr>
        <w:spacing w:line="540" w:lineRule="exact"/>
        <w:ind w:left="0" w:leftChars="0" w:firstLine="600" w:firstLineChars="0"/>
        <w:outlineLvl w:val="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项目效益情况。</w:t>
      </w:r>
    </w:p>
    <w:p>
      <w:pPr>
        <w:spacing w:line="540" w:lineRule="exact"/>
        <w:ind w:firstLine="6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贯彻党委政府政策执行，维持村级组织正常运行，提高长期政策保障，促进社会和谐。</w:t>
      </w:r>
    </w:p>
    <w:p>
      <w:pPr>
        <w:spacing w:line="540" w:lineRule="exact"/>
        <w:ind w:firstLine="600"/>
        <w:rPr>
          <w:rFonts w:ascii="黑体" w:hAnsi="黑体" w:eastAsia="黑体" w:cs="黑体"/>
          <w:sz w:val="32"/>
          <w:szCs w:val="32"/>
        </w:rPr>
      </w:pPr>
      <w:r>
        <w:rPr>
          <w:rFonts w:ascii="黑体" w:hAnsi="黑体" w:eastAsia="黑体" w:cs="黑体"/>
          <w:sz w:val="32"/>
          <w:szCs w:val="32"/>
        </w:rPr>
        <w:t>五、主要经验及做法</w:t>
      </w:r>
    </w:p>
    <w:p>
      <w:pPr>
        <w:spacing w:line="540" w:lineRule="exact"/>
        <w:ind w:firstLine="600"/>
        <w:rPr>
          <w:rFonts w:hint="eastAsia" w:ascii="黑体" w:hAnsi="黑体" w:eastAsia="黑体" w:cs="黑体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按照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《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歙县项目支出绩效单位自评操作规程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》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规定程序，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bidi="zh-CN"/>
        </w:rPr>
        <w:t>成立了绩效评价工作小组，分类分项目确定专人负责。</w:t>
      </w:r>
    </w:p>
    <w:p>
      <w:pPr>
        <w:spacing w:line="540" w:lineRule="exact"/>
        <w:ind w:firstLine="600"/>
        <w:rPr>
          <w:rFonts w:ascii="黑体" w:hAnsi="黑体" w:eastAsia="黑体" w:cs="黑体"/>
          <w:sz w:val="32"/>
          <w:szCs w:val="32"/>
        </w:rPr>
      </w:pPr>
      <w:r>
        <w:rPr>
          <w:rFonts w:ascii="黑体" w:hAnsi="黑体" w:eastAsia="黑体" w:cs="黑体"/>
          <w:sz w:val="32"/>
          <w:szCs w:val="32"/>
        </w:rPr>
        <w:t>六、存在问题及原因分析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63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.</w:t>
      </w:r>
      <w:r>
        <w:rPr>
          <w:rFonts w:hint="eastAsia" w:ascii="仿宋_GB2312" w:hAnsi="仿宋_GB2312" w:eastAsia="仿宋_GB2312" w:cs="仿宋_GB2312"/>
          <w:sz w:val="32"/>
          <w:szCs w:val="32"/>
        </w:rPr>
        <w:t>项目支出的及时性有待提升。</w:t>
      </w:r>
    </w:p>
    <w:p>
      <w:pPr>
        <w:widowControl w:val="0"/>
        <w:spacing w:line="540" w:lineRule="exact"/>
        <w:ind w:firstLine="601"/>
        <w:rPr>
          <w:rFonts w:ascii="黑体" w:hAnsi="黑体" w:eastAsia="黑体" w:cs="黑体"/>
          <w:sz w:val="32"/>
          <w:szCs w:val="32"/>
        </w:rPr>
      </w:pPr>
      <w:r>
        <w:rPr>
          <w:rFonts w:ascii="黑体" w:hAnsi="黑体" w:eastAsia="黑体" w:cs="黑体"/>
          <w:sz w:val="32"/>
          <w:szCs w:val="32"/>
        </w:rPr>
        <w:t>七、</w:t>
      </w:r>
      <w:r>
        <w:rPr>
          <w:rFonts w:hint="eastAsia" w:ascii="黑体" w:hAnsi="黑体" w:eastAsia="黑体" w:cs="黑体"/>
          <w:sz w:val="32"/>
          <w:szCs w:val="32"/>
        </w:rPr>
        <w:t>有关建议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1.加快项目支出进度。</w:t>
      </w:r>
    </w:p>
    <w:p/>
    <w:sectPr>
      <w:pgSz w:w="11906" w:h="16838"/>
      <w:pgMar w:top="1440" w:right="850" w:bottom="1440" w:left="850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仿宋_GBK">
    <w:altName w:val="微软雅黑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B7CA940"/>
    <w:multiLevelType w:val="singleLevel"/>
    <w:tmpl w:val="AB7CA940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E883D6F3"/>
    <w:multiLevelType w:val="singleLevel"/>
    <w:tmpl w:val="E883D6F3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NmMWU3Njk3MzMzOGM1YzE1ODJkOWMwOTkxZTJhMmIifQ=="/>
  </w:docVars>
  <w:rsids>
    <w:rsidRoot w:val="00172A27"/>
    <w:rsid w:val="00680F6F"/>
    <w:rsid w:val="091F2D9D"/>
    <w:rsid w:val="1B244243"/>
    <w:rsid w:val="1F9A24DB"/>
    <w:rsid w:val="203805B3"/>
    <w:rsid w:val="257170AB"/>
    <w:rsid w:val="26111958"/>
    <w:rsid w:val="2E7F6000"/>
    <w:rsid w:val="56016EB1"/>
    <w:rsid w:val="57394C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font81"/>
    <w:basedOn w:val="3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646</Words>
  <Characters>673</Characters>
  <Lines>0</Lines>
  <Paragraphs>0</Paragraphs>
  <TotalTime>0</TotalTime>
  <ScaleCrop>false</ScaleCrop>
  <LinksUpToDate>false</LinksUpToDate>
  <CharactersWithSpaces>673</CharactersWithSpaces>
  <Application>WPS Office_12.1.0.15990_F1E327BC-269C-435d-A152-05C5408002CA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2023-09-20T07:41:00Z</dcterms:created>
  <dc:creator>SKY</dc:creator>
  <cp:lastModifiedBy>云</cp:lastModifiedBy>
  <dcterms:modified xsi:type="dcterms:W3CDTF">2024-09-26T07:27:51Z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2052-12.1.0.15990</vt:lpwstr>
  </property>
  <property fmtid="{D5CDD505-2E9C-101B-9397-08002B2CF9AE}" pid="3" name="ICV">
    <vt:lpwstr>FAA1C298E7104E1982C26E9FBD922161_11</vt:lpwstr>
  </property>
</Properties>
</file>