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59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59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59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歙县人民政府办公室关于印发香榧产业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59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发展实施意见的通知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歙政办〔2020〕2号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各乡、镇人民政府，县政府各部门、各直属机构：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《歙县香榧产业发展实施意见》已经2020年2月19日县政府第37次常务会议研究通过，现印发给你们，请认真组织实施。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right="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歙县人民政府办公室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right="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2020年3月6日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default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59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歙县香榧产业发展实施意见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880" w:firstLineChars="200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为加快实施乡村振兴战略，打造产业兴旺、生态宜居、乡风文明、治理有效、生活富裕的美丽乡村，经研究，决定因地制宜推进香榧产业发展。现结合歙县实际，提出如下实施意见：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一、指导思想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习近平新时代中国特色社会主义思想为指导，深入践行绿水青山就是金山银山理念，推深做实林长制改革，紧密结合产业精准扶贫，优化林业产业结构，提高林业经济效益，加快现代林业发展。坚持以基地建设良种化、栽培标准化、管理精细化、设施系统化为基础，以科技创新为动力，积极推进精深加工和综合利用，强化品牌效应，实现一二三产业融合发展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二、发展目标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到2023年，全县香榧种植面积发展到1万亩以上，重点培育龙头企业、专业大户、家庭林场、农民合作社等林业新型经营主体，以“龙头企业+基地+农户”模式，建设标准化香榧示范基地，打造百亩以上示范基地10个；逐步推进香榧加工业发展，提高加工水平和产品质量，培育加工销售龙头企业1－2家；实施品牌战略，鼓励有条件的龙头企业创特色、创品牌，开展“绿色（有机）食品”、“无公害食品”认证，稳步促进歙县香榧产业升级、林地增绿、企业增效、农民增收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三、扶持重点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在香榧产业发展规划期内（2020-2023年），本着“政府引导、自愿发展、财政补助”的原则，县财政每年安排200万元资金，重点扶持香榧栽培基地、林业新型经营主体、加工销售企业大户等。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（一）基地建设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优先安排林业重点项目，在享受国家、省、市现有政策基础上，同时享受县财政补助。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3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1.新造林基地。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3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（1）在茶园地套种香榧新建基地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。成片规模15亩以上，栽植20-25株/亩，选择2+3（即砧木生长2年，接穗嫁接后生长3年）以上营养钵嫁接香榧苗的，按1000元/亩的标准分三年进行补助（第一年600元，第二年200元，第三年200元）。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3" w:firstLineChars="200"/>
        <w:rPr>
          <w:rFonts w:hint="eastAsia" w:eastAsia="宋体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（2）在荒山荒地、低效林地、松材线虫病防控改造地片和采伐迹地上新建香榧基地。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成片规模15亩以上，栽植35-45株/亩，选择2+3以上营养钵嫁接香榧苗的，按2500元/亩的标准分三年进行补助（第一年1200元，第二年500元，第三年800元）。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鼓励香榧基地开展复合经营，提高林地产出效益，对于香榧林下套种茶叶及中药材等开展复合经营的，优先安排茶业、林下经济等农林补助项目。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3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2.现有低产林改造基地。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巩固提升现有香榧林分质量，通过施肥、补植、复壮、垦复、修剪、高枝嫁接等抚育措施对现有低产低效香榧林改造提升，连片15亩以上的，三年内按每年每亩200元的标准进行补助。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3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3.育苗基地。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大力培育本地香榧育苗大户，提倡造林基地与育苗基地相结合。对县域内育苗面积2亩以上、亩均达到4000株以上的，按每亩5000元的标准分三年进行补助（第一年1500元，第二年1500元，第三年2000元）。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（二）林业新型经营主体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培育壮大现代林业经营主体，突出发挥省、市级龙头企业等林业新型经营主体的示范带动作用。对以发展香榧产业为主，新获得国家级、省级林业龙头企业的，分别给予15万元、10万元奖励；新获得国家级、省级林业示范合作社、家庭林场的，分别给予15万元、5万元奖励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2.对新型经营主体发展的香榧基地，优先给予劝耕贷、三农贷等融贷支持，优先帮助申报中央、省财政林业贷款贴息项目。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（三）加工销售企业大户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积极促进香榧加工业发展，鼓励本地香榧加工企业大户做大做强，抓好产品质量，提升香榧加工、销售能力。对采用先进加工设备，年加工香榧干果达2500公斤以上、5000公斤以下，且销售能力强的企业大户，当年按每户3万元标准给予奖励；年加工香榧干果达5000公斤以上（含5000公斤），且销售能力强的大户，当年按每户6万元标准给予奖励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同时在建厂土地审批和融资方面予以支持。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（四）品牌建设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1.香榧生产加工企业新获得中国驰名商标的奖励30万元；新获得省专业商标品牌示范基地、省名牌产品、省商标品牌示范企业的，分别奖励10万元、5万元、5万元。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2.“三品”认证。对新通过无公害农林产品、绿色（有机）食品认证基地100亩以上的企业，分别给予1万元、3万元奖励。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四、项目申报验收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1.项目审核备案。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对香榧15亩以上新造林基地、15亩以上抚育基地、2亩以上的育苗基地及加工销售大户、企业，项目所在地乡镇政府要在选定实施前报县林业局备案，待实地审核批准后实施。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2.项目建设材料。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项目批准实施后，林业新型经营主体要及时将作业设计方案（含小班登记表和小班图），林地流转或土地租赁合同、实施过程图片佐证资料等材料报林业局备案。林业品牌创建等项目实行“即时申报即时审批”。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3.项目考核验收。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年11月底前，以项目所在地乡镇政府名义向县林业局提出验收申请。县林业局审核后，于12月底前会同县财政局等相关部门及所在地乡镇政府、林业站开展实地验收。本着认真负责、实事求是的原则，严格对照《安徽省林业增绿增效行动技术导则》等标准进行核查验收，验收结果在网站和项目所在地公示，公示无异议后报县政府审定，并由所在地乡镇政府按相关程序报账，兑现奖补资金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4.资金奖补年限。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县财政每年安排资金200万元，当年结余留存资金结转下年度，3年为一个奖补周期。第3年度完成实施的项目，奖补政策延续补满3年。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五、保障措施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（一）加强组织领导。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成立以县政府主要负责人任组长，分管负责人任副组长，县政府办、发改委、财政局、审计局、农业农村局、市场监督管理局、林业局、扶贫开发局等单位主要负责人为成员的香榧产业发展领导小组（见附件1），负责统筹协调香榧产业发展相关工作。领导小组下设办公室，设在县林业局。香榧产业发展相关乡镇也要相应成立领导组织，并安排专人负责，确保有人抓、有人管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（二）明确职责分工。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相关乡镇、县直有关部门要通力合作，狠抓落实，引导县内有香榧产业发展意愿的企业及村级集体经济组织、专业合作社、家庭农（林）场、大户流转（租赁）山场、土地，规模化建设香榧基地。要加大香榧产业招商引资力度，打造香榧特色基地，推进深加工，延伸产业链，提高附加值，吸引社会资本助力香榧产业发展。县林业部门作为推动香榧产业发展的主要责任部门，要积极做好规划设计、苗木保障、技术指导等服务工作，注重发展主体的培育、引导、协调和服务，调动新型经营主体参与香榧产业发展的积极性；县财政部门要统筹安排香榧产业发展扶持资金，为产业发展提供资金保障；县农业农村部门要结合农业发展项目，优先支持香榧产业基地建设，推进农业产业发展；县扶贫开发部门要结合村级扶贫项目建设，优先支持香榧种植和加工业建设；县市场监督管理部门要协助香榧企业做好商标品牌的创建申报工作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（三）加强科技支撑。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强化科技在香榧产业发展中的保障作用，加强与安徽农业大学、安徽林业科学研究院、黄山市林科所等高校科研院所合作，以聘请专家教授、科技人员及浙江诸暨市香榧栽培实践经验丰富的“土专家”进行技术指导、到现场讲课、培训等方式提供科技支撑；组织一线林业技术人员、造林大户到浙江及周边区县开展现场学习，培养本县乡土人才，建设一支香榧产业发展科技队伍，为全县香榧基地建设和广大林农提供全方位信息服务和技术服务，真正做到“一林一技”服务林农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（四）强化资金监管。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财政局、审计局等相关部门要加强现代农林业发展奖补资金申报、审核、验收、使用等环节的监督检查审计。对虚报、冒领、截留、挤占、挪用奖补资金的，在追回奖补资金的同时，依照相关法律法规严肃处理；对玩忽职守、徇私舞弊的相关部门和工作人员，按干部管理权限，依法依纪依规进行追责问责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（五）营造舆论氛围。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取报刊、广播、电视、网络等多种形式，深入宣传香榧产业发展前景和我县发展有利条件、扶持政策，积极引导新型经营主体参与发展，引导山区群众开展香榧栽植，认真总结和推广发展过程中涌现出的先进典型经验，更好地推动香榧产业发展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附件：1.歙县香榧产业发展领导小组名单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1600" w:firstLineChars="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2.2020-2023年歙县香榧基地建设发展规划表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附件1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歙县香榧产业发展领导小组成员名单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组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：吴旭光县政府县长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副组长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：汪洪涛县政府副县长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成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：张冬春县政府办主任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1920" w:firstLineChars="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孙轶章县发改委主任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1920" w:firstLineChars="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叶大磊县科商经信局局长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1920" w:firstLineChars="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程根银县财政局局长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1920" w:firstLineChars="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吴成志县农业农村局局长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1920" w:firstLineChars="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方新辉县扶贫开发局局长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1920" w:firstLineChars="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张杰明县林业局局长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1920" w:firstLineChars="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江勇民县市场监管局局长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1920" w:firstLineChars="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曹胡翠县审计局局长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领导小组下设办公室，张杰明同志兼任办公室主任。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0" w:firstLineChars="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附件2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0" w:firstLineChars="0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90" w:lineRule="exact"/>
        <w:ind w:left="0" w:leftChars="0" w:right="0" w:firstLine="0" w:firstLineChars="0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2020-2023年歙县香榧基地建设发展规划表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17"/>
        <w:tblW w:w="870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531"/>
        <w:gridCol w:w="1682"/>
        <w:gridCol w:w="1484"/>
        <w:gridCol w:w="1667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规划年度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规划新建香榧基地面积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规划培育香榧基地面积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百亩以上基地个数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49D9D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49D9D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2020年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1500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1000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500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49D9D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2021年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2700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2000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700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49D9D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2022年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2800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2000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800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49D9D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2023年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3000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2000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1000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49D9D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10000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7000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3000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49D9D"/>
                <w:sz w:val="32"/>
                <w:szCs w:val="32"/>
                <w:u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74" w:bottom="1474" w:left="1587" w:header="1020" w:footer="42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0" w:leftChars="0" w:firstLine="0" w:firstLineChars="0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EfS6zTAAAABgEAAA8AAAAAAAAAAQAgAAAAIgAAAGRycy9kb3ducmV2LnhtbFBLAQIUABQAAAAI&#10;AIdO4kBy0PJtKwIAAFUEAAAOAAAAAAAAAAEAIAAAACI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  <w:tabs>
        <w:tab w:val="left" w:pos="5419"/>
      </w:tabs>
      <w:ind w:left="5426" w:leftChars="2584" w:firstLine="5760" w:firstLineChars="1800"/>
      <w:rPr>
        <w:rFonts w:hint="eastAsia"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82550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6.5pt;height:0.15pt;width:442.25pt;z-index:251660288;mso-width-relative:page;mso-height-relative:page;" filled="f" stroked="t" coordsize="21600,21600" o:gfxdata="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OlYA1AAA&#10;AAc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歙县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人民政府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hint="eastAsia" w:eastAsia="仿宋"/>
        <w:sz w:val="32"/>
        <w:szCs w:val="48"/>
        <w:lang w:eastAsia="zh-CN"/>
      </w:rPr>
      <w:tab/>
    </w:r>
  </w:p>
  <w:p>
    <w:pPr>
      <w:pStyle w:val="12"/>
      <w:tabs>
        <w:tab w:val="left" w:pos="4719"/>
      </w:tabs>
      <w:ind w:left="4788" w:leftChars="2280" w:firstLine="6400" w:firstLineChars="20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426085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15pt;margin-top:33.55pt;height:0pt;width:442.55pt;z-index:251659264;mso-width-relative:page;mso-height-relative:page;" filled="f" stroked="t" coordsize="21600,21600" o:gfxdata="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Or4ZNUAAAAI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歙县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人民政府</w:t>
    </w:r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00172A27"/>
    <w:rsid w:val="00172A27"/>
    <w:rsid w:val="001A244C"/>
    <w:rsid w:val="009C512B"/>
    <w:rsid w:val="00C21F50"/>
    <w:rsid w:val="00C614A6"/>
    <w:rsid w:val="019E71BD"/>
    <w:rsid w:val="024261A6"/>
    <w:rsid w:val="035148F2"/>
    <w:rsid w:val="04642403"/>
    <w:rsid w:val="048A5804"/>
    <w:rsid w:val="04AE12ED"/>
    <w:rsid w:val="04B679C3"/>
    <w:rsid w:val="05461B09"/>
    <w:rsid w:val="080F63D8"/>
    <w:rsid w:val="082D6FB0"/>
    <w:rsid w:val="08607640"/>
    <w:rsid w:val="09341458"/>
    <w:rsid w:val="0B0912D7"/>
    <w:rsid w:val="0B331977"/>
    <w:rsid w:val="0D907891"/>
    <w:rsid w:val="0EA26937"/>
    <w:rsid w:val="12137217"/>
    <w:rsid w:val="13392CAD"/>
    <w:rsid w:val="152D2DCA"/>
    <w:rsid w:val="17FF6A0B"/>
    <w:rsid w:val="18115FA7"/>
    <w:rsid w:val="18243F2C"/>
    <w:rsid w:val="18812A66"/>
    <w:rsid w:val="18B43502"/>
    <w:rsid w:val="19582AD7"/>
    <w:rsid w:val="1AF8344E"/>
    <w:rsid w:val="1DEC284C"/>
    <w:rsid w:val="1E6523AC"/>
    <w:rsid w:val="1EC024D4"/>
    <w:rsid w:val="20337402"/>
    <w:rsid w:val="2219494D"/>
    <w:rsid w:val="22440422"/>
    <w:rsid w:val="2265761B"/>
    <w:rsid w:val="22F10EAE"/>
    <w:rsid w:val="235A2EF8"/>
    <w:rsid w:val="27077982"/>
    <w:rsid w:val="28DA4193"/>
    <w:rsid w:val="295C2DFA"/>
    <w:rsid w:val="2B522706"/>
    <w:rsid w:val="2D67693D"/>
    <w:rsid w:val="2DE074E7"/>
    <w:rsid w:val="2F1E302B"/>
    <w:rsid w:val="30E87D95"/>
    <w:rsid w:val="31A15F24"/>
    <w:rsid w:val="32FD73FC"/>
    <w:rsid w:val="35E9CD16"/>
    <w:rsid w:val="368D3E2A"/>
    <w:rsid w:val="378E6E40"/>
    <w:rsid w:val="395347B5"/>
    <w:rsid w:val="39A232A0"/>
    <w:rsid w:val="39E745AA"/>
    <w:rsid w:val="3B3D0CDD"/>
    <w:rsid w:val="3B5A6BBB"/>
    <w:rsid w:val="3BFE8D55"/>
    <w:rsid w:val="3C836BC3"/>
    <w:rsid w:val="3D54230E"/>
    <w:rsid w:val="3D8E75CE"/>
    <w:rsid w:val="3EDA13A6"/>
    <w:rsid w:val="3FBF015B"/>
    <w:rsid w:val="40CD665F"/>
    <w:rsid w:val="41D41C6F"/>
    <w:rsid w:val="420B38E3"/>
    <w:rsid w:val="42664FBD"/>
    <w:rsid w:val="4278084D"/>
    <w:rsid w:val="42F058B7"/>
    <w:rsid w:val="436109F6"/>
    <w:rsid w:val="441A38D4"/>
    <w:rsid w:val="44FC7513"/>
    <w:rsid w:val="48B814CD"/>
    <w:rsid w:val="4A7D4C52"/>
    <w:rsid w:val="4ADB406F"/>
    <w:rsid w:val="4BC77339"/>
    <w:rsid w:val="4BDF0EBD"/>
    <w:rsid w:val="4C9236C5"/>
    <w:rsid w:val="4DA90454"/>
    <w:rsid w:val="4ED67027"/>
    <w:rsid w:val="505C172E"/>
    <w:rsid w:val="51AB479B"/>
    <w:rsid w:val="52F46F0B"/>
    <w:rsid w:val="530A1CF5"/>
    <w:rsid w:val="534D53DE"/>
    <w:rsid w:val="53D8014D"/>
    <w:rsid w:val="55E064E0"/>
    <w:rsid w:val="56CB31E9"/>
    <w:rsid w:val="571526B6"/>
    <w:rsid w:val="572C6D10"/>
    <w:rsid w:val="579D2DD8"/>
    <w:rsid w:val="580A7D41"/>
    <w:rsid w:val="580E6544"/>
    <w:rsid w:val="5BD448EE"/>
    <w:rsid w:val="5DC34279"/>
    <w:rsid w:val="5FFF3173"/>
    <w:rsid w:val="608816D1"/>
    <w:rsid w:val="60EF4E7F"/>
    <w:rsid w:val="61E810F3"/>
    <w:rsid w:val="64970BAF"/>
    <w:rsid w:val="665233C1"/>
    <w:rsid w:val="674943E2"/>
    <w:rsid w:val="67A020DA"/>
    <w:rsid w:val="690A7441"/>
    <w:rsid w:val="69201173"/>
    <w:rsid w:val="69A753F0"/>
    <w:rsid w:val="6A5512F0"/>
    <w:rsid w:val="6A744330"/>
    <w:rsid w:val="6AA14535"/>
    <w:rsid w:val="6AD9688B"/>
    <w:rsid w:val="6C7720FE"/>
    <w:rsid w:val="6D0E3F22"/>
    <w:rsid w:val="6D88378A"/>
    <w:rsid w:val="6DFD9271"/>
    <w:rsid w:val="6E0D5920"/>
    <w:rsid w:val="6E5378F4"/>
    <w:rsid w:val="6F742218"/>
    <w:rsid w:val="6F7A7103"/>
    <w:rsid w:val="70422316"/>
    <w:rsid w:val="72135D18"/>
    <w:rsid w:val="72D059B7"/>
    <w:rsid w:val="731A6C33"/>
    <w:rsid w:val="736D76AA"/>
    <w:rsid w:val="77660698"/>
    <w:rsid w:val="776D9A4A"/>
    <w:rsid w:val="79856DD0"/>
    <w:rsid w:val="7B2F89FD"/>
    <w:rsid w:val="7BC96FE5"/>
    <w:rsid w:val="7BD5403F"/>
    <w:rsid w:val="7C6453C2"/>
    <w:rsid w:val="7C9011D9"/>
    <w:rsid w:val="7DC651C5"/>
    <w:rsid w:val="7DEB7CC4"/>
    <w:rsid w:val="7FCC2834"/>
    <w:rsid w:val="7FD617F4"/>
    <w:rsid w:val="7FF8A6B0"/>
    <w:rsid w:val="7FFFD082"/>
    <w:rsid w:val="8D6E52C4"/>
    <w:rsid w:val="9DFF788F"/>
    <w:rsid w:val="F35FBB7B"/>
    <w:rsid w:val="F5FA2B2A"/>
    <w:rsid w:val="F79E5D24"/>
    <w:rsid w:val="F7BF4E61"/>
    <w:rsid w:val="F7DB88EA"/>
    <w:rsid w:val="FB9ED17B"/>
    <w:rsid w:val="FFFEA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8">
    <w:name w:val="Default Paragraph Font"/>
    <w:autoRedefine/>
    <w:unhideWhenUsed/>
    <w:qFormat/>
    <w:uiPriority w:val="1"/>
  </w:style>
  <w:style w:type="table" w:default="1" w:styleId="1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8">
    <w:name w:val="Body Text Indent"/>
    <w:basedOn w:val="1"/>
    <w:autoRedefine/>
    <w:semiHidden/>
    <w:qFormat/>
    <w:uiPriority w:val="99"/>
    <w:pPr>
      <w:spacing w:after="120"/>
      <w:ind w:left="420" w:leftChars="200"/>
    </w:pPr>
  </w:style>
  <w:style w:type="paragraph" w:styleId="9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25"/>
    <w:autoRedefine/>
    <w:qFormat/>
    <w:uiPriority w:val="0"/>
    <w:rPr>
      <w:sz w:val="18"/>
      <w:szCs w:val="18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autoRedefine/>
    <w:qFormat/>
    <w:uiPriority w:val="0"/>
  </w:style>
  <w:style w:type="paragraph" w:styleId="1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 2"/>
    <w:basedOn w:val="8"/>
    <w:autoRedefine/>
    <w:qFormat/>
    <w:uiPriority w:val="99"/>
    <w:pPr>
      <w:ind w:firstLine="420" w:firstLineChars="200"/>
    </w:pPr>
  </w:style>
  <w:style w:type="character" w:styleId="19">
    <w:name w:val="Strong"/>
    <w:basedOn w:val="18"/>
    <w:autoRedefine/>
    <w:qFormat/>
    <w:uiPriority w:val="0"/>
    <w:rPr>
      <w:b/>
      <w:bCs/>
    </w:rPr>
  </w:style>
  <w:style w:type="character" w:styleId="20">
    <w:name w:val="Hyperlink"/>
    <w:basedOn w:val="18"/>
    <w:autoRedefine/>
    <w:qFormat/>
    <w:uiPriority w:val="0"/>
    <w:rPr>
      <w:color w:val="0000FF"/>
      <w:u w:val="single"/>
    </w:rPr>
  </w:style>
  <w:style w:type="character" w:styleId="21">
    <w:name w:val="annotation reference"/>
    <w:basedOn w:val="18"/>
    <w:autoRedefine/>
    <w:qFormat/>
    <w:uiPriority w:val="0"/>
    <w:rPr>
      <w:sz w:val="21"/>
      <w:szCs w:val="21"/>
    </w:rPr>
  </w:style>
  <w:style w:type="paragraph" w:customStyle="1" w:styleId="22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23">
    <w:name w:val="BodyText1I"/>
    <w:basedOn w:val="24"/>
    <w:autoRedefine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24">
    <w:name w:val="BodyText"/>
    <w:basedOn w:val="1"/>
    <w:autoRedefine/>
    <w:qFormat/>
    <w:uiPriority w:val="0"/>
    <w:pPr>
      <w:spacing w:after="120"/>
      <w:jc w:val="both"/>
      <w:textAlignment w:val="baseline"/>
    </w:pPr>
  </w:style>
  <w:style w:type="character" w:customStyle="1" w:styleId="25">
    <w:name w:val="批注框文本 Char"/>
    <w:basedOn w:val="18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6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NormalCharacter"/>
    <w:semiHidden/>
    <w:qFormat/>
    <w:uiPriority w:val="0"/>
    <w:rPr>
      <w:rFonts w:eastAsia="方正仿宋_GBK"/>
      <w:kern w:val="2"/>
      <w:sz w:val="32"/>
      <w:szCs w:val="32"/>
      <w:lang w:val="en-US" w:eastAsia="zh-CN" w:bidi="ar-SA"/>
    </w:rPr>
  </w:style>
  <w:style w:type="paragraph" w:customStyle="1" w:styleId="28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customStyle="1" w:styleId="29">
    <w:name w:val="Body text|1"/>
    <w:basedOn w:val="1"/>
    <w:qFormat/>
    <w:uiPriority w:val="0"/>
    <w:pPr>
      <w:suppressAutoHyphens w:val="0"/>
      <w:spacing w:line="401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30">
    <w:name w:val="文件正文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590" w:lineRule="exact"/>
      <w:ind w:left="0" w:right="0" w:firstLine="880" w:firstLineChars="200"/>
      <w:jc w:val="both"/>
    </w:pPr>
    <w:rPr>
      <w:rFonts w:ascii="宋体" w:hAnsi="宋体" w:eastAsia="方正仿宋_GBK" w:cs="宋体"/>
      <w:color w:val="918E87"/>
      <w:spacing w:val="0"/>
      <w:w w:val="100"/>
      <w:position w:val="0"/>
      <w:sz w:val="32"/>
      <w:szCs w:val="26"/>
      <w:u w:val="none"/>
      <w:shd w:val="clear" w:color="auto" w:fill="auto"/>
      <w:lang w:val="zh-TW" w:eastAsia="zh-TW" w:bidi="zh-TW"/>
    </w:rPr>
  </w:style>
  <w:style w:type="character" w:customStyle="1" w:styleId="31">
    <w:name w:val="font31"/>
    <w:basedOn w:val="18"/>
    <w:uiPriority w:val="0"/>
    <w:rPr>
      <w:rFonts w:ascii="Arial" w:hAnsi="Arial" w:cs="Arial"/>
      <w:color w:val="A49D9D"/>
      <w:sz w:val="16"/>
      <w:szCs w:val="16"/>
      <w:u w:val="none"/>
    </w:rPr>
  </w:style>
  <w:style w:type="character" w:customStyle="1" w:styleId="32">
    <w:name w:val="font11"/>
    <w:basedOn w:val="18"/>
    <w:uiPriority w:val="0"/>
    <w:rPr>
      <w:rFonts w:hint="eastAsia" w:ascii="仿宋_GB2312" w:eastAsia="仿宋_GB2312" w:cs="仿宋_GB2312"/>
      <w:color w:val="A49D9D"/>
      <w:sz w:val="16"/>
      <w:szCs w:val="16"/>
      <w:u w:val="none"/>
    </w:rPr>
  </w:style>
  <w:style w:type="character" w:customStyle="1" w:styleId="33">
    <w:name w:val="font51"/>
    <w:basedOn w:val="18"/>
    <w:uiPriority w:val="0"/>
    <w:rPr>
      <w:rFonts w:hint="eastAsia" w:ascii="方正仿宋_GBK" w:hAnsi="方正仿宋_GBK" w:eastAsia="方正仿宋_GBK" w:cs="方正仿宋_GBK"/>
      <w:color w:val="333333"/>
      <w:sz w:val="18"/>
      <w:szCs w:val="18"/>
      <w:u w:val="none"/>
    </w:rPr>
  </w:style>
  <w:style w:type="character" w:customStyle="1" w:styleId="34">
    <w:name w:val="font21"/>
    <w:basedOn w:val="18"/>
    <w:uiPriority w:val="0"/>
    <w:rPr>
      <w:rFonts w:hint="default" w:ascii="Times New Roman" w:hAnsi="Times New Roman" w:cs="Times New Roman"/>
      <w:color w:val="333333"/>
      <w:sz w:val="18"/>
      <w:szCs w:val="18"/>
      <w:u w:val="none"/>
    </w:rPr>
  </w:style>
  <w:style w:type="character" w:customStyle="1" w:styleId="35">
    <w:name w:val="font41"/>
    <w:basedOn w:val="18"/>
    <w:uiPriority w:val="0"/>
    <w:rPr>
      <w:rFonts w:hint="eastAsia" w:ascii="方正仿宋_GBK" w:hAnsi="方正仿宋_GBK" w:eastAsia="方正仿宋_GBK" w:cs="方正仿宋_GBK"/>
      <w:color w:val="A49D9D"/>
      <w:sz w:val="18"/>
      <w:szCs w:val="18"/>
      <w:u w:val="none"/>
    </w:rPr>
  </w:style>
  <w:style w:type="character" w:customStyle="1" w:styleId="36">
    <w:name w:val="font61"/>
    <w:basedOn w:val="18"/>
    <w:uiPriority w:val="0"/>
    <w:rPr>
      <w:rFonts w:ascii="Arial" w:hAnsi="Arial" w:cs="Arial"/>
      <w:color w:val="A49D9D"/>
      <w:sz w:val="18"/>
      <w:szCs w:val="18"/>
      <w:u w:val="none"/>
    </w:rPr>
  </w:style>
  <w:style w:type="character" w:customStyle="1" w:styleId="37">
    <w:name w:val="font01"/>
    <w:basedOn w:val="18"/>
    <w:uiPriority w:val="0"/>
    <w:rPr>
      <w:rFonts w:hint="eastAsia" w:ascii="方正仿宋_GBK" w:hAnsi="方正仿宋_GBK" w:eastAsia="方正仿宋_GBK" w:cs="方正仿宋_GBK"/>
      <w:color w:val="A49D9D"/>
      <w:sz w:val="18"/>
      <w:szCs w:val="18"/>
      <w:u w:val="none"/>
    </w:rPr>
  </w:style>
  <w:style w:type="character" w:customStyle="1" w:styleId="38">
    <w:name w:val="font71"/>
    <w:basedOn w:val="18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39">
    <w:name w:val="font81"/>
    <w:basedOn w:val="18"/>
    <w:uiPriority w:val="0"/>
    <w:rPr>
      <w:rFonts w:ascii="Arial" w:hAnsi="Arial" w:cs="Arial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3451</Words>
  <Characters>3639</Characters>
  <Lines>5</Lines>
  <Paragraphs>1</Paragraphs>
  <TotalTime>18</TotalTime>
  <ScaleCrop>false</ScaleCrop>
  <LinksUpToDate>false</LinksUpToDate>
  <CharactersWithSpaces>3680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2021-09-15T10:41:00Z</dcterms:created>
  <dc:creator>t</dc:creator>
  <cp:lastModifiedBy>零开始1397739712</cp:lastModifiedBy>
  <cp:lastPrinted>2021-11-01T11:30:00Z</cp:lastPrinted>
  <dcterms:modified xsi:type="dcterms:W3CDTF">2025-04-07T07:21:17Z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7AE6F8F6900749A4AA2204EDDAAFB6F9</vt:lpwstr>
  </property>
</Properties>
</file>