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11FC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教资认定过程中常见问题及填报注意事项</w:t>
      </w:r>
    </w:p>
    <w:p w14:paraId="52EE84C0"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在以往的教师资格认定过程中，我们发现经常有一些重复的简单的填报错误出现，故整理此文档，请大家仔细阅读，在网络报名时比对事项，尽量规避问题，以保证审核能高质高效进行。</w:t>
      </w:r>
    </w:p>
    <w:p w14:paraId="3B4597D0">
      <w:pPr>
        <w:ind w:firstLine="640" w:firstLineChars="200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常见问题及填报建议：</w:t>
      </w:r>
    </w:p>
    <w:p w14:paraId="1003DBD4">
      <w:pPr>
        <w:numPr>
          <w:numId w:val="0"/>
        </w:num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1.工作单位：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要与所在的工作单位公章的名称一致。应届毕业生尚无工作，填“无”即可，不能填目前就读的学校，也不能填写实习的单位。</w:t>
      </w:r>
    </w:p>
    <w:p w14:paraId="7519B5C5">
      <w:pPr>
        <w:numPr>
          <w:numId w:val="0"/>
        </w:num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2.户籍地址：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应与户口簿上的住址完全一致（如户口簿长期未更换，地名信息发生变更的，以实际为准）。</w:t>
      </w:r>
    </w:p>
    <w:p w14:paraId="4A962BC9"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3.居住地址：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应与有效期内居住证上住址完全一致。临时居住证、暂住证、居住证明等均不等同于有效期内居住证，不能替代使用。</w:t>
      </w:r>
    </w:p>
    <w:p w14:paraId="08048A69"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4.现从事职业、是否在校生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：</w:t>
      </w:r>
    </w:p>
    <w:p w14:paraId="3D0BC992"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（1）有工作单位的人员，从事职业选择“实际从事的工作行业”，是否在校生选择“非在读人员”。</w:t>
      </w:r>
    </w:p>
    <w:p w14:paraId="04163623"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（2）已毕业没有工作单位的人员，从事职业选择“待业人员”，是否在校生选择“非在读人员”。</w:t>
      </w:r>
    </w:p>
    <w:p w14:paraId="6F840A8B"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（3）应届毕业生，从事职业选择“学生”，是否在校生选择“在读应届毕业生”。</w:t>
      </w:r>
    </w:p>
    <w:p w14:paraId="0AA7BEF7">
      <w:pPr>
        <w:numPr>
          <w:numId w:val="0"/>
        </w:num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5.专业技术职务：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lang w:val="en-US" w:eastAsia="zh-CN"/>
        </w:rPr>
        <w:t>是指已取得的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专业技术职务（职称）（如：中小学教师已取得的“二级教师”“一级教师”等）；若没有专业技术职务（职称），选择“无”即可。</w:t>
      </w:r>
    </w:p>
    <w:p w14:paraId="420D7D49">
      <w:pPr>
        <w:numPr>
          <w:numId w:val="0"/>
        </w:num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6.照片：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网络报名上传的照片，与体检单上粘贴的照片、线下审核提供的照片必须是</w:t>
      </w: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同一版！白底！高清！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照片。人像位置端正，画质清晰。若采用个人自拍，请保证背景为纯白色，人像位置端正，神态正常，不过度美颜，冲洗照片清晰。</w:t>
      </w:r>
    </w:p>
    <w:p w14:paraId="132D64DE">
      <w:pPr>
        <w:ind w:firstLine="643" w:firstLineChars="200"/>
        <w:rPr>
          <w:rFonts w:hint="default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7.简历：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简历包括学习简历和工作简历，建议从初中阶段开始填写，一直填写到现在。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注意：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在大中专院校学习期间的实习经历不可作为简历内容。</w:t>
      </w:r>
    </w:p>
    <w:p w14:paraId="04522890">
      <w:pPr>
        <w:ind w:firstLine="643" w:firstLineChars="200"/>
        <w:rPr>
          <w:rFonts w:hint="default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8.证书领取方式：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自取或邮寄，一经选择后期不可变更，并认真核实好信息，确保邮寄地址、收件人姓名、手机号无误。</w:t>
      </w:r>
    </w:p>
    <w:p w14:paraId="3B191A17">
      <w:pPr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9.证书核验：</w:t>
      </w:r>
    </w:p>
    <w:p w14:paraId="1464318E"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（1）学历/学籍核验：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有学籍或学历无法核验的情况，请先尝试重新下载最新版的学信网APP，并重新上传相关证书操作，仍然无法完成核验的，现场认定时找审核人员说明下情况。</w:t>
      </w:r>
    </w:p>
    <w:p w14:paraId="0AEED80D"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（2）普通话等其他核验：</w:t>
      </w:r>
      <w:r>
        <w:rPr>
          <w:rFonts w:hint="default" w:ascii="仿宋_GB2312" w:hAnsi="仿宋_GB2312" w:eastAsia="仿宋_GB2312"/>
          <w:color w:val="000000"/>
          <w:sz w:val="32"/>
          <w:lang w:val="en-US" w:eastAsia="zh-CN"/>
        </w:rPr>
        <w:t>‌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网络报名阶段要求上传核验的项目，一定要检查是否“已核验”，未核验成功的需要线下携带纸质材料办理认定。</w:t>
      </w:r>
    </w:p>
    <w:p w14:paraId="27B991AB"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10.务必记住：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个人在中国教师资格网上的登录密码，以便后期审核时修改使用。</w:t>
      </w:r>
    </w:p>
    <w:p w14:paraId="50AF2492">
      <w:pPr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11.应届毕业生问题</w:t>
      </w:r>
    </w:p>
    <w:p w14:paraId="795C246C"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（1）确认时已经取得毕业证的应届毕业生。</w:t>
      </w:r>
    </w:p>
    <w:p w14:paraId="69A742B2"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应届毕业生在现场确认前已</w:t>
      </w: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取得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毕业证书的，可以对学历证书信息进行核验，然后修改网报信息。将现从事职业选择“待业人员或者实际从事的工作行业”；是否在校生选择“非在读人员”；通过学历核验的，无需提交毕业证书原件和复印件。</w:t>
      </w:r>
    </w:p>
    <w:p w14:paraId="42295EA6"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（2）确认时尚未取得毕业证的应届毕业生。</w:t>
      </w:r>
    </w:p>
    <w:p w14:paraId="76842EAD">
      <w:pPr>
        <w:ind w:firstLine="640" w:firstLineChars="200"/>
        <w:rPr>
          <w:rFonts w:hint="default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应届毕业生在现场确认前</w:t>
      </w: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未</w:t>
      </w:r>
      <w:r>
        <w:rPr>
          <w:rFonts w:hint="eastAsia" w:ascii="仿宋_GB2312" w:hAnsi="仿宋_GB2312" w:eastAsia="仿宋_GB2312"/>
          <w:b/>
          <w:bCs/>
          <w:color w:val="000000"/>
          <w:sz w:val="32"/>
          <w:lang w:val="en-US" w:eastAsia="zh-CN"/>
        </w:rPr>
        <w:t>取得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毕业证书的，仍采用学籍信息核验，待现场确认后，在领取教师资格证时需要提供毕业证书复印件。</w:t>
      </w:r>
      <w:bookmarkStart w:id="0" w:name="_GoBack"/>
      <w:bookmarkEnd w:id="0"/>
    </w:p>
    <w:sectPr>
      <w:pgSz w:w="11906" w:h="16838"/>
      <w:pgMar w:top="2098" w:right="1474" w:bottom="1984" w:left="1587" w:header="851" w:footer="107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505BE"/>
    <w:rsid w:val="0461636B"/>
    <w:rsid w:val="10714903"/>
    <w:rsid w:val="14C9594E"/>
    <w:rsid w:val="25D505BE"/>
    <w:rsid w:val="508C6607"/>
    <w:rsid w:val="594D4389"/>
    <w:rsid w:val="5FD21C36"/>
    <w:rsid w:val="7929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1068</Characters>
  <Lines>0</Lines>
  <Paragraphs>0</Paragraphs>
  <TotalTime>23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2025-03-25T07:44:00Z</dcterms:created>
  <dc:creator>木槿</dc:creator>
  <cp:lastModifiedBy>梦终究是梦</cp:lastModifiedBy>
  <dcterms:modified xsi:type="dcterms:W3CDTF">2025-04-02T03:13:11Z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CC5BC0D3E38F4B4B94486BC8F3FFEC22_11</vt:lpwstr>
  </property>
  <property fmtid="{D5CDD505-2E9C-101B-9397-08002B2CF9AE}" pid="4" name="KSOTemplateDocerSaveRecord">
    <vt:lpwstr>eyJoZGlkIjoiYWM5NWYzN2NmODdmZDJkNWYwMTUwMzY5NjQzOGYzMjYiLCJ1c2VySWQiOiI3NjU2Njg4NzMifQ==</vt:lpwstr>
  </property>
</Properties>
</file>