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4A5F5">
      <w:pPr>
        <w:adjustRightInd w:val="0"/>
        <w:snapToGrid w:val="0"/>
        <w:spacing w:line="520" w:lineRule="exact"/>
        <w:rPr>
          <w:rFonts w:ascii="方正小标宋简体" w:hAnsi="宋体" w:eastAsia="方正小标宋简体" w:cs="宋体"/>
          <w:sz w:val="36"/>
          <w:szCs w:val="36"/>
        </w:rPr>
      </w:pPr>
      <w:r>
        <w:rPr>
          <w:rFonts w:hint="eastAsia" w:ascii="仿宋" w:hAnsi="仿宋" w:eastAsia="仿宋" w:cs="仿宋"/>
          <w:sz w:val="30"/>
          <w:szCs w:val="30"/>
        </w:rPr>
        <w:t>附件1：</w:t>
      </w:r>
    </w:p>
    <w:p w14:paraId="047C16B4">
      <w:pPr>
        <w:adjustRightInd w:val="0"/>
        <w:snapToGrid w:val="0"/>
        <w:spacing w:line="520" w:lineRule="exact"/>
        <w:jc w:val="center"/>
      </w:pPr>
      <w:r>
        <w:rPr>
          <w:rFonts w:hint="eastAsia" w:ascii="方正小标宋简体" w:hAnsi="宋体" w:eastAsia="方正小标宋简体" w:cs="宋体"/>
          <w:sz w:val="36"/>
          <w:szCs w:val="36"/>
        </w:rPr>
        <w:t>歙县城乡居民基本医疗保险补助资金绩效评价自评表</w:t>
      </w:r>
    </w:p>
    <w:tbl>
      <w:tblPr>
        <w:tblStyle w:val="6"/>
        <w:tblW w:w="14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791"/>
        <w:gridCol w:w="2721"/>
        <w:gridCol w:w="2402"/>
        <w:gridCol w:w="1109"/>
        <w:gridCol w:w="4753"/>
        <w:gridCol w:w="698"/>
        <w:gridCol w:w="698"/>
      </w:tblGrid>
      <w:tr w14:paraId="3BC9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blHeader/>
        </w:trPr>
        <w:tc>
          <w:tcPr>
            <w:tcW w:w="942" w:type="dxa"/>
            <w:vAlign w:val="center"/>
          </w:tcPr>
          <w:p w14:paraId="4A9933DC">
            <w:pPr>
              <w:pStyle w:val="8"/>
              <w:contextualSpacing/>
              <w:jc w:val="center"/>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一级指标</w:t>
            </w:r>
          </w:p>
        </w:tc>
        <w:tc>
          <w:tcPr>
            <w:tcW w:w="791" w:type="dxa"/>
            <w:vAlign w:val="center"/>
          </w:tcPr>
          <w:p w14:paraId="1E352818">
            <w:pPr>
              <w:pStyle w:val="8"/>
              <w:contextualSpacing/>
              <w:jc w:val="center"/>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二级指标</w:t>
            </w:r>
          </w:p>
        </w:tc>
        <w:tc>
          <w:tcPr>
            <w:tcW w:w="2721" w:type="dxa"/>
            <w:vAlign w:val="center"/>
          </w:tcPr>
          <w:p w14:paraId="24182FF0">
            <w:pPr>
              <w:pStyle w:val="8"/>
              <w:contextualSpacing/>
              <w:jc w:val="center"/>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三级指标</w:t>
            </w:r>
          </w:p>
        </w:tc>
        <w:tc>
          <w:tcPr>
            <w:tcW w:w="2402" w:type="dxa"/>
            <w:vAlign w:val="center"/>
          </w:tcPr>
          <w:p w14:paraId="161EE0D8">
            <w:pPr>
              <w:pStyle w:val="8"/>
              <w:contextualSpacing/>
              <w:jc w:val="center"/>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标准值</w:t>
            </w:r>
          </w:p>
        </w:tc>
        <w:tc>
          <w:tcPr>
            <w:tcW w:w="1109" w:type="dxa"/>
            <w:vAlign w:val="center"/>
          </w:tcPr>
          <w:p w14:paraId="07AC8A9A">
            <w:pPr>
              <w:pStyle w:val="8"/>
              <w:contextualSpacing/>
              <w:jc w:val="center"/>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自评值</w:t>
            </w:r>
          </w:p>
        </w:tc>
        <w:tc>
          <w:tcPr>
            <w:tcW w:w="4753" w:type="dxa"/>
            <w:vAlign w:val="center"/>
          </w:tcPr>
          <w:p w14:paraId="301AE4AB">
            <w:pPr>
              <w:pStyle w:val="8"/>
              <w:contextualSpacing/>
              <w:jc w:val="center"/>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评分标准</w:t>
            </w:r>
          </w:p>
        </w:tc>
        <w:tc>
          <w:tcPr>
            <w:tcW w:w="698" w:type="dxa"/>
            <w:vAlign w:val="center"/>
          </w:tcPr>
          <w:p w14:paraId="3B5E3263">
            <w:pPr>
              <w:pStyle w:val="8"/>
              <w:contextualSpacing/>
              <w:jc w:val="center"/>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分值</w:t>
            </w:r>
          </w:p>
        </w:tc>
        <w:tc>
          <w:tcPr>
            <w:tcW w:w="698" w:type="dxa"/>
            <w:vAlign w:val="center"/>
          </w:tcPr>
          <w:p w14:paraId="5537CC86">
            <w:pPr>
              <w:pStyle w:val="8"/>
              <w:contextualSpacing/>
              <w:jc w:val="center"/>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得分</w:t>
            </w:r>
          </w:p>
        </w:tc>
      </w:tr>
      <w:tr w14:paraId="398B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2" w:type="dxa"/>
            <w:vMerge w:val="restart"/>
            <w:vAlign w:val="center"/>
          </w:tcPr>
          <w:p w14:paraId="4751D03D">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项目</w:t>
            </w:r>
            <w:r>
              <w:rPr>
                <w:rFonts w:hint="eastAsia" w:asciiTheme="majorEastAsia" w:hAnsiTheme="majorEastAsia" w:eastAsiaTheme="majorEastAsia"/>
                <w:sz w:val="18"/>
                <w:szCs w:val="18"/>
              </w:rPr>
              <w:br w:type="textWrapping"/>
            </w:r>
            <w:r>
              <w:rPr>
                <w:rFonts w:hint="eastAsia" w:asciiTheme="majorEastAsia" w:hAnsiTheme="majorEastAsia" w:eastAsiaTheme="majorEastAsia"/>
                <w:sz w:val="18"/>
                <w:szCs w:val="18"/>
              </w:rPr>
              <w:t>决策</w:t>
            </w:r>
            <w:r>
              <w:rPr>
                <w:rFonts w:hint="eastAsia" w:asciiTheme="majorEastAsia" w:hAnsiTheme="majorEastAsia" w:eastAsiaTheme="majorEastAsia"/>
                <w:sz w:val="18"/>
                <w:szCs w:val="18"/>
              </w:rPr>
              <w:br w:type="textWrapping"/>
            </w:r>
            <w:r>
              <w:rPr>
                <w:rFonts w:hint="eastAsia" w:asciiTheme="majorEastAsia" w:hAnsiTheme="majorEastAsia" w:eastAsiaTheme="majorEastAsia"/>
                <w:sz w:val="18"/>
                <w:szCs w:val="18"/>
              </w:rPr>
              <w:t>(23分)</w:t>
            </w:r>
          </w:p>
        </w:tc>
        <w:tc>
          <w:tcPr>
            <w:tcW w:w="791" w:type="dxa"/>
            <w:vMerge w:val="restart"/>
            <w:vAlign w:val="center"/>
          </w:tcPr>
          <w:p w14:paraId="687BE6D0">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决策依据</w:t>
            </w:r>
          </w:p>
        </w:tc>
        <w:tc>
          <w:tcPr>
            <w:tcW w:w="2721" w:type="dxa"/>
            <w:vAlign w:val="center"/>
          </w:tcPr>
          <w:p w14:paraId="647FC464">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贯彻中央医疗保障制度改革有关城乡居民医保决策部署</w:t>
            </w:r>
          </w:p>
        </w:tc>
        <w:tc>
          <w:tcPr>
            <w:tcW w:w="2402" w:type="dxa"/>
            <w:vAlign w:val="center"/>
          </w:tcPr>
          <w:p w14:paraId="56E7E74E">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依据党中央和国务院深化医疗保障制度改革的意见和《“十四五”全民医疗保障规划》进行决策</w:t>
            </w:r>
          </w:p>
        </w:tc>
        <w:tc>
          <w:tcPr>
            <w:tcW w:w="1109" w:type="dxa"/>
            <w:vAlign w:val="center"/>
          </w:tcPr>
          <w:p w14:paraId="75705732">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符合</w:t>
            </w:r>
          </w:p>
        </w:tc>
        <w:tc>
          <w:tcPr>
            <w:tcW w:w="4753" w:type="dxa"/>
            <w:vAlign w:val="center"/>
          </w:tcPr>
          <w:p w14:paraId="42CC0C3A">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①符合《中共中央国务院关于深化医疗保障制度改革的意见》(2分)</w:t>
            </w:r>
          </w:p>
          <w:p w14:paraId="6CD6F9C9">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②印发《“十四五”全民医疗保障规划》2022年度任务的相关文件(2分）</w:t>
            </w:r>
          </w:p>
        </w:tc>
        <w:tc>
          <w:tcPr>
            <w:tcW w:w="698" w:type="dxa"/>
            <w:vAlign w:val="center"/>
          </w:tcPr>
          <w:p w14:paraId="5AFB0169">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4</w:t>
            </w:r>
          </w:p>
        </w:tc>
        <w:tc>
          <w:tcPr>
            <w:tcW w:w="698" w:type="dxa"/>
            <w:vAlign w:val="center"/>
          </w:tcPr>
          <w:p w14:paraId="6765F2C4">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4</w:t>
            </w:r>
          </w:p>
        </w:tc>
      </w:tr>
      <w:tr w14:paraId="0000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942" w:type="dxa"/>
            <w:vMerge w:val="continue"/>
            <w:vAlign w:val="center"/>
          </w:tcPr>
          <w:p w14:paraId="4F216D11">
            <w:pPr>
              <w:pStyle w:val="8"/>
              <w:rPr>
                <w:rFonts w:asciiTheme="majorEastAsia" w:hAnsiTheme="majorEastAsia" w:eastAsiaTheme="majorEastAsia"/>
                <w:sz w:val="18"/>
                <w:szCs w:val="18"/>
              </w:rPr>
            </w:pPr>
          </w:p>
        </w:tc>
        <w:tc>
          <w:tcPr>
            <w:tcW w:w="791" w:type="dxa"/>
            <w:vMerge w:val="continue"/>
            <w:vAlign w:val="center"/>
          </w:tcPr>
          <w:p w14:paraId="1D2694E5">
            <w:pPr>
              <w:pStyle w:val="8"/>
              <w:rPr>
                <w:rFonts w:asciiTheme="majorEastAsia" w:hAnsiTheme="majorEastAsia" w:eastAsiaTheme="majorEastAsia"/>
                <w:sz w:val="18"/>
                <w:szCs w:val="18"/>
              </w:rPr>
            </w:pPr>
          </w:p>
        </w:tc>
        <w:tc>
          <w:tcPr>
            <w:tcW w:w="2721" w:type="dxa"/>
            <w:vAlign w:val="center"/>
          </w:tcPr>
          <w:p w14:paraId="2190E1A2">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执行预算绩效管理和资金管理办法</w:t>
            </w:r>
          </w:p>
        </w:tc>
        <w:tc>
          <w:tcPr>
            <w:tcW w:w="2402" w:type="dxa"/>
            <w:vAlign w:val="center"/>
          </w:tcPr>
          <w:p w14:paraId="02EE3555">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决策符合预算绩效管理要求和资金管理办法</w:t>
            </w:r>
          </w:p>
        </w:tc>
        <w:tc>
          <w:tcPr>
            <w:tcW w:w="1109" w:type="dxa"/>
            <w:vAlign w:val="center"/>
          </w:tcPr>
          <w:p w14:paraId="14683E66">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符合</w:t>
            </w:r>
          </w:p>
        </w:tc>
        <w:tc>
          <w:tcPr>
            <w:tcW w:w="4753" w:type="dxa"/>
            <w:vAlign w:val="center"/>
          </w:tcPr>
          <w:p w14:paraId="5994642C">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①符合《国家医疗保障局关于全面实施预算绩效管理的意见》（1分）</w:t>
            </w:r>
          </w:p>
          <w:p w14:paraId="2DDB7AE9">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②符合《中央财政城乡居民基本医疗保险补助资金管理办法》以及各省市制定的相关管理办法（1分）</w:t>
            </w:r>
          </w:p>
        </w:tc>
        <w:tc>
          <w:tcPr>
            <w:tcW w:w="698" w:type="dxa"/>
            <w:vAlign w:val="center"/>
          </w:tcPr>
          <w:p w14:paraId="5356BA20">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2</w:t>
            </w:r>
          </w:p>
        </w:tc>
        <w:tc>
          <w:tcPr>
            <w:tcW w:w="698" w:type="dxa"/>
            <w:vAlign w:val="center"/>
          </w:tcPr>
          <w:p w14:paraId="07772370">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2</w:t>
            </w:r>
          </w:p>
        </w:tc>
      </w:tr>
      <w:tr w14:paraId="6AFC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42" w:type="dxa"/>
            <w:vMerge w:val="continue"/>
            <w:vAlign w:val="center"/>
          </w:tcPr>
          <w:p w14:paraId="33CD4DB4">
            <w:pPr>
              <w:pStyle w:val="8"/>
              <w:rPr>
                <w:rFonts w:asciiTheme="majorEastAsia" w:hAnsiTheme="majorEastAsia" w:eastAsiaTheme="majorEastAsia"/>
                <w:sz w:val="18"/>
                <w:szCs w:val="18"/>
              </w:rPr>
            </w:pPr>
          </w:p>
        </w:tc>
        <w:tc>
          <w:tcPr>
            <w:tcW w:w="791" w:type="dxa"/>
            <w:vAlign w:val="center"/>
          </w:tcPr>
          <w:p w14:paraId="6823CA99">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决策过程</w:t>
            </w:r>
          </w:p>
        </w:tc>
        <w:tc>
          <w:tcPr>
            <w:tcW w:w="2721" w:type="dxa"/>
            <w:vAlign w:val="center"/>
          </w:tcPr>
          <w:p w14:paraId="502152D6">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决策程序规范</w:t>
            </w:r>
          </w:p>
        </w:tc>
        <w:tc>
          <w:tcPr>
            <w:tcW w:w="2402" w:type="dxa"/>
            <w:vAlign w:val="center"/>
          </w:tcPr>
          <w:p w14:paraId="2BCEC027">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程序合规完整</w:t>
            </w:r>
          </w:p>
        </w:tc>
        <w:tc>
          <w:tcPr>
            <w:tcW w:w="1109" w:type="dxa"/>
            <w:vAlign w:val="center"/>
          </w:tcPr>
          <w:p w14:paraId="692247FC">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程序合规</w:t>
            </w:r>
          </w:p>
        </w:tc>
        <w:tc>
          <w:tcPr>
            <w:tcW w:w="4753" w:type="dxa"/>
            <w:vAlign w:val="center"/>
          </w:tcPr>
          <w:p w14:paraId="07C1FB85">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资金分配按规定履行报批程序，审批文件和手续齐全（2分）</w:t>
            </w:r>
          </w:p>
        </w:tc>
        <w:tc>
          <w:tcPr>
            <w:tcW w:w="698" w:type="dxa"/>
            <w:vAlign w:val="center"/>
          </w:tcPr>
          <w:p w14:paraId="6D86E6ED">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2</w:t>
            </w:r>
          </w:p>
        </w:tc>
        <w:tc>
          <w:tcPr>
            <w:tcW w:w="698" w:type="dxa"/>
            <w:vAlign w:val="center"/>
          </w:tcPr>
          <w:p w14:paraId="0DA03815">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2</w:t>
            </w:r>
          </w:p>
        </w:tc>
      </w:tr>
      <w:tr w14:paraId="55C7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942" w:type="dxa"/>
            <w:vMerge w:val="continue"/>
            <w:vAlign w:val="center"/>
          </w:tcPr>
          <w:p w14:paraId="264AA859">
            <w:pPr>
              <w:pStyle w:val="8"/>
              <w:rPr>
                <w:rFonts w:asciiTheme="majorEastAsia" w:hAnsiTheme="majorEastAsia" w:eastAsiaTheme="majorEastAsia"/>
                <w:sz w:val="18"/>
                <w:szCs w:val="18"/>
              </w:rPr>
            </w:pPr>
          </w:p>
        </w:tc>
        <w:tc>
          <w:tcPr>
            <w:tcW w:w="791" w:type="dxa"/>
            <w:vMerge w:val="restart"/>
            <w:vAlign w:val="center"/>
          </w:tcPr>
          <w:p w14:paraId="2817558D">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绩效目标</w:t>
            </w:r>
          </w:p>
        </w:tc>
        <w:tc>
          <w:tcPr>
            <w:tcW w:w="2721" w:type="dxa"/>
            <w:vAlign w:val="center"/>
          </w:tcPr>
          <w:p w14:paraId="3811E212">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绩效目标设置科学</w:t>
            </w:r>
          </w:p>
        </w:tc>
        <w:tc>
          <w:tcPr>
            <w:tcW w:w="2402" w:type="dxa"/>
            <w:vAlign w:val="center"/>
          </w:tcPr>
          <w:p w14:paraId="0F3D82CF">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遵照财政部和国家医疗保障局下达的年度总体目标和具体绩效指标</w:t>
            </w:r>
          </w:p>
        </w:tc>
        <w:tc>
          <w:tcPr>
            <w:tcW w:w="1109" w:type="dxa"/>
            <w:vAlign w:val="center"/>
          </w:tcPr>
          <w:p w14:paraId="4F0C43CE">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年度总体目标和具体绩效指标合理科学</w:t>
            </w:r>
          </w:p>
        </w:tc>
        <w:tc>
          <w:tcPr>
            <w:tcW w:w="4753" w:type="dxa"/>
            <w:vAlign w:val="center"/>
          </w:tcPr>
          <w:p w14:paraId="63316158">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①体现“巩固参保率、稳步提高保障水平、实现基金收支平衡”等年度总体目标的基本要素（2分）</w:t>
            </w:r>
          </w:p>
          <w:p w14:paraId="7658413D">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②明确产出指标、效益指标、满意度指标等绩效指标要求（2分）</w:t>
            </w:r>
          </w:p>
        </w:tc>
        <w:tc>
          <w:tcPr>
            <w:tcW w:w="698" w:type="dxa"/>
            <w:vAlign w:val="center"/>
          </w:tcPr>
          <w:p w14:paraId="4C116FE1">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4</w:t>
            </w:r>
          </w:p>
        </w:tc>
        <w:tc>
          <w:tcPr>
            <w:tcW w:w="698" w:type="dxa"/>
            <w:vAlign w:val="center"/>
          </w:tcPr>
          <w:p w14:paraId="65C42221">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4</w:t>
            </w:r>
          </w:p>
        </w:tc>
      </w:tr>
      <w:tr w14:paraId="65AD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942" w:type="dxa"/>
            <w:vMerge w:val="continue"/>
            <w:vAlign w:val="center"/>
          </w:tcPr>
          <w:p w14:paraId="490DF904">
            <w:pPr>
              <w:pStyle w:val="8"/>
              <w:rPr>
                <w:rFonts w:asciiTheme="majorEastAsia" w:hAnsiTheme="majorEastAsia" w:eastAsiaTheme="majorEastAsia"/>
                <w:sz w:val="18"/>
                <w:szCs w:val="18"/>
              </w:rPr>
            </w:pPr>
          </w:p>
        </w:tc>
        <w:tc>
          <w:tcPr>
            <w:tcW w:w="791" w:type="dxa"/>
            <w:vMerge w:val="continue"/>
            <w:vAlign w:val="center"/>
          </w:tcPr>
          <w:p w14:paraId="27558141">
            <w:pPr>
              <w:pStyle w:val="8"/>
              <w:rPr>
                <w:rFonts w:asciiTheme="majorEastAsia" w:hAnsiTheme="majorEastAsia" w:eastAsiaTheme="majorEastAsia"/>
                <w:sz w:val="18"/>
                <w:szCs w:val="18"/>
              </w:rPr>
            </w:pPr>
          </w:p>
        </w:tc>
        <w:tc>
          <w:tcPr>
            <w:tcW w:w="2721" w:type="dxa"/>
            <w:vAlign w:val="center"/>
          </w:tcPr>
          <w:p w14:paraId="52CDAE97">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绩效目标分解细化</w:t>
            </w:r>
          </w:p>
        </w:tc>
        <w:tc>
          <w:tcPr>
            <w:tcW w:w="2402" w:type="dxa"/>
            <w:vAlign w:val="center"/>
          </w:tcPr>
          <w:p w14:paraId="4BE034EB">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对财政部和国家医疗保障局下达的年度总体目标结合实际进行分解细化</w:t>
            </w:r>
          </w:p>
        </w:tc>
        <w:tc>
          <w:tcPr>
            <w:tcW w:w="1109" w:type="dxa"/>
            <w:vAlign w:val="center"/>
          </w:tcPr>
          <w:p w14:paraId="7897A83F">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按照要求同步细化绩效目标</w:t>
            </w:r>
          </w:p>
        </w:tc>
        <w:tc>
          <w:tcPr>
            <w:tcW w:w="4753" w:type="dxa"/>
            <w:vAlign w:val="center"/>
          </w:tcPr>
          <w:p w14:paraId="6249C36F">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①按照要求同步细化分解下达绩效目标（1分）</w:t>
            </w:r>
            <w:r>
              <w:rPr>
                <w:rFonts w:hint="eastAsia" w:asciiTheme="majorEastAsia" w:hAnsiTheme="majorEastAsia" w:eastAsiaTheme="majorEastAsia"/>
                <w:sz w:val="18"/>
                <w:szCs w:val="18"/>
              </w:rPr>
              <w:br w:type="textWrapping"/>
            </w:r>
            <w:r>
              <w:rPr>
                <w:rFonts w:hint="eastAsia" w:asciiTheme="majorEastAsia" w:hAnsiTheme="majorEastAsia" w:eastAsiaTheme="majorEastAsia"/>
                <w:sz w:val="18"/>
                <w:szCs w:val="18"/>
              </w:rPr>
              <w:t>②细化分解下达的绩效目标与财政部和国家医疗保障局要求一致（1分）</w:t>
            </w:r>
          </w:p>
        </w:tc>
        <w:tc>
          <w:tcPr>
            <w:tcW w:w="698" w:type="dxa"/>
            <w:vAlign w:val="center"/>
          </w:tcPr>
          <w:p w14:paraId="095A0701">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2</w:t>
            </w:r>
          </w:p>
        </w:tc>
        <w:tc>
          <w:tcPr>
            <w:tcW w:w="698" w:type="dxa"/>
            <w:vAlign w:val="center"/>
          </w:tcPr>
          <w:p w14:paraId="0B4DCF12">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2</w:t>
            </w:r>
          </w:p>
        </w:tc>
      </w:tr>
      <w:tr w14:paraId="272E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942" w:type="dxa"/>
            <w:vMerge w:val="continue"/>
            <w:vAlign w:val="center"/>
          </w:tcPr>
          <w:p w14:paraId="7322C592">
            <w:pPr>
              <w:pStyle w:val="8"/>
              <w:rPr>
                <w:rFonts w:asciiTheme="majorEastAsia" w:hAnsiTheme="majorEastAsia" w:eastAsiaTheme="majorEastAsia"/>
                <w:sz w:val="18"/>
                <w:szCs w:val="18"/>
              </w:rPr>
            </w:pPr>
          </w:p>
        </w:tc>
        <w:tc>
          <w:tcPr>
            <w:tcW w:w="791" w:type="dxa"/>
            <w:vMerge w:val="restart"/>
            <w:vAlign w:val="center"/>
          </w:tcPr>
          <w:p w14:paraId="219D8351">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资金分配</w:t>
            </w:r>
          </w:p>
        </w:tc>
        <w:tc>
          <w:tcPr>
            <w:tcW w:w="2721" w:type="dxa"/>
            <w:vAlign w:val="center"/>
          </w:tcPr>
          <w:p w14:paraId="431AD398">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资金分配规范性</w:t>
            </w:r>
          </w:p>
        </w:tc>
        <w:tc>
          <w:tcPr>
            <w:tcW w:w="2402" w:type="dxa"/>
            <w:vAlign w:val="center"/>
          </w:tcPr>
          <w:p w14:paraId="7B35CD74">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按规定时限分配下达资金</w:t>
            </w:r>
          </w:p>
        </w:tc>
        <w:tc>
          <w:tcPr>
            <w:tcW w:w="1109" w:type="dxa"/>
            <w:vAlign w:val="center"/>
          </w:tcPr>
          <w:p w14:paraId="0EA6D292">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按规定时限分配下达资金</w:t>
            </w:r>
          </w:p>
        </w:tc>
        <w:tc>
          <w:tcPr>
            <w:tcW w:w="4753" w:type="dxa"/>
            <w:vAlign w:val="center"/>
          </w:tcPr>
          <w:p w14:paraId="68DB8F1B">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①省级财政部门收到中央财政补助资金文件后，应会同医保部门在30日内将预算指标分解至各统筹地区（3分）</w:t>
            </w:r>
          </w:p>
          <w:p w14:paraId="722A5111">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②中央及地方财政补助资金应在每年12月底前全部支付至统筹地区社会保障基金财政专户（2分）</w:t>
            </w:r>
          </w:p>
        </w:tc>
        <w:tc>
          <w:tcPr>
            <w:tcW w:w="698" w:type="dxa"/>
            <w:vAlign w:val="center"/>
          </w:tcPr>
          <w:p w14:paraId="337F3288">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5</w:t>
            </w:r>
          </w:p>
        </w:tc>
        <w:tc>
          <w:tcPr>
            <w:tcW w:w="698" w:type="dxa"/>
            <w:vAlign w:val="center"/>
          </w:tcPr>
          <w:p w14:paraId="7CF92853">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5</w:t>
            </w:r>
          </w:p>
        </w:tc>
      </w:tr>
      <w:tr w14:paraId="3C7DB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2" w:type="dxa"/>
            <w:vMerge w:val="continue"/>
            <w:vAlign w:val="center"/>
          </w:tcPr>
          <w:p w14:paraId="62CE534E">
            <w:pPr>
              <w:pStyle w:val="8"/>
              <w:rPr>
                <w:rFonts w:asciiTheme="majorEastAsia" w:hAnsiTheme="majorEastAsia" w:eastAsiaTheme="majorEastAsia"/>
                <w:sz w:val="18"/>
                <w:szCs w:val="18"/>
              </w:rPr>
            </w:pPr>
          </w:p>
        </w:tc>
        <w:tc>
          <w:tcPr>
            <w:tcW w:w="791" w:type="dxa"/>
            <w:vMerge w:val="continue"/>
            <w:vAlign w:val="center"/>
          </w:tcPr>
          <w:p w14:paraId="3CD48FCC">
            <w:pPr>
              <w:pStyle w:val="8"/>
              <w:rPr>
                <w:rFonts w:asciiTheme="majorEastAsia" w:hAnsiTheme="majorEastAsia" w:eastAsiaTheme="majorEastAsia"/>
                <w:sz w:val="18"/>
                <w:szCs w:val="18"/>
              </w:rPr>
            </w:pPr>
          </w:p>
        </w:tc>
        <w:tc>
          <w:tcPr>
            <w:tcW w:w="2721" w:type="dxa"/>
            <w:vAlign w:val="center"/>
          </w:tcPr>
          <w:p w14:paraId="53E092E0">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资金分配合规性</w:t>
            </w:r>
          </w:p>
        </w:tc>
        <w:tc>
          <w:tcPr>
            <w:tcW w:w="2402" w:type="dxa"/>
            <w:vAlign w:val="center"/>
          </w:tcPr>
          <w:p w14:paraId="33A1081D">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符合预算管理和城乡居民基本医疗保险补助资金管理要求</w:t>
            </w:r>
          </w:p>
        </w:tc>
        <w:tc>
          <w:tcPr>
            <w:tcW w:w="1109" w:type="dxa"/>
            <w:vAlign w:val="center"/>
          </w:tcPr>
          <w:p w14:paraId="77F116D5">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符合</w:t>
            </w:r>
          </w:p>
        </w:tc>
        <w:tc>
          <w:tcPr>
            <w:tcW w:w="4753" w:type="dxa"/>
            <w:vAlign w:val="center"/>
          </w:tcPr>
          <w:p w14:paraId="670189F0">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①资金分配方案符合财政部和国家医疗保障局下达的文件要求（2分）</w:t>
            </w:r>
          </w:p>
          <w:p w14:paraId="070ED44E">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②分配方法、支出内容符合省级实施细则要求（2分）</w:t>
            </w:r>
          </w:p>
        </w:tc>
        <w:tc>
          <w:tcPr>
            <w:tcW w:w="698" w:type="dxa"/>
            <w:vAlign w:val="center"/>
          </w:tcPr>
          <w:p w14:paraId="20F5978E">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4</w:t>
            </w:r>
          </w:p>
        </w:tc>
        <w:tc>
          <w:tcPr>
            <w:tcW w:w="698" w:type="dxa"/>
            <w:vAlign w:val="center"/>
          </w:tcPr>
          <w:p w14:paraId="29430BDD">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4</w:t>
            </w:r>
          </w:p>
        </w:tc>
      </w:tr>
      <w:tr w14:paraId="62C2D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942" w:type="dxa"/>
            <w:vMerge w:val="restart"/>
            <w:vAlign w:val="center"/>
          </w:tcPr>
          <w:p w14:paraId="31B9EF62">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过程</w:t>
            </w:r>
            <w:r>
              <w:rPr>
                <w:rFonts w:hint="eastAsia" w:asciiTheme="majorEastAsia" w:hAnsiTheme="majorEastAsia" w:eastAsiaTheme="majorEastAsia"/>
                <w:sz w:val="18"/>
                <w:szCs w:val="18"/>
              </w:rPr>
              <w:br w:type="textWrapping"/>
            </w:r>
            <w:r>
              <w:rPr>
                <w:rFonts w:hint="eastAsia" w:asciiTheme="majorEastAsia" w:hAnsiTheme="majorEastAsia" w:eastAsiaTheme="majorEastAsia"/>
                <w:sz w:val="18"/>
                <w:szCs w:val="18"/>
              </w:rPr>
              <w:t>管理</w:t>
            </w:r>
            <w:r>
              <w:rPr>
                <w:rFonts w:hint="eastAsia" w:asciiTheme="majorEastAsia" w:hAnsiTheme="majorEastAsia" w:eastAsiaTheme="majorEastAsia"/>
                <w:sz w:val="18"/>
                <w:szCs w:val="18"/>
              </w:rPr>
              <w:br w:type="textWrapping"/>
            </w:r>
            <w:r>
              <w:rPr>
                <w:rFonts w:hint="eastAsia" w:asciiTheme="majorEastAsia" w:hAnsiTheme="majorEastAsia" w:eastAsiaTheme="majorEastAsia"/>
                <w:sz w:val="18"/>
                <w:szCs w:val="18"/>
              </w:rPr>
              <w:t>(20分)</w:t>
            </w:r>
          </w:p>
        </w:tc>
        <w:tc>
          <w:tcPr>
            <w:tcW w:w="791" w:type="dxa"/>
            <w:vMerge w:val="restart"/>
            <w:vAlign w:val="center"/>
          </w:tcPr>
          <w:p w14:paraId="2D1CB808">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资金管理</w:t>
            </w:r>
          </w:p>
        </w:tc>
        <w:tc>
          <w:tcPr>
            <w:tcW w:w="2721" w:type="dxa"/>
            <w:vAlign w:val="center"/>
          </w:tcPr>
          <w:p w14:paraId="7A875532">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市地级统筹实现程度</w:t>
            </w:r>
          </w:p>
        </w:tc>
        <w:tc>
          <w:tcPr>
            <w:tcW w:w="2402" w:type="dxa"/>
            <w:vAlign w:val="center"/>
          </w:tcPr>
          <w:p w14:paraId="2850D7E4">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做实市地级统筹</w:t>
            </w:r>
          </w:p>
        </w:tc>
        <w:tc>
          <w:tcPr>
            <w:tcW w:w="1109" w:type="dxa"/>
            <w:vAlign w:val="center"/>
          </w:tcPr>
          <w:p w14:paraId="4BB038EF">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100%</w:t>
            </w:r>
          </w:p>
        </w:tc>
        <w:tc>
          <w:tcPr>
            <w:tcW w:w="4753" w:type="dxa"/>
            <w:vAlign w:val="center"/>
          </w:tcPr>
          <w:p w14:paraId="503CCE9A">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满分：全部地市实行市地级基金统收统支(2分)</w:t>
            </w:r>
          </w:p>
          <w:p w14:paraId="12F750EF">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合格：个别地方实行市地内基金调剂，且发挥实际作用(1.2分)</w:t>
            </w:r>
          </w:p>
          <w:p w14:paraId="2E06E032">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零分:个别地方实行市地内基金调剂，但未发挥作用（0分）</w:t>
            </w:r>
          </w:p>
        </w:tc>
        <w:tc>
          <w:tcPr>
            <w:tcW w:w="698" w:type="dxa"/>
            <w:vAlign w:val="center"/>
          </w:tcPr>
          <w:p w14:paraId="25048FFC">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2</w:t>
            </w:r>
          </w:p>
        </w:tc>
        <w:tc>
          <w:tcPr>
            <w:tcW w:w="698" w:type="dxa"/>
            <w:vAlign w:val="center"/>
          </w:tcPr>
          <w:p w14:paraId="30904CB7">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2</w:t>
            </w:r>
          </w:p>
        </w:tc>
      </w:tr>
      <w:tr w14:paraId="36690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942" w:type="dxa"/>
            <w:vMerge w:val="continue"/>
            <w:vAlign w:val="center"/>
          </w:tcPr>
          <w:p w14:paraId="58C0218D">
            <w:pPr>
              <w:pStyle w:val="8"/>
              <w:rPr>
                <w:rFonts w:asciiTheme="majorEastAsia" w:hAnsiTheme="majorEastAsia" w:eastAsiaTheme="majorEastAsia"/>
                <w:sz w:val="18"/>
                <w:szCs w:val="18"/>
              </w:rPr>
            </w:pPr>
          </w:p>
        </w:tc>
        <w:tc>
          <w:tcPr>
            <w:tcW w:w="791" w:type="dxa"/>
            <w:vMerge w:val="continue"/>
            <w:vAlign w:val="center"/>
          </w:tcPr>
          <w:p w14:paraId="30E4BEFF">
            <w:pPr>
              <w:pStyle w:val="8"/>
              <w:rPr>
                <w:rFonts w:asciiTheme="majorEastAsia" w:hAnsiTheme="majorEastAsia" w:eastAsiaTheme="majorEastAsia"/>
                <w:sz w:val="18"/>
                <w:szCs w:val="18"/>
              </w:rPr>
            </w:pPr>
          </w:p>
        </w:tc>
        <w:tc>
          <w:tcPr>
            <w:tcW w:w="2721" w:type="dxa"/>
            <w:vAlign w:val="center"/>
          </w:tcPr>
          <w:p w14:paraId="18698705">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基金使用合规性</w:t>
            </w:r>
          </w:p>
        </w:tc>
        <w:tc>
          <w:tcPr>
            <w:tcW w:w="2402" w:type="dxa"/>
            <w:vAlign w:val="center"/>
          </w:tcPr>
          <w:p w14:paraId="49879848">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专账核算专款专用</w:t>
            </w:r>
          </w:p>
        </w:tc>
        <w:tc>
          <w:tcPr>
            <w:tcW w:w="1109" w:type="dxa"/>
            <w:vAlign w:val="center"/>
          </w:tcPr>
          <w:p w14:paraId="2DCD873D">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专账核算专款专用</w:t>
            </w:r>
          </w:p>
        </w:tc>
        <w:tc>
          <w:tcPr>
            <w:tcW w:w="4753" w:type="dxa"/>
            <w:vAlign w:val="center"/>
          </w:tcPr>
          <w:p w14:paraId="72803A39">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统筹地区医保财政专户专账核算、专款专用（3分），达不到其中1项的扣2分，扣完为止</w:t>
            </w:r>
          </w:p>
        </w:tc>
        <w:tc>
          <w:tcPr>
            <w:tcW w:w="698" w:type="dxa"/>
            <w:vAlign w:val="center"/>
          </w:tcPr>
          <w:p w14:paraId="6E10D535">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3</w:t>
            </w:r>
          </w:p>
        </w:tc>
        <w:tc>
          <w:tcPr>
            <w:tcW w:w="698" w:type="dxa"/>
            <w:vAlign w:val="center"/>
          </w:tcPr>
          <w:p w14:paraId="0863FF7B">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3</w:t>
            </w:r>
          </w:p>
        </w:tc>
      </w:tr>
      <w:tr w14:paraId="2B13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942" w:type="dxa"/>
            <w:vMerge w:val="continue"/>
            <w:vAlign w:val="center"/>
          </w:tcPr>
          <w:p w14:paraId="50604CA0">
            <w:pPr>
              <w:pStyle w:val="8"/>
              <w:rPr>
                <w:rFonts w:asciiTheme="majorEastAsia" w:hAnsiTheme="majorEastAsia" w:eastAsiaTheme="majorEastAsia"/>
                <w:sz w:val="18"/>
                <w:szCs w:val="18"/>
              </w:rPr>
            </w:pPr>
          </w:p>
        </w:tc>
        <w:tc>
          <w:tcPr>
            <w:tcW w:w="791" w:type="dxa"/>
            <w:vMerge w:val="continue"/>
            <w:vAlign w:val="center"/>
          </w:tcPr>
          <w:p w14:paraId="16E8B31B">
            <w:pPr>
              <w:pStyle w:val="8"/>
              <w:rPr>
                <w:rFonts w:asciiTheme="majorEastAsia" w:hAnsiTheme="majorEastAsia" w:eastAsiaTheme="majorEastAsia"/>
                <w:sz w:val="18"/>
                <w:szCs w:val="18"/>
              </w:rPr>
            </w:pPr>
          </w:p>
        </w:tc>
        <w:tc>
          <w:tcPr>
            <w:tcW w:w="2721" w:type="dxa"/>
            <w:vAlign w:val="center"/>
          </w:tcPr>
          <w:p w14:paraId="0400180F">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基金监管有效性</w:t>
            </w:r>
          </w:p>
        </w:tc>
        <w:tc>
          <w:tcPr>
            <w:tcW w:w="2402" w:type="dxa"/>
            <w:vAlign w:val="center"/>
          </w:tcPr>
          <w:p w14:paraId="6447E4F5">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全民提升基金监管能力</w:t>
            </w:r>
          </w:p>
        </w:tc>
        <w:tc>
          <w:tcPr>
            <w:tcW w:w="1109" w:type="dxa"/>
            <w:vAlign w:val="center"/>
          </w:tcPr>
          <w:p w14:paraId="6845D40D">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监督检查制度全覆盖</w:t>
            </w:r>
          </w:p>
        </w:tc>
        <w:tc>
          <w:tcPr>
            <w:tcW w:w="4753" w:type="dxa"/>
            <w:vAlign w:val="center"/>
          </w:tcPr>
          <w:p w14:paraId="4BB9E99A">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按照《国家医疗保障局关于做好基金监管综合评价工作的通知》（医保发〔2022〕31号）进行评价</w:t>
            </w:r>
          </w:p>
          <w:p w14:paraId="778A9CFC">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满分（3分）：综合评价分值排名较上年提高5%及以上</w:t>
            </w:r>
          </w:p>
          <w:p w14:paraId="7B9D9CFC">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合格（1分）：综合评价分值排名较上年提高5%以内</w:t>
            </w:r>
          </w:p>
          <w:p w14:paraId="15287EBB">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零分：综合评价分值排名较上年下降</w:t>
            </w:r>
          </w:p>
        </w:tc>
        <w:tc>
          <w:tcPr>
            <w:tcW w:w="698" w:type="dxa"/>
            <w:vAlign w:val="center"/>
          </w:tcPr>
          <w:p w14:paraId="45AD0195">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3</w:t>
            </w:r>
          </w:p>
        </w:tc>
        <w:tc>
          <w:tcPr>
            <w:tcW w:w="698" w:type="dxa"/>
            <w:vAlign w:val="center"/>
          </w:tcPr>
          <w:p w14:paraId="07174B2C">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3</w:t>
            </w:r>
          </w:p>
        </w:tc>
      </w:tr>
      <w:tr w14:paraId="5E21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942" w:type="dxa"/>
            <w:vMerge w:val="continue"/>
            <w:vAlign w:val="center"/>
          </w:tcPr>
          <w:p w14:paraId="69E8CB06">
            <w:pPr>
              <w:pStyle w:val="8"/>
              <w:rPr>
                <w:rFonts w:asciiTheme="majorEastAsia" w:hAnsiTheme="majorEastAsia" w:eastAsiaTheme="majorEastAsia"/>
                <w:sz w:val="18"/>
                <w:szCs w:val="18"/>
              </w:rPr>
            </w:pPr>
          </w:p>
        </w:tc>
        <w:tc>
          <w:tcPr>
            <w:tcW w:w="791" w:type="dxa"/>
            <w:vMerge w:val="restart"/>
            <w:vAlign w:val="center"/>
          </w:tcPr>
          <w:p w14:paraId="22806C41">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组织管理</w:t>
            </w:r>
          </w:p>
        </w:tc>
        <w:tc>
          <w:tcPr>
            <w:tcW w:w="2721" w:type="dxa"/>
            <w:vAlign w:val="center"/>
          </w:tcPr>
          <w:p w14:paraId="1A694D22">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定点医药机构规范性</w:t>
            </w:r>
          </w:p>
        </w:tc>
        <w:tc>
          <w:tcPr>
            <w:tcW w:w="2402" w:type="dxa"/>
            <w:vAlign w:val="center"/>
          </w:tcPr>
          <w:p w14:paraId="765335A7">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协议管理严格监管</w:t>
            </w:r>
          </w:p>
        </w:tc>
        <w:tc>
          <w:tcPr>
            <w:tcW w:w="1109" w:type="dxa"/>
            <w:vAlign w:val="center"/>
          </w:tcPr>
          <w:p w14:paraId="3461E159">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全市统一城乡居民医保制度</w:t>
            </w:r>
          </w:p>
        </w:tc>
        <w:tc>
          <w:tcPr>
            <w:tcW w:w="4753" w:type="dxa"/>
            <w:vAlign w:val="center"/>
          </w:tcPr>
          <w:p w14:paraId="54ED069E">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①实行协议管理(1分)</w:t>
            </w:r>
          </w:p>
          <w:p w14:paraId="4B00A121">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②建立考核评价机制(1分)</w:t>
            </w:r>
          </w:p>
          <w:p w14:paraId="2C85708A">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③建立动态准入和退出机制(1分)</w:t>
            </w:r>
          </w:p>
        </w:tc>
        <w:tc>
          <w:tcPr>
            <w:tcW w:w="698" w:type="dxa"/>
            <w:vAlign w:val="center"/>
          </w:tcPr>
          <w:p w14:paraId="75E8B15B">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3</w:t>
            </w:r>
          </w:p>
        </w:tc>
        <w:tc>
          <w:tcPr>
            <w:tcW w:w="698" w:type="dxa"/>
            <w:vAlign w:val="center"/>
          </w:tcPr>
          <w:p w14:paraId="764AC343">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3</w:t>
            </w:r>
          </w:p>
        </w:tc>
      </w:tr>
      <w:tr w14:paraId="2732A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942" w:type="dxa"/>
            <w:vMerge w:val="continue"/>
            <w:vAlign w:val="center"/>
          </w:tcPr>
          <w:p w14:paraId="767F52E5">
            <w:pPr>
              <w:pStyle w:val="8"/>
              <w:rPr>
                <w:rFonts w:asciiTheme="majorEastAsia" w:hAnsiTheme="majorEastAsia" w:eastAsiaTheme="majorEastAsia"/>
                <w:sz w:val="18"/>
                <w:szCs w:val="18"/>
              </w:rPr>
            </w:pPr>
          </w:p>
        </w:tc>
        <w:tc>
          <w:tcPr>
            <w:tcW w:w="791" w:type="dxa"/>
            <w:vMerge w:val="continue"/>
            <w:vAlign w:val="center"/>
          </w:tcPr>
          <w:p w14:paraId="61502B49">
            <w:pPr>
              <w:pStyle w:val="8"/>
              <w:rPr>
                <w:rFonts w:asciiTheme="majorEastAsia" w:hAnsiTheme="majorEastAsia" w:eastAsiaTheme="majorEastAsia"/>
                <w:sz w:val="18"/>
                <w:szCs w:val="18"/>
              </w:rPr>
            </w:pPr>
          </w:p>
        </w:tc>
        <w:tc>
          <w:tcPr>
            <w:tcW w:w="2721" w:type="dxa"/>
            <w:vAlign w:val="center"/>
          </w:tcPr>
          <w:p w14:paraId="197CD470">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医保信息系统功能性</w:t>
            </w:r>
          </w:p>
        </w:tc>
        <w:tc>
          <w:tcPr>
            <w:tcW w:w="2402" w:type="dxa"/>
            <w:vAlign w:val="center"/>
          </w:tcPr>
          <w:p w14:paraId="1831DA76">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信息数据及时准确</w:t>
            </w:r>
          </w:p>
        </w:tc>
        <w:tc>
          <w:tcPr>
            <w:tcW w:w="1109" w:type="dxa"/>
            <w:vAlign w:val="center"/>
          </w:tcPr>
          <w:p w14:paraId="0FD4BD41">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严格按协议管理</w:t>
            </w:r>
          </w:p>
        </w:tc>
        <w:tc>
          <w:tcPr>
            <w:tcW w:w="4753" w:type="dxa"/>
            <w:vAlign w:val="center"/>
          </w:tcPr>
          <w:p w14:paraId="54150172">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信息系统运转正常，信息数据及时准确</w:t>
            </w:r>
          </w:p>
        </w:tc>
        <w:tc>
          <w:tcPr>
            <w:tcW w:w="698" w:type="dxa"/>
            <w:vAlign w:val="center"/>
          </w:tcPr>
          <w:p w14:paraId="22A6DA2E">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2</w:t>
            </w:r>
          </w:p>
        </w:tc>
        <w:tc>
          <w:tcPr>
            <w:tcW w:w="698" w:type="dxa"/>
            <w:vAlign w:val="center"/>
          </w:tcPr>
          <w:p w14:paraId="1D4A0080">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2</w:t>
            </w:r>
          </w:p>
        </w:tc>
      </w:tr>
      <w:tr w14:paraId="76F2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942" w:type="dxa"/>
            <w:vMerge w:val="continue"/>
            <w:vAlign w:val="center"/>
          </w:tcPr>
          <w:p w14:paraId="7D29D15B">
            <w:pPr>
              <w:pStyle w:val="8"/>
              <w:rPr>
                <w:rFonts w:asciiTheme="majorEastAsia" w:hAnsiTheme="majorEastAsia" w:eastAsiaTheme="majorEastAsia"/>
                <w:sz w:val="18"/>
                <w:szCs w:val="18"/>
              </w:rPr>
            </w:pPr>
          </w:p>
        </w:tc>
        <w:tc>
          <w:tcPr>
            <w:tcW w:w="791" w:type="dxa"/>
            <w:vMerge w:val="continue"/>
            <w:vAlign w:val="center"/>
          </w:tcPr>
          <w:p w14:paraId="79E019A7">
            <w:pPr>
              <w:pStyle w:val="8"/>
              <w:rPr>
                <w:rFonts w:asciiTheme="majorEastAsia" w:hAnsiTheme="majorEastAsia" w:eastAsiaTheme="majorEastAsia"/>
                <w:sz w:val="18"/>
                <w:szCs w:val="18"/>
              </w:rPr>
            </w:pPr>
          </w:p>
        </w:tc>
        <w:tc>
          <w:tcPr>
            <w:tcW w:w="2721" w:type="dxa"/>
            <w:vAlign w:val="center"/>
          </w:tcPr>
          <w:p w14:paraId="1B26EC12">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医保统计、基金报表准确性、及时性、完整性</w:t>
            </w:r>
          </w:p>
        </w:tc>
        <w:tc>
          <w:tcPr>
            <w:tcW w:w="2402" w:type="dxa"/>
            <w:vAlign w:val="center"/>
          </w:tcPr>
          <w:p w14:paraId="055A99EF">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医保基金统计、基金报表上报准确完整、及时有效</w:t>
            </w:r>
          </w:p>
        </w:tc>
        <w:tc>
          <w:tcPr>
            <w:tcW w:w="1109" w:type="dxa"/>
            <w:vAlign w:val="center"/>
          </w:tcPr>
          <w:p w14:paraId="63BD37DF">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医保基金统计、基金报表上报准确完整、及时有效</w:t>
            </w:r>
          </w:p>
        </w:tc>
        <w:tc>
          <w:tcPr>
            <w:tcW w:w="4753" w:type="dxa"/>
            <w:vAlign w:val="center"/>
          </w:tcPr>
          <w:p w14:paraId="4651F3B9">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能够按时、完整上报医保基金统计、基金报表。上报报表不存在虚报、瞒报、误报等现象。对异常数据有说明解释</w:t>
            </w:r>
          </w:p>
        </w:tc>
        <w:tc>
          <w:tcPr>
            <w:tcW w:w="698" w:type="dxa"/>
            <w:vAlign w:val="center"/>
          </w:tcPr>
          <w:p w14:paraId="5CA820B1">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3</w:t>
            </w:r>
          </w:p>
        </w:tc>
        <w:tc>
          <w:tcPr>
            <w:tcW w:w="698" w:type="dxa"/>
            <w:vAlign w:val="center"/>
          </w:tcPr>
          <w:p w14:paraId="77CF97E6">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3</w:t>
            </w:r>
          </w:p>
        </w:tc>
      </w:tr>
      <w:tr w14:paraId="6A29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942" w:type="dxa"/>
            <w:vMerge w:val="continue"/>
            <w:vAlign w:val="center"/>
          </w:tcPr>
          <w:p w14:paraId="434C0F50">
            <w:pPr>
              <w:pStyle w:val="8"/>
              <w:rPr>
                <w:rFonts w:asciiTheme="majorEastAsia" w:hAnsiTheme="majorEastAsia" w:eastAsiaTheme="majorEastAsia"/>
                <w:sz w:val="18"/>
                <w:szCs w:val="18"/>
              </w:rPr>
            </w:pPr>
          </w:p>
        </w:tc>
        <w:tc>
          <w:tcPr>
            <w:tcW w:w="791" w:type="dxa"/>
            <w:vMerge w:val="continue"/>
            <w:vAlign w:val="center"/>
          </w:tcPr>
          <w:p w14:paraId="095238EC">
            <w:pPr>
              <w:pStyle w:val="8"/>
              <w:rPr>
                <w:rFonts w:asciiTheme="majorEastAsia" w:hAnsiTheme="majorEastAsia" w:eastAsiaTheme="majorEastAsia"/>
                <w:sz w:val="18"/>
                <w:szCs w:val="18"/>
              </w:rPr>
            </w:pPr>
          </w:p>
        </w:tc>
        <w:tc>
          <w:tcPr>
            <w:tcW w:w="2721" w:type="dxa"/>
            <w:vAlign w:val="center"/>
          </w:tcPr>
          <w:p w14:paraId="68E45376">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绩效评价机制健全性</w:t>
            </w:r>
          </w:p>
        </w:tc>
        <w:tc>
          <w:tcPr>
            <w:tcW w:w="2402" w:type="dxa"/>
            <w:vAlign w:val="center"/>
          </w:tcPr>
          <w:p w14:paraId="134B3789">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全面实现绩效管理</w:t>
            </w:r>
          </w:p>
        </w:tc>
        <w:tc>
          <w:tcPr>
            <w:tcW w:w="1109" w:type="dxa"/>
            <w:vAlign w:val="center"/>
          </w:tcPr>
          <w:p w14:paraId="1AD5F16E">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全面实现绩效管理</w:t>
            </w:r>
          </w:p>
        </w:tc>
        <w:tc>
          <w:tcPr>
            <w:tcW w:w="4753" w:type="dxa"/>
            <w:vAlign w:val="center"/>
          </w:tcPr>
          <w:p w14:paraId="35F45AC1">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①绩效运行监控有力(1分)</w:t>
            </w:r>
            <w:r>
              <w:rPr>
                <w:rFonts w:hint="eastAsia" w:asciiTheme="majorEastAsia" w:hAnsiTheme="majorEastAsia" w:eastAsiaTheme="majorEastAsia"/>
                <w:sz w:val="18"/>
                <w:szCs w:val="18"/>
              </w:rPr>
              <w:br w:type="textWrapping"/>
            </w:r>
            <w:r>
              <w:rPr>
                <w:rFonts w:hint="eastAsia" w:asciiTheme="majorEastAsia" w:hAnsiTheme="majorEastAsia" w:eastAsiaTheme="majorEastAsia"/>
                <w:sz w:val="18"/>
                <w:szCs w:val="18"/>
              </w:rPr>
              <w:t>②评价报告规范完整(1分)</w:t>
            </w:r>
            <w:r>
              <w:rPr>
                <w:rFonts w:hint="eastAsia" w:asciiTheme="majorEastAsia" w:hAnsiTheme="majorEastAsia" w:eastAsiaTheme="majorEastAsia"/>
                <w:sz w:val="18"/>
                <w:szCs w:val="18"/>
              </w:rPr>
              <w:br w:type="textWrapping"/>
            </w:r>
            <w:r>
              <w:rPr>
                <w:rFonts w:hint="eastAsia" w:asciiTheme="majorEastAsia" w:hAnsiTheme="majorEastAsia" w:eastAsiaTheme="majorEastAsia"/>
                <w:sz w:val="18"/>
                <w:szCs w:val="18"/>
              </w:rPr>
              <w:t>③评价报告上报及时(2分)</w:t>
            </w:r>
          </w:p>
        </w:tc>
        <w:tc>
          <w:tcPr>
            <w:tcW w:w="698" w:type="dxa"/>
            <w:vAlign w:val="center"/>
          </w:tcPr>
          <w:p w14:paraId="20D32700">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4</w:t>
            </w:r>
          </w:p>
        </w:tc>
        <w:tc>
          <w:tcPr>
            <w:tcW w:w="698" w:type="dxa"/>
            <w:vAlign w:val="center"/>
          </w:tcPr>
          <w:p w14:paraId="040CC29A">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4</w:t>
            </w:r>
          </w:p>
        </w:tc>
      </w:tr>
      <w:tr w14:paraId="670A5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942" w:type="dxa"/>
            <w:vMerge w:val="restart"/>
            <w:vAlign w:val="center"/>
          </w:tcPr>
          <w:p w14:paraId="469DE9DE">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项目</w:t>
            </w:r>
            <w:r>
              <w:rPr>
                <w:rFonts w:hint="eastAsia" w:asciiTheme="majorEastAsia" w:hAnsiTheme="majorEastAsia" w:eastAsiaTheme="majorEastAsia"/>
                <w:sz w:val="18"/>
                <w:szCs w:val="18"/>
              </w:rPr>
              <w:br w:type="textWrapping"/>
            </w:r>
            <w:r>
              <w:rPr>
                <w:rFonts w:hint="eastAsia" w:asciiTheme="majorEastAsia" w:hAnsiTheme="majorEastAsia" w:eastAsiaTheme="majorEastAsia"/>
                <w:sz w:val="18"/>
                <w:szCs w:val="18"/>
              </w:rPr>
              <w:t>产出</w:t>
            </w:r>
            <w:r>
              <w:rPr>
                <w:rFonts w:hint="eastAsia" w:asciiTheme="majorEastAsia" w:hAnsiTheme="majorEastAsia" w:eastAsiaTheme="majorEastAsia"/>
                <w:sz w:val="18"/>
                <w:szCs w:val="18"/>
              </w:rPr>
              <w:br w:type="textWrapping"/>
            </w:r>
            <w:r>
              <w:rPr>
                <w:rFonts w:hint="eastAsia" w:asciiTheme="majorEastAsia" w:hAnsiTheme="majorEastAsia" w:eastAsiaTheme="majorEastAsia"/>
                <w:sz w:val="18"/>
                <w:szCs w:val="18"/>
              </w:rPr>
              <w:t>(47分)</w:t>
            </w:r>
          </w:p>
        </w:tc>
        <w:tc>
          <w:tcPr>
            <w:tcW w:w="791" w:type="dxa"/>
            <w:vMerge w:val="restart"/>
            <w:vAlign w:val="center"/>
          </w:tcPr>
          <w:p w14:paraId="62BAA8C8">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数量指标</w:t>
            </w:r>
          </w:p>
        </w:tc>
        <w:tc>
          <w:tcPr>
            <w:tcW w:w="2721" w:type="dxa"/>
            <w:vAlign w:val="center"/>
          </w:tcPr>
          <w:p w14:paraId="41323FAA">
            <w:pPr>
              <w:pStyle w:val="8"/>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参保人数(人)</w:t>
            </w:r>
          </w:p>
        </w:tc>
        <w:tc>
          <w:tcPr>
            <w:tcW w:w="2402" w:type="dxa"/>
            <w:vAlign w:val="center"/>
          </w:tcPr>
          <w:p w14:paraId="3F295EB9">
            <w:pPr>
              <w:pStyle w:val="8"/>
              <w:rPr>
                <w:rFonts w:asciiTheme="majorEastAsia" w:hAnsiTheme="majorEastAsia" w:eastAsiaTheme="majorEastAsia"/>
                <w:sz w:val="18"/>
                <w:szCs w:val="18"/>
                <w:highlight w:val="none"/>
              </w:rPr>
            </w:pPr>
            <w:r>
              <w:rPr>
                <w:rFonts w:hint="eastAsia" w:ascii="仿宋_GB2312" w:hAnsi="仿宋_GB2312" w:eastAsia="仿宋_GB2312" w:cs="仿宋_GB2312"/>
                <w:color w:val="000000" w:themeColor="text1"/>
                <w:sz w:val="21"/>
                <w:szCs w:val="21"/>
                <w:highlight w:val="none"/>
              </w:rPr>
              <w:t>≥34.33万人</w:t>
            </w:r>
          </w:p>
        </w:tc>
        <w:tc>
          <w:tcPr>
            <w:tcW w:w="1109" w:type="dxa"/>
            <w:vAlign w:val="center"/>
          </w:tcPr>
          <w:p w14:paraId="6A9D397F">
            <w:pPr>
              <w:pStyle w:val="8"/>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33.76万人</w:t>
            </w:r>
          </w:p>
        </w:tc>
        <w:tc>
          <w:tcPr>
            <w:tcW w:w="4753" w:type="dxa"/>
            <w:vAlign w:val="center"/>
          </w:tcPr>
          <w:p w14:paraId="761503A7">
            <w:pPr>
              <w:pStyle w:val="8"/>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满分:达到标准值</w:t>
            </w:r>
          </w:p>
          <w:p w14:paraId="1182FE7B">
            <w:pPr>
              <w:pStyle w:val="8"/>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零分:（实际值/标准值）≤90%</w:t>
            </w:r>
          </w:p>
          <w:p w14:paraId="17CA851D">
            <w:pPr>
              <w:pStyle w:val="8"/>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其他:（实际值/标准值）*5</w:t>
            </w:r>
          </w:p>
        </w:tc>
        <w:tc>
          <w:tcPr>
            <w:tcW w:w="698" w:type="dxa"/>
            <w:vAlign w:val="center"/>
          </w:tcPr>
          <w:p w14:paraId="3BC3034D">
            <w:pPr>
              <w:pStyle w:val="8"/>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5</w:t>
            </w:r>
          </w:p>
        </w:tc>
        <w:tc>
          <w:tcPr>
            <w:tcW w:w="698" w:type="dxa"/>
            <w:vAlign w:val="center"/>
          </w:tcPr>
          <w:p w14:paraId="6D7F9A9A">
            <w:pPr>
              <w:pStyle w:val="8"/>
              <w:rPr>
                <w:rFonts w:hint="default" w:asciiTheme="majorEastAsia" w:hAnsiTheme="majorEastAsia" w:eastAsiaTheme="majorEastAsia"/>
                <w:sz w:val="18"/>
                <w:szCs w:val="18"/>
                <w:highlight w:val="none"/>
                <w:lang w:val="en-US" w:eastAsia="zh-CN"/>
              </w:rPr>
            </w:pPr>
            <w:r>
              <w:rPr>
                <w:rFonts w:hint="eastAsia" w:asciiTheme="majorEastAsia" w:hAnsiTheme="majorEastAsia" w:eastAsiaTheme="majorEastAsia"/>
                <w:sz w:val="18"/>
                <w:szCs w:val="18"/>
                <w:highlight w:val="none"/>
                <w:lang w:val="en-US" w:eastAsia="zh-CN"/>
              </w:rPr>
              <w:t>5</w:t>
            </w:r>
          </w:p>
        </w:tc>
      </w:tr>
      <w:tr w14:paraId="741D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942" w:type="dxa"/>
            <w:vMerge w:val="continue"/>
            <w:vAlign w:val="center"/>
          </w:tcPr>
          <w:p w14:paraId="06F8F9F4">
            <w:pPr>
              <w:pStyle w:val="8"/>
              <w:rPr>
                <w:rFonts w:asciiTheme="majorEastAsia" w:hAnsiTheme="majorEastAsia" w:eastAsiaTheme="majorEastAsia"/>
                <w:sz w:val="18"/>
                <w:szCs w:val="18"/>
              </w:rPr>
            </w:pPr>
          </w:p>
        </w:tc>
        <w:tc>
          <w:tcPr>
            <w:tcW w:w="791" w:type="dxa"/>
            <w:vMerge w:val="continue"/>
            <w:vAlign w:val="center"/>
          </w:tcPr>
          <w:p w14:paraId="5C8B75E4">
            <w:pPr>
              <w:pStyle w:val="8"/>
              <w:rPr>
                <w:rFonts w:asciiTheme="majorEastAsia" w:hAnsiTheme="majorEastAsia" w:eastAsiaTheme="majorEastAsia"/>
                <w:sz w:val="18"/>
                <w:szCs w:val="18"/>
              </w:rPr>
            </w:pPr>
          </w:p>
        </w:tc>
        <w:tc>
          <w:tcPr>
            <w:tcW w:w="2721" w:type="dxa"/>
            <w:vAlign w:val="center"/>
          </w:tcPr>
          <w:p w14:paraId="07103A25">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基本医保综合参保率</w:t>
            </w:r>
          </w:p>
        </w:tc>
        <w:tc>
          <w:tcPr>
            <w:tcW w:w="2402" w:type="dxa"/>
            <w:vAlign w:val="center"/>
          </w:tcPr>
          <w:p w14:paraId="64CB9764">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≥95%</w:t>
            </w:r>
          </w:p>
        </w:tc>
        <w:tc>
          <w:tcPr>
            <w:tcW w:w="1109" w:type="dxa"/>
            <w:vAlign w:val="center"/>
          </w:tcPr>
          <w:p w14:paraId="20CB6925">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109.87%</w:t>
            </w:r>
          </w:p>
        </w:tc>
        <w:tc>
          <w:tcPr>
            <w:tcW w:w="4753" w:type="dxa"/>
            <w:vAlign w:val="center"/>
          </w:tcPr>
          <w:p w14:paraId="7B6D4B60">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满分:达到标准值</w:t>
            </w:r>
          </w:p>
          <w:p w14:paraId="31BD6ABA">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零分:（实际值/标准值）≤88%</w:t>
            </w:r>
          </w:p>
          <w:p w14:paraId="3E1B4FBB">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其他:（实际值/标准值）*5</w:t>
            </w:r>
          </w:p>
        </w:tc>
        <w:tc>
          <w:tcPr>
            <w:tcW w:w="698" w:type="dxa"/>
            <w:vAlign w:val="center"/>
          </w:tcPr>
          <w:p w14:paraId="389120AB">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5</w:t>
            </w:r>
          </w:p>
        </w:tc>
        <w:tc>
          <w:tcPr>
            <w:tcW w:w="698" w:type="dxa"/>
            <w:vAlign w:val="center"/>
          </w:tcPr>
          <w:p w14:paraId="41B7A9E8">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5</w:t>
            </w:r>
          </w:p>
        </w:tc>
      </w:tr>
      <w:tr w14:paraId="0609E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42" w:type="dxa"/>
            <w:vMerge w:val="continue"/>
            <w:vAlign w:val="center"/>
          </w:tcPr>
          <w:p w14:paraId="46552890">
            <w:pPr>
              <w:pStyle w:val="8"/>
              <w:rPr>
                <w:rFonts w:asciiTheme="majorEastAsia" w:hAnsiTheme="majorEastAsia" w:eastAsiaTheme="majorEastAsia"/>
                <w:sz w:val="18"/>
                <w:szCs w:val="18"/>
              </w:rPr>
            </w:pPr>
          </w:p>
        </w:tc>
        <w:tc>
          <w:tcPr>
            <w:tcW w:w="791" w:type="dxa"/>
            <w:vMerge w:val="continue"/>
            <w:vAlign w:val="center"/>
          </w:tcPr>
          <w:p w14:paraId="04CC418B">
            <w:pPr>
              <w:pStyle w:val="8"/>
              <w:rPr>
                <w:rFonts w:asciiTheme="majorEastAsia" w:hAnsiTheme="majorEastAsia" w:eastAsiaTheme="majorEastAsia"/>
                <w:sz w:val="18"/>
                <w:szCs w:val="18"/>
              </w:rPr>
            </w:pPr>
          </w:p>
        </w:tc>
        <w:tc>
          <w:tcPr>
            <w:tcW w:w="2721" w:type="dxa"/>
            <w:vAlign w:val="center"/>
          </w:tcPr>
          <w:p w14:paraId="7036E0B6">
            <w:pPr>
              <w:pStyle w:val="8"/>
              <w:rPr>
                <w:rFonts w:asciiTheme="majorEastAsia" w:hAnsiTheme="majorEastAsia" w:eastAsiaTheme="majorEastAsia"/>
                <w:sz w:val="18"/>
                <w:szCs w:val="18"/>
              </w:rPr>
            </w:pPr>
            <w:bookmarkStart w:id="0" w:name="_GoBack"/>
            <w:bookmarkEnd w:id="0"/>
            <w:r>
              <w:rPr>
                <w:rFonts w:hint="eastAsia" w:asciiTheme="majorEastAsia" w:hAnsiTheme="majorEastAsia" w:eastAsiaTheme="majorEastAsia"/>
                <w:sz w:val="18"/>
                <w:szCs w:val="18"/>
              </w:rPr>
              <w:t>各级财政补助标准(元)</w:t>
            </w:r>
          </w:p>
        </w:tc>
        <w:tc>
          <w:tcPr>
            <w:tcW w:w="2402" w:type="dxa"/>
            <w:vAlign w:val="center"/>
          </w:tcPr>
          <w:p w14:paraId="35A25B6A">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不低于国家标准</w:t>
            </w:r>
          </w:p>
        </w:tc>
        <w:tc>
          <w:tcPr>
            <w:tcW w:w="1109" w:type="dxa"/>
            <w:vAlign w:val="center"/>
          </w:tcPr>
          <w:p w14:paraId="434CBDD7">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670元</w:t>
            </w:r>
          </w:p>
        </w:tc>
        <w:tc>
          <w:tcPr>
            <w:tcW w:w="4753" w:type="dxa"/>
            <w:vAlign w:val="center"/>
          </w:tcPr>
          <w:p w14:paraId="5DDE4889">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满分:达到国家标准</w:t>
            </w:r>
          </w:p>
          <w:p w14:paraId="3AD8D82C">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零分:低于国家标准</w:t>
            </w:r>
          </w:p>
        </w:tc>
        <w:tc>
          <w:tcPr>
            <w:tcW w:w="698" w:type="dxa"/>
            <w:vAlign w:val="center"/>
          </w:tcPr>
          <w:p w14:paraId="73E03B8D">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3</w:t>
            </w:r>
          </w:p>
        </w:tc>
        <w:tc>
          <w:tcPr>
            <w:tcW w:w="698" w:type="dxa"/>
            <w:vAlign w:val="center"/>
          </w:tcPr>
          <w:p w14:paraId="7C399887">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3</w:t>
            </w:r>
          </w:p>
        </w:tc>
      </w:tr>
      <w:tr w14:paraId="4C44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942" w:type="dxa"/>
            <w:vMerge w:val="continue"/>
            <w:vAlign w:val="center"/>
          </w:tcPr>
          <w:p w14:paraId="6F5F11F4">
            <w:pPr>
              <w:pStyle w:val="8"/>
              <w:rPr>
                <w:rFonts w:asciiTheme="majorEastAsia" w:hAnsiTheme="majorEastAsia" w:eastAsiaTheme="majorEastAsia"/>
                <w:sz w:val="18"/>
                <w:szCs w:val="18"/>
              </w:rPr>
            </w:pPr>
          </w:p>
        </w:tc>
        <w:tc>
          <w:tcPr>
            <w:tcW w:w="791" w:type="dxa"/>
            <w:vMerge w:val="continue"/>
            <w:vAlign w:val="center"/>
          </w:tcPr>
          <w:p w14:paraId="458D1C14">
            <w:pPr>
              <w:pStyle w:val="8"/>
              <w:rPr>
                <w:rFonts w:asciiTheme="majorEastAsia" w:hAnsiTheme="majorEastAsia" w:eastAsiaTheme="majorEastAsia"/>
                <w:sz w:val="18"/>
                <w:szCs w:val="18"/>
              </w:rPr>
            </w:pPr>
          </w:p>
        </w:tc>
        <w:tc>
          <w:tcPr>
            <w:tcW w:w="2721" w:type="dxa"/>
            <w:vAlign w:val="center"/>
          </w:tcPr>
          <w:p w14:paraId="36C7BB82">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参保居民个人缴费标准</w:t>
            </w:r>
          </w:p>
        </w:tc>
        <w:tc>
          <w:tcPr>
            <w:tcW w:w="2402" w:type="dxa"/>
            <w:vAlign w:val="center"/>
          </w:tcPr>
          <w:p w14:paraId="78375F8A">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不低于国家标准</w:t>
            </w:r>
          </w:p>
        </w:tc>
        <w:tc>
          <w:tcPr>
            <w:tcW w:w="1109" w:type="dxa"/>
            <w:vAlign w:val="center"/>
          </w:tcPr>
          <w:p w14:paraId="4FA3D31B">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380元</w:t>
            </w:r>
          </w:p>
        </w:tc>
        <w:tc>
          <w:tcPr>
            <w:tcW w:w="4753" w:type="dxa"/>
            <w:vAlign w:val="center"/>
          </w:tcPr>
          <w:p w14:paraId="4E8242AB">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满分:达到国家标准</w:t>
            </w:r>
          </w:p>
          <w:p w14:paraId="5E6E1736">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零分:低于国家标准</w:t>
            </w:r>
          </w:p>
        </w:tc>
        <w:tc>
          <w:tcPr>
            <w:tcW w:w="698" w:type="dxa"/>
            <w:vAlign w:val="center"/>
          </w:tcPr>
          <w:p w14:paraId="1ABA496E">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3</w:t>
            </w:r>
          </w:p>
        </w:tc>
        <w:tc>
          <w:tcPr>
            <w:tcW w:w="698" w:type="dxa"/>
            <w:vAlign w:val="center"/>
          </w:tcPr>
          <w:p w14:paraId="66B00A3D">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3</w:t>
            </w:r>
          </w:p>
        </w:tc>
      </w:tr>
      <w:tr w14:paraId="47280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942" w:type="dxa"/>
            <w:vMerge w:val="continue"/>
            <w:vAlign w:val="center"/>
          </w:tcPr>
          <w:p w14:paraId="1FC7F43B">
            <w:pPr>
              <w:pStyle w:val="8"/>
              <w:rPr>
                <w:rFonts w:asciiTheme="majorEastAsia" w:hAnsiTheme="majorEastAsia" w:eastAsiaTheme="majorEastAsia"/>
                <w:sz w:val="18"/>
                <w:szCs w:val="18"/>
              </w:rPr>
            </w:pPr>
          </w:p>
        </w:tc>
        <w:tc>
          <w:tcPr>
            <w:tcW w:w="791" w:type="dxa"/>
            <w:vAlign w:val="center"/>
          </w:tcPr>
          <w:p w14:paraId="72B15BA7">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质量指标</w:t>
            </w:r>
          </w:p>
        </w:tc>
        <w:tc>
          <w:tcPr>
            <w:tcW w:w="2721" w:type="dxa"/>
            <w:vAlign w:val="center"/>
          </w:tcPr>
          <w:p w14:paraId="391F1344">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重复参保人数(人)</w:t>
            </w:r>
          </w:p>
        </w:tc>
        <w:tc>
          <w:tcPr>
            <w:tcW w:w="2402" w:type="dxa"/>
            <w:vAlign w:val="center"/>
          </w:tcPr>
          <w:p w14:paraId="00098039">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0</w:t>
            </w:r>
          </w:p>
        </w:tc>
        <w:tc>
          <w:tcPr>
            <w:tcW w:w="1109" w:type="dxa"/>
            <w:vAlign w:val="center"/>
          </w:tcPr>
          <w:p w14:paraId="475C79E4">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0</w:t>
            </w:r>
          </w:p>
        </w:tc>
        <w:tc>
          <w:tcPr>
            <w:tcW w:w="4753" w:type="dxa"/>
            <w:vAlign w:val="center"/>
          </w:tcPr>
          <w:p w14:paraId="2451BD97">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满分:达到标准值</w:t>
            </w:r>
          </w:p>
          <w:p w14:paraId="56D21D4F">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零分:有重复参保人数</w:t>
            </w:r>
          </w:p>
        </w:tc>
        <w:tc>
          <w:tcPr>
            <w:tcW w:w="698" w:type="dxa"/>
            <w:vAlign w:val="center"/>
          </w:tcPr>
          <w:p w14:paraId="2F899DA2">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4</w:t>
            </w:r>
          </w:p>
        </w:tc>
        <w:tc>
          <w:tcPr>
            <w:tcW w:w="698" w:type="dxa"/>
            <w:vAlign w:val="center"/>
          </w:tcPr>
          <w:p w14:paraId="572FFBA4">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4</w:t>
            </w:r>
          </w:p>
        </w:tc>
      </w:tr>
      <w:tr w14:paraId="0F9D1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942" w:type="dxa"/>
            <w:vMerge w:val="continue"/>
            <w:vAlign w:val="center"/>
          </w:tcPr>
          <w:p w14:paraId="28373191">
            <w:pPr>
              <w:pStyle w:val="8"/>
              <w:rPr>
                <w:rFonts w:asciiTheme="majorEastAsia" w:hAnsiTheme="majorEastAsia" w:eastAsiaTheme="majorEastAsia"/>
                <w:sz w:val="18"/>
                <w:szCs w:val="18"/>
              </w:rPr>
            </w:pPr>
          </w:p>
        </w:tc>
        <w:tc>
          <w:tcPr>
            <w:tcW w:w="791" w:type="dxa"/>
            <w:vMerge w:val="restart"/>
            <w:vAlign w:val="center"/>
          </w:tcPr>
          <w:p w14:paraId="07B9CF7D">
            <w:pPr>
              <w:pStyle w:val="8"/>
              <w:rPr>
                <w:rFonts w:asciiTheme="majorEastAsia" w:hAnsiTheme="majorEastAsia" w:eastAsiaTheme="majorEastAsia"/>
                <w:sz w:val="18"/>
                <w:szCs w:val="18"/>
              </w:rPr>
            </w:pPr>
          </w:p>
        </w:tc>
        <w:tc>
          <w:tcPr>
            <w:tcW w:w="2721" w:type="dxa"/>
            <w:vAlign w:val="center"/>
          </w:tcPr>
          <w:p w14:paraId="23DE81DD">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虚报参保人数(人)</w:t>
            </w:r>
          </w:p>
        </w:tc>
        <w:tc>
          <w:tcPr>
            <w:tcW w:w="2402" w:type="dxa"/>
            <w:vAlign w:val="center"/>
          </w:tcPr>
          <w:p w14:paraId="12426DD9">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0</w:t>
            </w:r>
          </w:p>
        </w:tc>
        <w:tc>
          <w:tcPr>
            <w:tcW w:w="1109" w:type="dxa"/>
            <w:vAlign w:val="center"/>
          </w:tcPr>
          <w:p w14:paraId="5876D7B0">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0</w:t>
            </w:r>
          </w:p>
        </w:tc>
        <w:tc>
          <w:tcPr>
            <w:tcW w:w="4753" w:type="dxa"/>
            <w:vAlign w:val="center"/>
          </w:tcPr>
          <w:p w14:paraId="296EC030">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满分:达到标准值</w:t>
            </w:r>
          </w:p>
          <w:p w14:paraId="58523902">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零分:有虚报参保人数记零分</w:t>
            </w:r>
          </w:p>
        </w:tc>
        <w:tc>
          <w:tcPr>
            <w:tcW w:w="698" w:type="dxa"/>
            <w:vAlign w:val="center"/>
          </w:tcPr>
          <w:p w14:paraId="6297C872">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4</w:t>
            </w:r>
          </w:p>
        </w:tc>
        <w:tc>
          <w:tcPr>
            <w:tcW w:w="698" w:type="dxa"/>
            <w:vAlign w:val="center"/>
          </w:tcPr>
          <w:p w14:paraId="64396873">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4</w:t>
            </w:r>
          </w:p>
        </w:tc>
      </w:tr>
      <w:tr w14:paraId="5C96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942" w:type="dxa"/>
            <w:vMerge w:val="continue"/>
            <w:vAlign w:val="center"/>
          </w:tcPr>
          <w:p w14:paraId="34320D69">
            <w:pPr>
              <w:pStyle w:val="8"/>
              <w:rPr>
                <w:rFonts w:asciiTheme="majorEastAsia" w:hAnsiTheme="majorEastAsia" w:eastAsiaTheme="majorEastAsia"/>
                <w:sz w:val="18"/>
                <w:szCs w:val="18"/>
              </w:rPr>
            </w:pPr>
          </w:p>
        </w:tc>
        <w:tc>
          <w:tcPr>
            <w:tcW w:w="791" w:type="dxa"/>
            <w:vMerge w:val="continue"/>
            <w:vAlign w:val="center"/>
          </w:tcPr>
          <w:p w14:paraId="5DA890CA">
            <w:pPr>
              <w:pStyle w:val="8"/>
              <w:rPr>
                <w:rFonts w:asciiTheme="majorEastAsia" w:hAnsiTheme="majorEastAsia" w:eastAsiaTheme="majorEastAsia"/>
                <w:sz w:val="18"/>
                <w:szCs w:val="18"/>
              </w:rPr>
            </w:pPr>
          </w:p>
        </w:tc>
        <w:tc>
          <w:tcPr>
            <w:tcW w:w="2721" w:type="dxa"/>
            <w:vAlign w:val="center"/>
          </w:tcPr>
          <w:p w14:paraId="68928FE1">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参保人政策范围内住院费用报销比例(%)</w:t>
            </w:r>
          </w:p>
        </w:tc>
        <w:tc>
          <w:tcPr>
            <w:tcW w:w="2402" w:type="dxa"/>
            <w:vAlign w:val="center"/>
          </w:tcPr>
          <w:p w14:paraId="119B8641">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70%左右</w:t>
            </w:r>
          </w:p>
        </w:tc>
        <w:tc>
          <w:tcPr>
            <w:tcW w:w="1109" w:type="dxa"/>
            <w:vAlign w:val="center"/>
          </w:tcPr>
          <w:p w14:paraId="61A870B0">
            <w:pPr>
              <w:pStyle w:val="8"/>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lang w:val="en-US" w:eastAsia="zh-CN"/>
              </w:rPr>
              <w:t>87.79</w:t>
            </w:r>
            <w:r>
              <w:rPr>
                <w:rFonts w:hint="eastAsia" w:asciiTheme="majorEastAsia" w:hAnsiTheme="majorEastAsia" w:eastAsiaTheme="majorEastAsia"/>
                <w:sz w:val="18"/>
                <w:szCs w:val="18"/>
                <w:highlight w:val="none"/>
              </w:rPr>
              <w:t>%</w:t>
            </w:r>
          </w:p>
        </w:tc>
        <w:tc>
          <w:tcPr>
            <w:tcW w:w="4753" w:type="dxa"/>
            <w:vAlign w:val="center"/>
          </w:tcPr>
          <w:p w14:paraId="639404E2">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满分:达到标准值</w:t>
            </w:r>
          </w:p>
          <w:p w14:paraId="53C4A35A">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零分:低于标准值</w:t>
            </w:r>
          </w:p>
        </w:tc>
        <w:tc>
          <w:tcPr>
            <w:tcW w:w="698" w:type="dxa"/>
            <w:vAlign w:val="center"/>
          </w:tcPr>
          <w:p w14:paraId="526E745D">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3</w:t>
            </w:r>
          </w:p>
        </w:tc>
        <w:tc>
          <w:tcPr>
            <w:tcW w:w="698" w:type="dxa"/>
            <w:vAlign w:val="center"/>
          </w:tcPr>
          <w:p w14:paraId="18FE4746">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3</w:t>
            </w:r>
          </w:p>
        </w:tc>
      </w:tr>
      <w:tr w14:paraId="446D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2" w:type="dxa"/>
            <w:vMerge w:val="continue"/>
            <w:vAlign w:val="center"/>
          </w:tcPr>
          <w:p w14:paraId="1A568EAD">
            <w:pPr>
              <w:pStyle w:val="8"/>
              <w:rPr>
                <w:rFonts w:asciiTheme="majorEastAsia" w:hAnsiTheme="majorEastAsia" w:eastAsiaTheme="majorEastAsia"/>
                <w:sz w:val="18"/>
                <w:szCs w:val="18"/>
              </w:rPr>
            </w:pPr>
          </w:p>
        </w:tc>
        <w:tc>
          <w:tcPr>
            <w:tcW w:w="791" w:type="dxa"/>
            <w:vMerge w:val="continue"/>
            <w:vAlign w:val="center"/>
          </w:tcPr>
          <w:p w14:paraId="65A896B6">
            <w:pPr>
              <w:pStyle w:val="8"/>
              <w:rPr>
                <w:rFonts w:asciiTheme="majorEastAsia" w:hAnsiTheme="majorEastAsia" w:eastAsiaTheme="majorEastAsia"/>
                <w:sz w:val="18"/>
                <w:szCs w:val="18"/>
              </w:rPr>
            </w:pPr>
          </w:p>
        </w:tc>
        <w:tc>
          <w:tcPr>
            <w:tcW w:w="2721" w:type="dxa"/>
            <w:vAlign w:val="center"/>
          </w:tcPr>
          <w:p w14:paraId="4B02C857">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参保人住院费用实际报销比例(%)</w:t>
            </w:r>
          </w:p>
        </w:tc>
        <w:tc>
          <w:tcPr>
            <w:tcW w:w="2402" w:type="dxa"/>
            <w:vAlign w:val="center"/>
          </w:tcPr>
          <w:p w14:paraId="1D2E56CF">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不低于上年</w:t>
            </w:r>
          </w:p>
        </w:tc>
        <w:tc>
          <w:tcPr>
            <w:tcW w:w="1109" w:type="dxa"/>
            <w:vAlign w:val="center"/>
          </w:tcPr>
          <w:p w14:paraId="152235F2">
            <w:pPr>
              <w:pStyle w:val="8"/>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lang w:val="en-US" w:eastAsia="zh-CN"/>
              </w:rPr>
              <w:t>64.45</w:t>
            </w:r>
            <w:r>
              <w:rPr>
                <w:rFonts w:hint="eastAsia" w:asciiTheme="majorEastAsia" w:hAnsiTheme="majorEastAsia" w:eastAsiaTheme="majorEastAsia"/>
                <w:sz w:val="18"/>
                <w:szCs w:val="18"/>
                <w:highlight w:val="none"/>
              </w:rPr>
              <w:t>%</w:t>
            </w:r>
          </w:p>
        </w:tc>
        <w:tc>
          <w:tcPr>
            <w:tcW w:w="4753" w:type="dxa"/>
            <w:vAlign w:val="center"/>
          </w:tcPr>
          <w:p w14:paraId="13AB862B">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满分:达到标准值</w:t>
            </w:r>
          </w:p>
          <w:p w14:paraId="0CF15AD7">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零分:低于标准值</w:t>
            </w:r>
          </w:p>
        </w:tc>
        <w:tc>
          <w:tcPr>
            <w:tcW w:w="698" w:type="dxa"/>
            <w:vAlign w:val="center"/>
          </w:tcPr>
          <w:p w14:paraId="1A8E4039">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3</w:t>
            </w:r>
          </w:p>
        </w:tc>
        <w:tc>
          <w:tcPr>
            <w:tcW w:w="698" w:type="dxa"/>
            <w:vAlign w:val="center"/>
          </w:tcPr>
          <w:p w14:paraId="39E4869A">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3</w:t>
            </w:r>
          </w:p>
        </w:tc>
      </w:tr>
      <w:tr w14:paraId="3934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42" w:type="dxa"/>
            <w:vMerge w:val="continue"/>
            <w:vAlign w:val="center"/>
          </w:tcPr>
          <w:p w14:paraId="45765928">
            <w:pPr>
              <w:pStyle w:val="8"/>
              <w:rPr>
                <w:rFonts w:asciiTheme="majorEastAsia" w:hAnsiTheme="majorEastAsia" w:eastAsiaTheme="majorEastAsia"/>
                <w:sz w:val="18"/>
                <w:szCs w:val="18"/>
              </w:rPr>
            </w:pPr>
          </w:p>
        </w:tc>
        <w:tc>
          <w:tcPr>
            <w:tcW w:w="791" w:type="dxa"/>
            <w:vMerge w:val="continue"/>
            <w:vAlign w:val="center"/>
          </w:tcPr>
          <w:p w14:paraId="28EC7086">
            <w:pPr>
              <w:pStyle w:val="8"/>
              <w:rPr>
                <w:rFonts w:asciiTheme="majorEastAsia" w:hAnsiTheme="majorEastAsia" w:eastAsiaTheme="majorEastAsia"/>
                <w:sz w:val="18"/>
                <w:szCs w:val="18"/>
              </w:rPr>
            </w:pPr>
          </w:p>
        </w:tc>
        <w:tc>
          <w:tcPr>
            <w:tcW w:w="2721" w:type="dxa"/>
            <w:vAlign w:val="center"/>
          </w:tcPr>
          <w:p w14:paraId="2615AE52">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统筹地区内住院费用按项目付费占比</w:t>
            </w:r>
          </w:p>
        </w:tc>
        <w:tc>
          <w:tcPr>
            <w:tcW w:w="2402" w:type="dxa"/>
            <w:vAlign w:val="center"/>
          </w:tcPr>
          <w:p w14:paraId="05125040">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逐步下降</w:t>
            </w:r>
          </w:p>
        </w:tc>
        <w:tc>
          <w:tcPr>
            <w:tcW w:w="1109" w:type="dxa"/>
            <w:vAlign w:val="center"/>
          </w:tcPr>
          <w:p w14:paraId="46367DDD">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 xml:space="preserve"> </w:t>
            </w:r>
            <w:r>
              <w:rPr>
                <w:rFonts w:hint="eastAsia" w:asciiTheme="majorEastAsia" w:hAnsiTheme="majorEastAsia" w:eastAsiaTheme="majorEastAsia"/>
                <w:sz w:val="18"/>
                <w:szCs w:val="18"/>
                <w:highlight w:val="none"/>
              </w:rPr>
              <w:t>逐步下降</w:t>
            </w:r>
          </w:p>
        </w:tc>
        <w:tc>
          <w:tcPr>
            <w:tcW w:w="4753" w:type="dxa"/>
            <w:vAlign w:val="center"/>
          </w:tcPr>
          <w:p w14:paraId="1059ED79">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满分:达到标准值</w:t>
            </w:r>
          </w:p>
          <w:p w14:paraId="3FFCB7A0">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零分:低于标准值</w:t>
            </w:r>
          </w:p>
        </w:tc>
        <w:tc>
          <w:tcPr>
            <w:tcW w:w="698" w:type="dxa"/>
            <w:vAlign w:val="center"/>
          </w:tcPr>
          <w:p w14:paraId="27383AE6">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2</w:t>
            </w:r>
          </w:p>
        </w:tc>
        <w:tc>
          <w:tcPr>
            <w:tcW w:w="698" w:type="dxa"/>
            <w:vAlign w:val="center"/>
          </w:tcPr>
          <w:p w14:paraId="54F44223">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2</w:t>
            </w:r>
          </w:p>
        </w:tc>
      </w:tr>
      <w:tr w14:paraId="50765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942" w:type="dxa"/>
            <w:vMerge w:val="continue"/>
            <w:vAlign w:val="center"/>
          </w:tcPr>
          <w:p w14:paraId="1E3867B7">
            <w:pPr>
              <w:pStyle w:val="8"/>
              <w:rPr>
                <w:rFonts w:asciiTheme="majorEastAsia" w:hAnsiTheme="majorEastAsia" w:eastAsiaTheme="majorEastAsia"/>
                <w:sz w:val="18"/>
                <w:szCs w:val="18"/>
              </w:rPr>
            </w:pPr>
          </w:p>
        </w:tc>
        <w:tc>
          <w:tcPr>
            <w:tcW w:w="791" w:type="dxa"/>
            <w:vMerge w:val="continue"/>
            <w:vAlign w:val="center"/>
          </w:tcPr>
          <w:p w14:paraId="4290CB3D">
            <w:pPr>
              <w:pStyle w:val="8"/>
              <w:rPr>
                <w:rFonts w:asciiTheme="majorEastAsia" w:hAnsiTheme="majorEastAsia" w:eastAsiaTheme="majorEastAsia"/>
                <w:sz w:val="18"/>
                <w:szCs w:val="18"/>
              </w:rPr>
            </w:pPr>
          </w:p>
        </w:tc>
        <w:tc>
          <w:tcPr>
            <w:tcW w:w="2721" w:type="dxa"/>
            <w:vAlign w:val="center"/>
          </w:tcPr>
          <w:p w14:paraId="42236AE1">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实行按病种分值(DIP)付费支付方式改革</w:t>
            </w:r>
          </w:p>
        </w:tc>
        <w:tc>
          <w:tcPr>
            <w:tcW w:w="2402" w:type="dxa"/>
            <w:vAlign w:val="center"/>
          </w:tcPr>
          <w:p w14:paraId="0B38760C">
            <w:pPr>
              <w:pStyle w:val="8"/>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逐步推开</w:t>
            </w:r>
          </w:p>
        </w:tc>
        <w:tc>
          <w:tcPr>
            <w:tcW w:w="1109" w:type="dxa"/>
            <w:vAlign w:val="center"/>
          </w:tcPr>
          <w:p w14:paraId="494C3CC4">
            <w:pPr>
              <w:pStyle w:val="8"/>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 xml:space="preserve"> 100%</w:t>
            </w:r>
          </w:p>
        </w:tc>
        <w:tc>
          <w:tcPr>
            <w:tcW w:w="4753" w:type="dxa"/>
            <w:vAlign w:val="center"/>
          </w:tcPr>
          <w:p w14:paraId="41BE4A88">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满分:统筹地区覆盖率达到70%，符合条件的开展住院服务的医疗机构覆盖率、改革医疗机构病组(病种)覆盖率、改革地区住院医保基金覆盖率达到2023年目标要求。</w:t>
            </w:r>
          </w:p>
          <w:p w14:paraId="46F99F9D">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零分:未达到目标要求</w:t>
            </w:r>
          </w:p>
        </w:tc>
        <w:tc>
          <w:tcPr>
            <w:tcW w:w="698" w:type="dxa"/>
            <w:vAlign w:val="center"/>
          </w:tcPr>
          <w:p w14:paraId="60D0C257">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5</w:t>
            </w:r>
          </w:p>
        </w:tc>
        <w:tc>
          <w:tcPr>
            <w:tcW w:w="698" w:type="dxa"/>
            <w:vAlign w:val="center"/>
          </w:tcPr>
          <w:p w14:paraId="17902FF7">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5</w:t>
            </w:r>
          </w:p>
        </w:tc>
      </w:tr>
      <w:tr w14:paraId="16DC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942" w:type="dxa"/>
            <w:vMerge w:val="continue"/>
            <w:vAlign w:val="center"/>
          </w:tcPr>
          <w:p w14:paraId="6763182B">
            <w:pPr>
              <w:pStyle w:val="8"/>
              <w:rPr>
                <w:rFonts w:asciiTheme="majorEastAsia" w:hAnsiTheme="majorEastAsia" w:eastAsiaTheme="majorEastAsia"/>
                <w:sz w:val="18"/>
                <w:szCs w:val="18"/>
              </w:rPr>
            </w:pPr>
          </w:p>
        </w:tc>
        <w:tc>
          <w:tcPr>
            <w:tcW w:w="791" w:type="dxa"/>
            <w:vMerge w:val="continue"/>
            <w:vAlign w:val="center"/>
          </w:tcPr>
          <w:p w14:paraId="4F9F491F">
            <w:pPr>
              <w:pStyle w:val="8"/>
              <w:rPr>
                <w:rFonts w:asciiTheme="majorEastAsia" w:hAnsiTheme="majorEastAsia" w:eastAsiaTheme="majorEastAsia"/>
                <w:sz w:val="18"/>
                <w:szCs w:val="18"/>
              </w:rPr>
            </w:pPr>
          </w:p>
        </w:tc>
        <w:tc>
          <w:tcPr>
            <w:tcW w:w="2721" w:type="dxa"/>
            <w:vAlign w:val="center"/>
          </w:tcPr>
          <w:p w14:paraId="2D543B95">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开展门诊统筹</w:t>
            </w:r>
          </w:p>
        </w:tc>
        <w:tc>
          <w:tcPr>
            <w:tcW w:w="2402" w:type="dxa"/>
            <w:vAlign w:val="center"/>
          </w:tcPr>
          <w:p w14:paraId="2213ED87">
            <w:pPr>
              <w:pStyle w:val="8"/>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普遍开展</w:t>
            </w:r>
          </w:p>
        </w:tc>
        <w:tc>
          <w:tcPr>
            <w:tcW w:w="1109" w:type="dxa"/>
            <w:vAlign w:val="center"/>
          </w:tcPr>
          <w:p w14:paraId="634A6C3C">
            <w:pPr>
              <w:pStyle w:val="8"/>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100%</w:t>
            </w:r>
          </w:p>
        </w:tc>
        <w:tc>
          <w:tcPr>
            <w:tcW w:w="4753" w:type="dxa"/>
            <w:vAlign w:val="center"/>
          </w:tcPr>
          <w:p w14:paraId="41D403E5">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满分:省级出台相关文件、制定工作方案;已全面实现门诊统筹</w:t>
            </w:r>
          </w:p>
          <w:p w14:paraId="25158E3E">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合格:省级出台相应的文件</w:t>
            </w:r>
          </w:p>
          <w:p w14:paraId="1C6A0510">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零分:省级未出台相应文件，有个人账户</w:t>
            </w:r>
          </w:p>
          <w:p w14:paraId="64DBCEAE">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其他:合格之上:有方案和时间表,增加20%;有部分统筹区地区实现门诊统筹,增加20%</w:t>
            </w:r>
          </w:p>
        </w:tc>
        <w:tc>
          <w:tcPr>
            <w:tcW w:w="698" w:type="dxa"/>
            <w:vAlign w:val="center"/>
          </w:tcPr>
          <w:p w14:paraId="3141383A">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4</w:t>
            </w:r>
          </w:p>
        </w:tc>
        <w:tc>
          <w:tcPr>
            <w:tcW w:w="698" w:type="dxa"/>
            <w:vAlign w:val="center"/>
          </w:tcPr>
          <w:p w14:paraId="3B82F56E">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4</w:t>
            </w:r>
          </w:p>
        </w:tc>
      </w:tr>
      <w:tr w14:paraId="77DB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942" w:type="dxa"/>
            <w:vMerge w:val="continue"/>
            <w:vAlign w:val="center"/>
          </w:tcPr>
          <w:p w14:paraId="56DC921F">
            <w:pPr>
              <w:pStyle w:val="8"/>
              <w:rPr>
                <w:rFonts w:asciiTheme="majorEastAsia" w:hAnsiTheme="majorEastAsia" w:eastAsiaTheme="majorEastAsia"/>
                <w:sz w:val="18"/>
                <w:szCs w:val="18"/>
              </w:rPr>
            </w:pPr>
          </w:p>
        </w:tc>
        <w:tc>
          <w:tcPr>
            <w:tcW w:w="791" w:type="dxa"/>
            <w:vMerge w:val="continue"/>
            <w:vAlign w:val="center"/>
          </w:tcPr>
          <w:p w14:paraId="0DEEA513">
            <w:pPr>
              <w:pStyle w:val="8"/>
              <w:rPr>
                <w:rFonts w:asciiTheme="majorEastAsia" w:hAnsiTheme="majorEastAsia" w:eastAsiaTheme="majorEastAsia"/>
                <w:sz w:val="18"/>
                <w:szCs w:val="18"/>
                <w:highlight w:val="none"/>
              </w:rPr>
            </w:pPr>
          </w:p>
        </w:tc>
        <w:tc>
          <w:tcPr>
            <w:tcW w:w="2721" w:type="dxa"/>
            <w:vAlign w:val="center"/>
          </w:tcPr>
          <w:p w14:paraId="7527C193">
            <w:pPr>
              <w:pStyle w:val="8"/>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基金滚存结余可支付月数(月)</w:t>
            </w:r>
          </w:p>
        </w:tc>
        <w:tc>
          <w:tcPr>
            <w:tcW w:w="2402" w:type="dxa"/>
            <w:vAlign w:val="center"/>
          </w:tcPr>
          <w:p w14:paraId="66F1C983">
            <w:pPr>
              <w:pStyle w:val="8"/>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≥6个月</w:t>
            </w:r>
          </w:p>
        </w:tc>
        <w:tc>
          <w:tcPr>
            <w:tcW w:w="1109" w:type="dxa"/>
            <w:vAlign w:val="center"/>
          </w:tcPr>
          <w:p w14:paraId="07B6237D">
            <w:pPr>
              <w:pStyle w:val="8"/>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1.9月</w:t>
            </w:r>
          </w:p>
        </w:tc>
        <w:tc>
          <w:tcPr>
            <w:tcW w:w="4753" w:type="dxa"/>
            <w:vAlign w:val="center"/>
          </w:tcPr>
          <w:p w14:paraId="4E3A68B1">
            <w:pPr>
              <w:pStyle w:val="8"/>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满分:达到指标值</w:t>
            </w:r>
          </w:p>
          <w:p w14:paraId="466BED90">
            <w:pPr>
              <w:pStyle w:val="8"/>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零分:实际值低于3个月</w:t>
            </w:r>
          </w:p>
          <w:p w14:paraId="6EE9BED1">
            <w:pPr>
              <w:pStyle w:val="8"/>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合格：3-6个月</w:t>
            </w:r>
          </w:p>
        </w:tc>
        <w:tc>
          <w:tcPr>
            <w:tcW w:w="698" w:type="dxa"/>
            <w:vAlign w:val="center"/>
          </w:tcPr>
          <w:p w14:paraId="1C4163C8">
            <w:pPr>
              <w:pStyle w:val="8"/>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3</w:t>
            </w:r>
          </w:p>
        </w:tc>
        <w:tc>
          <w:tcPr>
            <w:tcW w:w="698" w:type="dxa"/>
            <w:vAlign w:val="center"/>
          </w:tcPr>
          <w:p w14:paraId="5AFE85F6">
            <w:pPr>
              <w:pStyle w:val="8"/>
              <w:rPr>
                <w:rFonts w:hint="eastAsia" w:asciiTheme="majorEastAsia" w:hAnsiTheme="majorEastAsia" w:eastAsiaTheme="majorEastAsia"/>
                <w:sz w:val="18"/>
                <w:szCs w:val="18"/>
                <w:highlight w:val="none"/>
                <w:lang w:val="en-US" w:eastAsia="zh-CN"/>
              </w:rPr>
            </w:pPr>
            <w:r>
              <w:rPr>
                <w:rFonts w:hint="eastAsia" w:asciiTheme="majorEastAsia" w:hAnsiTheme="majorEastAsia" w:eastAsiaTheme="majorEastAsia"/>
                <w:sz w:val="18"/>
                <w:szCs w:val="18"/>
                <w:highlight w:val="none"/>
                <w:lang w:val="en-US" w:eastAsia="zh-CN"/>
              </w:rPr>
              <w:t>3</w:t>
            </w:r>
          </w:p>
        </w:tc>
      </w:tr>
      <w:tr w14:paraId="7F8B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942" w:type="dxa"/>
            <w:vMerge w:val="continue"/>
            <w:vAlign w:val="center"/>
          </w:tcPr>
          <w:p w14:paraId="476FD3EB">
            <w:pPr>
              <w:pStyle w:val="8"/>
              <w:rPr>
                <w:rFonts w:asciiTheme="majorEastAsia" w:hAnsiTheme="majorEastAsia" w:eastAsiaTheme="majorEastAsia"/>
                <w:sz w:val="18"/>
                <w:szCs w:val="18"/>
              </w:rPr>
            </w:pPr>
          </w:p>
        </w:tc>
        <w:tc>
          <w:tcPr>
            <w:tcW w:w="791" w:type="dxa"/>
            <w:vAlign w:val="center"/>
          </w:tcPr>
          <w:p w14:paraId="7C127DE9">
            <w:pPr>
              <w:pStyle w:val="8"/>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时效指标</w:t>
            </w:r>
          </w:p>
        </w:tc>
        <w:tc>
          <w:tcPr>
            <w:tcW w:w="2721" w:type="dxa"/>
            <w:vAlign w:val="center"/>
          </w:tcPr>
          <w:p w14:paraId="19AEDEBA">
            <w:pPr>
              <w:pStyle w:val="8"/>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医疗费用即时结算率（%）</w:t>
            </w:r>
          </w:p>
        </w:tc>
        <w:tc>
          <w:tcPr>
            <w:tcW w:w="2402" w:type="dxa"/>
            <w:vAlign w:val="center"/>
          </w:tcPr>
          <w:p w14:paraId="74F55B38">
            <w:pPr>
              <w:pStyle w:val="8"/>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&gt;95%</w:t>
            </w:r>
          </w:p>
        </w:tc>
        <w:tc>
          <w:tcPr>
            <w:tcW w:w="1109" w:type="dxa"/>
            <w:vAlign w:val="center"/>
          </w:tcPr>
          <w:p w14:paraId="7A5E42AC">
            <w:pPr>
              <w:pStyle w:val="8"/>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 xml:space="preserve"> </w:t>
            </w:r>
            <w:r>
              <w:rPr>
                <w:rFonts w:hint="eastAsia" w:asciiTheme="majorEastAsia" w:hAnsiTheme="majorEastAsia" w:eastAsiaTheme="majorEastAsia"/>
                <w:sz w:val="18"/>
                <w:szCs w:val="18"/>
                <w:highlight w:val="none"/>
                <w:lang w:val="en-US" w:eastAsia="zh-CN"/>
              </w:rPr>
              <w:t>95.13</w:t>
            </w:r>
            <w:r>
              <w:rPr>
                <w:rFonts w:hint="eastAsia" w:asciiTheme="majorEastAsia" w:hAnsiTheme="majorEastAsia" w:eastAsiaTheme="majorEastAsia"/>
                <w:sz w:val="18"/>
                <w:szCs w:val="18"/>
                <w:highlight w:val="none"/>
              </w:rPr>
              <w:t>%</w:t>
            </w:r>
          </w:p>
        </w:tc>
        <w:tc>
          <w:tcPr>
            <w:tcW w:w="4753" w:type="dxa"/>
            <w:vAlign w:val="center"/>
          </w:tcPr>
          <w:p w14:paraId="1BA56D3C">
            <w:pPr>
              <w:pStyle w:val="8"/>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满分:&gt;95%</w:t>
            </w:r>
            <w:r>
              <w:rPr>
                <w:rFonts w:hint="eastAsia" w:asciiTheme="majorEastAsia" w:hAnsiTheme="majorEastAsia" w:eastAsiaTheme="majorEastAsia"/>
                <w:sz w:val="18"/>
                <w:szCs w:val="18"/>
                <w:highlight w:val="none"/>
              </w:rPr>
              <w:br w:type="textWrapping"/>
            </w:r>
            <w:r>
              <w:rPr>
                <w:rFonts w:hint="eastAsia" w:asciiTheme="majorEastAsia" w:hAnsiTheme="majorEastAsia" w:eastAsiaTheme="majorEastAsia"/>
                <w:sz w:val="18"/>
                <w:szCs w:val="18"/>
                <w:highlight w:val="none"/>
              </w:rPr>
              <w:t>零分:未达到指标值</w:t>
            </w:r>
          </w:p>
        </w:tc>
        <w:tc>
          <w:tcPr>
            <w:tcW w:w="698" w:type="dxa"/>
            <w:vAlign w:val="center"/>
          </w:tcPr>
          <w:p w14:paraId="1242CF63">
            <w:pPr>
              <w:pStyle w:val="8"/>
              <w:rPr>
                <w:rFonts w:asciiTheme="majorEastAsia" w:hAnsiTheme="majorEastAsia" w:eastAsiaTheme="majorEastAsia"/>
                <w:sz w:val="18"/>
                <w:szCs w:val="18"/>
                <w:highlight w:val="none"/>
              </w:rPr>
            </w:pPr>
            <w:r>
              <w:rPr>
                <w:rFonts w:asciiTheme="majorEastAsia" w:hAnsiTheme="majorEastAsia" w:eastAsiaTheme="majorEastAsia"/>
                <w:sz w:val="18"/>
                <w:szCs w:val="18"/>
                <w:highlight w:val="none"/>
              </w:rPr>
              <w:t>3</w:t>
            </w:r>
          </w:p>
        </w:tc>
        <w:tc>
          <w:tcPr>
            <w:tcW w:w="698" w:type="dxa"/>
            <w:vAlign w:val="center"/>
          </w:tcPr>
          <w:p w14:paraId="2D67C109">
            <w:pPr>
              <w:pStyle w:val="8"/>
              <w:rPr>
                <w:rFonts w:asciiTheme="majorEastAsia" w:hAnsiTheme="majorEastAsia" w:eastAsiaTheme="majorEastAsia"/>
                <w:sz w:val="18"/>
                <w:szCs w:val="18"/>
                <w:highlight w:val="none"/>
              </w:rPr>
            </w:pPr>
            <w:r>
              <w:rPr>
                <w:rFonts w:asciiTheme="majorEastAsia" w:hAnsiTheme="majorEastAsia" w:eastAsiaTheme="majorEastAsia"/>
                <w:sz w:val="18"/>
                <w:szCs w:val="18"/>
                <w:highlight w:val="none"/>
              </w:rPr>
              <w:t>3</w:t>
            </w:r>
          </w:p>
        </w:tc>
      </w:tr>
      <w:tr w14:paraId="18EE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942" w:type="dxa"/>
            <w:vAlign w:val="center"/>
          </w:tcPr>
          <w:p w14:paraId="6971A233">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满意度指标(10分)</w:t>
            </w:r>
          </w:p>
        </w:tc>
        <w:tc>
          <w:tcPr>
            <w:tcW w:w="791" w:type="dxa"/>
            <w:vAlign w:val="center"/>
          </w:tcPr>
          <w:p w14:paraId="2912ECDD">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br w:type="textWrapping"/>
            </w:r>
            <w:r>
              <w:rPr>
                <w:rFonts w:hint="eastAsia" w:asciiTheme="majorEastAsia" w:hAnsiTheme="majorEastAsia" w:eastAsiaTheme="majorEastAsia"/>
                <w:sz w:val="18"/>
                <w:szCs w:val="18"/>
              </w:rPr>
              <w:t>服务对象满意度</w:t>
            </w:r>
          </w:p>
        </w:tc>
        <w:tc>
          <w:tcPr>
            <w:tcW w:w="2721" w:type="dxa"/>
            <w:vAlign w:val="center"/>
          </w:tcPr>
          <w:p w14:paraId="49179FC4">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参保对象满意度</w:t>
            </w:r>
          </w:p>
        </w:tc>
        <w:tc>
          <w:tcPr>
            <w:tcW w:w="2402" w:type="dxa"/>
            <w:vAlign w:val="center"/>
          </w:tcPr>
          <w:p w14:paraId="0220B51B">
            <w:pPr>
              <w:pStyle w:val="8"/>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≥85%</w:t>
            </w:r>
          </w:p>
        </w:tc>
        <w:tc>
          <w:tcPr>
            <w:tcW w:w="1109" w:type="dxa"/>
            <w:vAlign w:val="center"/>
          </w:tcPr>
          <w:p w14:paraId="5D9EAFDE">
            <w:pPr>
              <w:pStyle w:val="8"/>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95%</w:t>
            </w:r>
          </w:p>
        </w:tc>
        <w:tc>
          <w:tcPr>
            <w:tcW w:w="4753" w:type="dxa"/>
            <w:vAlign w:val="center"/>
          </w:tcPr>
          <w:p w14:paraId="391E5B8D">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满分:&gt;85%</w:t>
            </w:r>
          </w:p>
          <w:p w14:paraId="3A6B92BE">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合格（6分）:85%</w:t>
            </w:r>
          </w:p>
          <w:p w14:paraId="241D394F">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零分:&lt;85%</w:t>
            </w:r>
          </w:p>
        </w:tc>
        <w:tc>
          <w:tcPr>
            <w:tcW w:w="698" w:type="dxa"/>
            <w:vAlign w:val="center"/>
          </w:tcPr>
          <w:p w14:paraId="2AA772F6">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10</w:t>
            </w:r>
          </w:p>
        </w:tc>
        <w:tc>
          <w:tcPr>
            <w:tcW w:w="698" w:type="dxa"/>
            <w:vAlign w:val="center"/>
          </w:tcPr>
          <w:p w14:paraId="668D9FCC">
            <w:pPr>
              <w:pStyle w:val="8"/>
              <w:rPr>
                <w:rFonts w:asciiTheme="majorEastAsia" w:hAnsiTheme="majorEastAsia" w:eastAsiaTheme="majorEastAsia"/>
                <w:sz w:val="18"/>
                <w:szCs w:val="18"/>
              </w:rPr>
            </w:pPr>
            <w:r>
              <w:rPr>
                <w:rFonts w:hint="eastAsia" w:asciiTheme="majorEastAsia" w:hAnsiTheme="majorEastAsia" w:eastAsiaTheme="majorEastAsia"/>
                <w:sz w:val="18"/>
                <w:szCs w:val="18"/>
              </w:rPr>
              <w:t>10</w:t>
            </w:r>
          </w:p>
        </w:tc>
      </w:tr>
      <w:tr w14:paraId="0CFC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718" w:type="dxa"/>
            <w:gridSpan w:val="6"/>
            <w:vAlign w:val="center"/>
          </w:tcPr>
          <w:p w14:paraId="2B1C615E">
            <w:pPr>
              <w:pStyle w:val="8"/>
              <w:ind w:firstLine="7560" w:firstLineChars="4200"/>
              <w:rPr>
                <w:rFonts w:ascii="仿宋_GB2312" w:hAnsi="仿宋_GB2312" w:eastAsia="仿宋_GB2312" w:cs="仿宋_GB2312"/>
                <w:color w:val="000000" w:themeColor="text1"/>
                <w:sz w:val="18"/>
                <w:szCs w:val="18"/>
              </w:rPr>
            </w:pPr>
            <w:r>
              <w:rPr>
                <w:rFonts w:hint="eastAsia" w:ascii="仿宋_GB2312" w:hAnsi="仿宋_GB2312" w:eastAsia="仿宋_GB2312" w:cs="仿宋_GB2312"/>
                <w:color w:val="000000" w:themeColor="text1"/>
                <w:sz w:val="18"/>
                <w:szCs w:val="18"/>
              </w:rPr>
              <w:t>合计</w:t>
            </w:r>
          </w:p>
        </w:tc>
        <w:tc>
          <w:tcPr>
            <w:tcW w:w="698" w:type="dxa"/>
            <w:vAlign w:val="center"/>
          </w:tcPr>
          <w:p w14:paraId="397DFA25">
            <w:pPr>
              <w:pStyle w:val="8"/>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100</w:t>
            </w:r>
          </w:p>
        </w:tc>
        <w:tc>
          <w:tcPr>
            <w:tcW w:w="698" w:type="dxa"/>
            <w:vAlign w:val="center"/>
          </w:tcPr>
          <w:p w14:paraId="1F1DB468">
            <w:pPr>
              <w:pStyle w:val="8"/>
              <w:jc w:val="both"/>
              <w:rPr>
                <w:rFonts w:hint="default" w:asciiTheme="majorEastAsia" w:hAnsiTheme="majorEastAsia" w:eastAsiaTheme="majorEastAsia"/>
                <w:sz w:val="18"/>
                <w:szCs w:val="18"/>
                <w:lang w:val="en-US" w:eastAsia="zh-CN"/>
              </w:rPr>
            </w:pPr>
            <w:r>
              <w:rPr>
                <w:rFonts w:hint="eastAsia" w:asciiTheme="majorEastAsia" w:hAnsiTheme="majorEastAsia" w:eastAsiaTheme="majorEastAsia"/>
                <w:sz w:val="18"/>
                <w:szCs w:val="18"/>
                <w:lang w:val="en-US" w:eastAsia="zh-CN"/>
              </w:rPr>
              <w:t>100</w:t>
            </w:r>
          </w:p>
        </w:tc>
      </w:tr>
    </w:tbl>
    <w:p w14:paraId="4DA78ED2"/>
    <w:sectPr>
      <w:pgSz w:w="16838" w:h="11906" w:orient="landscape"/>
      <w:pgMar w:top="1800" w:right="161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kYzAxNWRhMDYxYzJhODlhZDI3M2U4YzU1NWI4MjgifQ=="/>
  </w:docVars>
  <w:rsids>
    <w:rsidRoot w:val="1E1345CF"/>
    <w:rsid w:val="003D50BE"/>
    <w:rsid w:val="007E369C"/>
    <w:rsid w:val="00EA39DF"/>
    <w:rsid w:val="089645E3"/>
    <w:rsid w:val="14D83A07"/>
    <w:rsid w:val="1E1345CF"/>
    <w:rsid w:val="1FD01FCB"/>
    <w:rsid w:val="21210840"/>
    <w:rsid w:val="21CB5544"/>
    <w:rsid w:val="25D93F62"/>
    <w:rsid w:val="29A44ECD"/>
    <w:rsid w:val="39B40016"/>
    <w:rsid w:val="428B67D2"/>
    <w:rsid w:val="5BD17CEB"/>
    <w:rsid w:val="6922410C"/>
    <w:rsid w:val="6A6A7D32"/>
    <w:rsid w:val="76347099"/>
    <w:rsid w:val="7A507A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rPr>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Char"/>
    <w:basedOn w:val="1"/>
    <w:autoRedefine/>
    <w:qFormat/>
    <w:uiPriority w:val="99"/>
    <w:pPr>
      <w:widowControl/>
      <w:spacing w:after="160" w:line="240" w:lineRule="exact"/>
      <w:jc w:val="left"/>
    </w:pPr>
  </w:style>
  <w:style w:type="character" w:customStyle="1" w:styleId="9">
    <w:name w:val="页眉 Char"/>
    <w:basedOn w:val="7"/>
    <w:link w:val="4"/>
    <w:uiPriority w:val="0"/>
    <w:rPr>
      <w:kern w:val="2"/>
      <w:sz w:val="18"/>
      <w:szCs w:val="18"/>
    </w:rPr>
  </w:style>
  <w:style w:type="character" w:customStyle="1" w:styleId="10">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2126</Words>
  <Characters>2264</Characters>
  <Lines>18</Lines>
  <Paragraphs>5</Paragraphs>
  <TotalTime>101</TotalTime>
  <ScaleCrop>false</ScaleCrop>
  <LinksUpToDate>false</LinksUpToDate>
  <CharactersWithSpaces>2267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2025-01-13T08:28:00Z</dcterms:created>
  <dc:creator>Summer</dc:creator>
  <cp:lastModifiedBy>静谧年华</cp:lastModifiedBy>
  <cp:lastPrinted>2025-01-14T06:42:55Z</cp:lastPrinted>
  <dcterms:modified xsi:type="dcterms:W3CDTF">2025-01-14T06:49:55Z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8D15D83ADC1D4B49BAD78F9A94F9517C_13</vt:lpwstr>
  </property>
  <property fmtid="{D5CDD505-2E9C-101B-9397-08002B2CF9AE}" pid="4" name="KSOTemplateDocerSaveRecord">
    <vt:lpwstr>eyJoZGlkIjoiYWQ4NDVjZDAxY2MyM2JjYWMxZGQyMGY1NjIzNjc5MzQiLCJ1c2VySWQiOiI1MDY1MDg0NDYifQ==</vt:lpwstr>
  </property>
</Properties>
</file>