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Lp2ChNTwr2BsMgv3lpfkV==&#10;" textCheckSum="" ver="1">
  <a:bounds l="0" t="117" r="8845" b="12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直接连接符 5"/>
        <wps:cNvCnPr/>
        <wps:spPr>
          <a:xfrm>
            <a:off x="0" y="0"/>
            <a:ext cx="5616575" cy="1905"/>
          </a:xfrm>
          <a:prstGeom prst="line">
            <a:avLst/>
          </a:prstGeom>
          <a:noFill/>
          <a:ln w="22225" cap="flat" cmpd="sng" algn="ctr">
            <a:solidFill>
              <a:srgbClr val="005192"/>
            </a:solidFill>
            <a:prstDash val="solid"/>
            <a:miter lim="800000"/>
          </a:ln>
          <a:effectLst/>
        </wps:spPr>
        <wps:bodyPr/>
      </wps:wsp>
    </a:graphicData>
  </a:graphic>
</wp:e2oholder>
</file>