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9EB" w:rsidRDefault="00FB6A18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歙县</w:t>
      </w:r>
      <w:r w:rsidR="0045235A">
        <w:rPr>
          <w:rFonts w:ascii="方正小标宋简体" w:eastAsia="方正小标宋简体" w:hAnsi="方正小标宋简体" w:cs="方正小标宋简体" w:hint="eastAsia"/>
          <w:sz w:val="44"/>
          <w:szCs w:val="44"/>
        </w:rPr>
        <w:t>城乡居民基本养老保险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转移支付2023年度绩效自评报告</w:t>
      </w:r>
    </w:p>
    <w:p w:rsidR="001229EB" w:rsidRDefault="001229E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229EB" w:rsidRDefault="00FB6A18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一、绩效目标分解下达情况</w:t>
      </w:r>
    </w:p>
    <w:p w:rsidR="0045235A" w:rsidRDefault="0045235A" w:rsidP="0045235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2023年中央下达我县城乡居民基本养老保险补助资金11069万元</w:t>
      </w:r>
      <w:r w:rsidR="00F0501A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103DA4">
        <w:rPr>
          <w:rFonts w:ascii="仿宋_GB2312" w:eastAsia="仿宋_GB2312" w:hAnsi="仿宋_GB2312" w:cs="仿宋_GB2312" w:hint="eastAsia"/>
          <w:sz w:val="32"/>
          <w:szCs w:val="32"/>
        </w:rPr>
        <w:t>省级下达我县城乡居民基本养老保险补助资金1797万元，市级下达我县城乡居民基本养老保险补助资金18万元。县级落实城乡居民基本养老保险补助资金6682万元。</w:t>
      </w:r>
    </w:p>
    <w:p w:rsidR="001229EB" w:rsidRDefault="00FB6A18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二、绩效情况分析</w:t>
      </w:r>
    </w:p>
    <w:p w:rsidR="001229EB" w:rsidRDefault="00FB6A18">
      <w:pPr>
        <w:spacing w:line="56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（一）资金投入情况分析</w:t>
      </w:r>
    </w:p>
    <w:p w:rsidR="001229EB" w:rsidRDefault="00FB6A18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2023年</w:t>
      </w:r>
      <w:r w:rsidR="00B306AF">
        <w:rPr>
          <w:rFonts w:ascii="仿宋_GB2312" w:eastAsia="仿宋_GB2312" w:hAnsi="仿宋_GB2312" w:cs="仿宋_GB2312" w:hint="eastAsia"/>
          <w:sz w:val="32"/>
          <w:szCs w:val="32"/>
        </w:rPr>
        <w:t>城乡居民基本养老保险</w:t>
      </w:r>
      <w:r>
        <w:rPr>
          <w:rFonts w:ascii="仿宋_GB2312" w:eastAsia="仿宋_GB2312" w:hAnsi="仿宋_GB2312" w:cs="仿宋_GB2312" w:hint="eastAsia"/>
          <w:sz w:val="32"/>
          <w:szCs w:val="32"/>
        </w:rPr>
        <w:t>补助资金收入共</w:t>
      </w:r>
      <w:r w:rsidR="00B306AF">
        <w:rPr>
          <w:rFonts w:ascii="仿宋_GB2312" w:eastAsia="仿宋_GB2312" w:hAnsi="仿宋_GB2312" w:cs="仿宋_GB2312" w:hint="eastAsia"/>
          <w:sz w:val="32"/>
          <w:szCs w:val="32"/>
        </w:rPr>
        <w:t>19566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万元，其中：中央补助资金收入</w:t>
      </w:r>
      <w:r w:rsidR="00B306AF">
        <w:rPr>
          <w:rFonts w:ascii="仿宋_GB2312" w:eastAsia="仿宋_GB2312" w:hAnsi="仿宋_GB2312" w:cs="仿宋_GB2312" w:hint="eastAsia"/>
          <w:sz w:val="32"/>
          <w:szCs w:val="32"/>
        </w:rPr>
        <w:t>11069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="00F0501A">
        <w:rPr>
          <w:rFonts w:ascii="仿宋_GB2312" w:eastAsia="仿宋_GB2312" w:hAnsi="仿宋_GB2312" w:cs="仿宋_GB2312" w:hint="eastAsia"/>
          <w:sz w:val="32"/>
          <w:szCs w:val="32"/>
        </w:rPr>
        <w:t>用于符合待遇领取条件的城乡居民</w:t>
      </w:r>
      <w:r w:rsidR="00341A8B">
        <w:rPr>
          <w:rFonts w:ascii="仿宋_GB2312" w:eastAsia="仿宋_GB2312" w:hAnsi="仿宋_GB2312" w:cs="仿宋_GB2312" w:hint="eastAsia"/>
          <w:sz w:val="32"/>
          <w:szCs w:val="32"/>
        </w:rPr>
        <w:t>中央</w:t>
      </w:r>
      <w:r w:rsidR="00F0501A">
        <w:rPr>
          <w:rFonts w:ascii="仿宋_GB2312" w:eastAsia="仿宋_GB2312" w:hAnsi="仿宋_GB2312" w:cs="仿宋_GB2312" w:hint="eastAsia"/>
          <w:sz w:val="32"/>
          <w:szCs w:val="32"/>
        </w:rPr>
        <w:t>基础养老金发放；</w:t>
      </w:r>
      <w:r>
        <w:rPr>
          <w:rFonts w:ascii="仿宋_GB2312" w:eastAsia="仿宋_GB2312" w:hAnsi="仿宋_GB2312" w:cs="仿宋_GB2312" w:hint="eastAsia"/>
          <w:sz w:val="32"/>
          <w:szCs w:val="32"/>
        </w:rPr>
        <w:t>省级补助资金收入</w:t>
      </w:r>
      <w:r w:rsidR="00B306AF">
        <w:rPr>
          <w:rFonts w:ascii="仿宋_GB2312" w:eastAsia="仿宋_GB2312" w:hAnsi="仿宋_GB2312" w:cs="仿宋_GB2312" w:hint="eastAsia"/>
          <w:sz w:val="32"/>
          <w:szCs w:val="32"/>
        </w:rPr>
        <w:t>1797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="00F0501A">
        <w:rPr>
          <w:rFonts w:ascii="仿宋_GB2312" w:eastAsia="仿宋_GB2312" w:hAnsi="仿宋_GB2312" w:cs="仿宋_GB2312" w:hint="eastAsia"/>
          <w:sz w:val="32"/>
          <w:szCs w:val="32"/>
        </w:rPr>
        <w:t>其中用于缴费补贴资金471万元，用于省级基础养老金1326万元；</w:t>
      </w:r>
      <w:r w:rsidR="00B306AF">
        <w:rPr>
          <w:rFonts w:ascii="仿宋_GB2312" w:eastAsia="仿宋_GB2312" w:hAnsi="仿宋_GB2312" w:cs="仿宋_GB2312" w:hint="eastAsia"/>
          <w:sz w:val="32"/>
          <w:szCs w:val="32"/>
        </w:rPr>
        <w:t>市级补助资金收入18万元，</w:t>
      </w:r>
      <w:r w:rsidR="00F0501A">
        <w:rPr>
          <w:rFonts w:ascii="仿宋_GB2312" w:eastAsia="仿宋_GB2312" w:hAnsi="仿宋_GB2312" w:cs="仿宋_GB2312" w:hint="eastAsia"/>
          <w:sz w:val="32"/>
          <w:szCs w:val="32"/>
        </w:rPr>
        <w:t>用于丧葬补助金发放；</w:t>
      </w:r>
      <w:r>
        <w:rPr>
          <w:rFonts w:ascii="仿宋_GB2312" w:eastAsia="仿宋_GB2312" w:hAnsi="仿宋_GB2312" w:cs="仿宋_GB2312" w:hint="eastAsia"/>
          <w:sz w:val="32"/>
          <w:szCs w:val="32"/>
        </w:rPr>
        <w:t>县级补助资金收入</w:t>
      </w:r>
      <w:r w:rsidR="00B306AF">
        <w:rPr>
          <w:rFonts w:ascii="仿宋_GB2312" w:eastAsia="仿宋_GB2312" w:hAnsi="仿宋_GB2312" w:cs="仿宋_GB2312" w:hint="eastAsia"/>
          <w:sz w:val="32"/>
          <w:szCs w:val="32"/>
        </w:rPr>
        <w:t>6682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="006925FA">
        <w:rPr>
          <w:rFonts w:ascii="仿宋_GB2312" w:eastAsia="仿宋_GB2312" w:hAnsi="仿宋_GB2312" w:cs="仿宋_GB2312" w:hint="eastAsia"/>
          <w:sz w:val="32"/>
          <w:szCs w:val="32"/>
        </w:rPr>
        <w:t>，其中用于缴费补贴资金668</w:t>
      </w:r>
      <w:r w:rsidR="00E41E39">
        <w:rPr>
          <w:rFonts w:ascii="仿宋_GB2312" w:eastAsia="仿宋_GB2312" w:hAnsi="仿宋_GB2312" w:cs="仿宋_GB2312" w:hint="eastAsia"/>
          <w:sz w:val="32"/>
          <w:szCs w:val="32"/>
        </w:rPr>
        <w:t>万元，用于县级</w:t>
      </w:r>
      <w:r w:rsidR="006925FA">
        <w:rPr>
          <w:rFonts w:ascii="仿宋_GB2312" w:eastAsia="仿宋_GB2312" w:hAnsi="仿宋_GB2312" w:cs="仿宋_GB2312" w:hint="eastAsia"/>
          <w:sz w:val="32"/>
          <w:szCs w:val="32"/>
        </w:rPr>
        <w:t>基础养老金5893.4万元，用于丧葬补助金120.6万元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。 </w:t>
      </w:r>
    </w:p>
    <w:p w:rsidR="001229EB" w:rsidRDefault="00FB6A18">
      <w:pPr>
        <w:spacing w:line="56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（二）资金管理情况分析</w:t>
      </w:r>
    </w:p>
    <w:p w:rsidR="00B2269A" w:rsidRPr="00B2269A" w:rsidRDefault="00B2269A" w:rsidP="00B2269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各级补助资金均落实到位，及时拨付到财政专户。基金到位率和及时率均为100%。按规定在商业银行开设</w:t>
      </w:r>
      <w:r w:rsidRPr="00B2269A">
        <w:rPr>
          <w:rFonts w:ascii="仿宋_GB2312" w:eastAsia="仿宋_GB2312" w:hAnsi="仿宋_GB2312" w:cs="仿宋_GB2312" w:hint="eastAsia"/>
          <w:sz w:val="32"/>
          <w:szCs w:val="32"/>
        </w:rPr>
        <w:t>城乡居民养老保险财政专户</w:t>
      </w:r>
      <w:r>
        <w:rPr>
          <w:rFonts w:ascii="仿宋_GB2312" w:eastAsia="仿宋_GB2312" w:hAnsi="仿宋_GB2312" w:cs="仿宋_GB2312" w:hint="eastAsia"/>
          <w:sz w:val="32"/>
          <w:szCs w:val="32"/>
        </w:rPr>
        <w:t>、支出户等账户</w:t>
      </w:r>
      <w:r w:rsidRPr="00B2269A">
        <w:rPr>
          <w:rFonts w:ascii="仿宋_GB2312" w:eastAsia="仿宋_GB2312" w:hAnsi="仿宋_GB2312" w:cs="仿宋_GB2312" w:hint="eastAsia"/>
          <w:sz w:val="32"/>
          <w:szCs w:val="32"/>
        </w:rPr>
        <w:t>，严格执行社会保险基金管理有关规定，将城乡居保基金纳入专户统一管理，实行收</w:t>
      </w:r>
      <w:r w:rsidRPr="00B2269A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支两条线，确保专款专户、专款专用。在资金使用规范</w:t>
      </w:r>
      <w:r w:rsidR="00341A8B">
        <w:rPr>
          <w:rFonts w:ascii="仿宋_GB2312" w:eastAsia="仿宋_GB2312" w:hAnsi="仿宋_GB2312" w:cs="仿宋_GB2312" w:hint="eastAsia"/>
          <w:sz w:val="32"/>
          <w:szCs w:val="32"/>
        </w:rPr>
        <w:t>方面，支出依据合规，无虚列项目支出；无截留、挤占、挪用项目资金</w:t>
      </w:r>
      <w:r w:rsidRPr="00B2269A">
        <w:rPr>
          <w:rFonts w:ascii="仿宋_GB2312" w:eastAsia="仿宋_GB2312" w:hAnsi="仿宋_GB2312" w:cs="仿宋_GB2312" w:hint="eastAsia"/>
          <w:sz w:val="32"/>
          <w:szCs w:val="32"/>
        </w:rPr>
        <w:t>。健全基金管理内控、稽核制度，规范业务流程，对重点环节进行实时监控,确保基金安全。</w:t>
      </w:r>
    </w:p>
    <w:p w:rsidR="001229EB" w:rsidRDefault="00FB6A18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（三）总体绩效目标完成情况分析</w:t>
      </w:r>
    </w:p>
    <w:p w:rsidR="00B2269A" w:rsidRDefault="00B2269A" w:rsidP="00B2269A">
      <w:pPr>
        <w:spacing w:line="560" w:lineRule="exact"/>
        <w:ind w:firstLineChars="200" w:firstLine="640"/>
        <w:rPr>
          <w:rFonts w:ascii="仿宋_GB2312" w:eastAsia="仿宋_GB2312" w:hAnsi="楷体"/>
          <w:sz w:val="32"/>
        </w:rPr>
      </w:pPr>
      <w:r>
        <w:rPr>
          <w:rFonts w:ascii="仿宋_GB2312" w:eastAsia="仿宋_GB2312" w:hAnsi="楷体"/>
          <w:sz w:val="32"/>
        </w:rPr>
        <w:t>认真落实城乡居民基本养老保险相关政策，按时足额发放</w:t>
      </w:r>
      <w:r w:rsidR="00C6694D">
        <w:rPr>
          <w:rFonts w:ascii="仿宋_GB2312" w:eastAsia="仿宋_GB2312" w:hAnsi="楷体"/>
          <w:sz w:val="32"/>
        </w:rPr>
        <w:t>城乡居民待遇</w:t>
      </w:r>
      <w:r>
        <w:rPr>
          <w:rFonts w:ascii="仿宋_GB2312" w:eastAsia="仿宋_GB2312" w:hAnsi="楷体"/>
          <w:sz w:val="32"/>
        </w:rPr>
        <w:t>，确保发放</w:t>
      </w:r>
      <w:r>
        <w:rPr>
          <w:rFonts w:ascii="仿宋_GB2312" w:eastAsia="仿宋_GB2312" w:hAnsi="楷体"/>
          <w:sz w:val="32"/>
        </w:rPr>
        <w:t>“</w:t>
      </w:r>
      <w:r w:rsidR="00C6694D">
        <w:rPr>
          <w:rFonts w:ascii="仿宋_GB2312" w:eastAsia="仿宋_GB2312" w:hAnsi="楷体"/>
          <w:sz w:val="32"/>
        </w:rPr>
        <w:t>不错、不漏、不少</w:t>
      </w:r>
      <w:r>
        <w:rPr>
          <w:rFonts w:ascii="仿宋_GB2312" w:eastAsia="仿宋_GB2312" w:hAnsi="楷体"/>
          <w:sz w:val="32"/>
        </w:rPr>
        <w:t>”</w:t>
      </w:r>
      <w:r>
        <w:rPr>
          <w:rFonts w:ascii="仿宋_GB2312" w:eastAsia="仿宋_GB2312" w:hAnsi="楷体"/>
          <w:sz w:val="32"/>
        </w:rPr>
        <w:t>。</w:t>
      </w:r>
      <w:r w:rsidR="00C6694D">
        <w:rPr>
          <w:rFonts w:ascii="仿宋_GB2312" w:eastAsia="仿宋_GB2312" w:hAnsi="楷体"/>
          <w:sz w:val="32"/>
        </w:rPr>
        <w:t>根据上级文件要求，及时</w:t>
      </w:r>
      <w:r>
        <w:rPr>
          <w:rFonts w:ascii="仿宋_GB2312" w:eastAsia="仿宋_GB2312" w:hAnsi="楷体"/>
          <w:sz w:val="32"/>
        </w:rPr>
        <w:t>完成调待政策</w:t>
      </w:r>
      <w:r w:rsidR="00C6694D">
        <w:rPr>
          <w:rFonts w:ascii="仿宋_GB2312" w:eastAsia="仿宋_GB2312" w:hAnsi="楷体" w:hint="eastAsia"/>
          <w:sz w:val="32"/>
        </w:rPr>
        <w:t>并予以发放</w:t>
      </w:r>
      <w:r>
        <w:rPr>
          <w:rFonts w:ascii="仿宋_GB2312" w:eastAsia="仿宋_GB2312" w:hAnsi="楷体"/>
          <w:sz w:val="32"/>
        </w:rPr>
        <w:t>，</w:t>
      </w:r>
      <w:r w:rsidR="00C6694D">
        <w:rPr>
          <w:rFonts w:ascii="仿宋_GB2312" w:eastAsia="仿宋_GB2312" w:hAnsi="楷体" w:hint="eastAsia"/>
          <w:sz w:val="32"/>
        </w:rPr>
        <w:t>2023年</w:t>
      </w:r>
      <w:r>
        <w:rPr>
          <w:rFonts w:ascii="仿宋_GB2312" w:eastAsia="仿宋_GB2312" w:hAnsi="楷体"/>
          <w:sz w:val="32"/>
        </w:rPr>
        <w:t>人均调待</w:t>
      </w:r>
      <w:r w:rsidR="00C6694D">
        <w:rPr>
          <w:rFonts w:ascii="仿宋_GB2312" w:eastAsia="仿宋_GB2312" w:hAnsi="楷体" w:hint="eastAsia"/>
          <w:sz w:val="32"/>
        </w:rPr>
        <w:t>19</w:t>
      </w:r>
      <w:r>
        <w:rPr>
          <w:rFonts w:ascii="仿宋_GB2312" w:eastAsia="仿宋_GB2312" w:hAnsi="楷体"/>
          <w:sz w:val="32"/>
        </w:rPr>
        <w:t>元</w:t>
      </w:r>
      <w:r w:rsidR="00341A8B">
        <w:rPr>
          <w:rFonts w:ascii="仿宋_GB2312" w:eastAsia="仿宋_GB2312" w:hAnsi="楷体" w:hint="eastAsia"/>
          <w:sz w:val="32"/>
        </w:rPr>
        <w:t>/每人/每月</w:t>
      </w:r>
      <w:r>
        <w:rPr>
          <w:rFonts w:ascii="仿宋_GB2312" w:eastAsia="仿宋_GB2312" w:hAnsi="楷体"/>
          <w:sz w:val="32"/>
        </w:rPr>
        <w:t>；</w:t>
      </w:r>
      <w:r>
        <w:rPr>
          <w:rFonts w:ascii="仿宋_GB2312" w:eastAsia="仿宋_GB2312" w:hAnsi="楷体" w:hint="eastAsia"/>
          <w:sz w:val="32"/>
        </w:rPr>
        <w:t>全年为</w:t>
      </w:r>
      <w:r w:rsidR="00C6694D">
        <w:rPr>
          <w:rFonts w:ascii="仿宋_GB2312" w:eastAsia="仿宋_GB2312" w:hAnsi="楷体" w:hint="eastAsia"/>
          <w:sz w:val="32"/>
        </w:rPr>
        <w:t>104799</w:t>
      </w:r>
      <w:r>
        <w:rPr>
          <w:rFonts w:ascii="仿宋_GB2312" w:eastAsia="仿宋_GB2312" w:hAnsi="楷体" w:hint="eastAsia"/>
          <w:sz w:val="32"/>
        </w:rPr>
        <w:t>名</w:t>
      </w:r>
      <w:r w:rsidR="00C6694D">
        <w:rPr>
          <w:rFonts w:ascii="仿宋_GB2312" w:eastAsia="仿宋_GB2312" w:hAnsi="楷体" w:hint="eastAsia"/>
          <w:sz w:val="32"/>
        </w:rPr>
        <w:t>待遇领取</w:t>
      </w:r>
      <w:r>
        <w:rPr>
          <w:rFonts w:ascii="仿宋_GB2312" w:eastAsia="仿宋_GB2312" w:hAnsi="楷体" w:hint="eastAsia"/>
          <w:sz w:val="32"/>
        </w:rPr>
        <w:t>人员发放养老金</w:t>
      </w:r>
      <w:r w:rsidR="00341A8B">
        <w:rPr>
          <w:rFonts w:ascii="仿宋_GB2312" w:eastAsia="仿宋_GB2312" w:hAnsi="楷体" w:hint="eastAsia"/>
          <w:sz w:val="32"/>
        </w:rPr>
        <w:t>2</w:t>
      </w:r>
      <w:r w:rsidR="002606D9">
        <w:rPr>
          <w:rFonts w:ascii="仿宋_GB2312" w:eastAsia="仿宋_GB2312" w:hAnsi="楷体" w:hint="eastAsia"/>
          <w:sz w:val="32"/>
        </w:rPr>
        <w:t>2036</w:t>
      </w:r>
      <w:r>
        <w:rPr>
          <w:rFonts w:ascii="仿宋_GB2312" w:eastAsia="仿宋_GB2312" w:hAnsi="楷体" w:hint="eastAsia"/>
          <w:sz w:val="32"/>
        </w:rPr>
        <w:t>万元，按时足额发放率100%。</w:t>
      </w:r>
      <w:r w:rsidR="00895A0D">
        <w:rPr>
          <w:rFonts w:ascii="仿宋_GB2312" w:eastAsia="仿宋_GB2312" w:hAnsi="楷体" w:hint="eastAsia"/>
          <w:sz w:val="32"/>
        </w:rPr>
        <w:t>为当年缴费127839人落实缴费补贴资金</w:t>
      </w:r>
      <w:r w:rsidR="00341A8B">
        <w:rPr>
          <w:rFonts w:ascii="仿宋_GB2312" w:eastAsia="仿宋_GB2312" w:hAnsi="楷体" w:hint="eastAsia"/>
          <w:sz w:val="32"/>
        </w:rPr>
        <w:t>1139</w:t>
      </w:r>
      <w:r w:rsidR="00895A0D">
        <w:rPr>
          <w:rFonts w:ascii="仿宋_GB2312" w:eastAsia="仿宋_GB2312" w:hAnsi="楷体" w:hint="eastAsia"/>
          <w:sz w:val="32"/>
        </w:rPr>
        <w:t>万元</w:t>
      </w:r>
      <w:r w:rsidR="002606D9">
        <w:rPr>
          <w:rFonts w:ascii="仿宋_GB2312" w:eastAsia="仿宋_GB2312" w:hAnsi="楷体" w:hint="eastAsia"/>
          <w:sz w:val="32"/>
        </w:rPr>
        <w:t>,</w:t>
      </w:r>
      <w:r w:rsidR="002606D9" w:rsidRPr="002606D9">
        <w:rPr>
          <w:rFonts w:hint="eastAsia"/>
        </w:rPr>
        <w:t xml:space="preserve"> </w:t>
      </w:r>
      <w:r w:rsidR="002606D9" w:rsidRPr="002606D9">
        <w:rPr>
          <w:rFonts w:ascii="仿宋_GB2312" w:eastAsia="仿宋_GB2312" w:hAnsi="楷体" w:hint="eastAsia"/>
          <w:sz w:val="32"/>
        </w:rPr>
        <w:t>为3257名死亡人员发放丧葬费73万元。</w:t>
      </w:r>
    </w:p>
    <w:p w:rsidR="001229EB" w:rsidRDefault="00FB6A18">
      <w:pPr>
        <w:spacing w:line="560" w:lineRule="exact"/>
        <w:ind w:firstLineChars="100" w:firstLine="321"/>
        <w:rPr>
          <w:rFonts w:ascii="仿宋_GB2312" w:eastAsia="仿宋_GB2312" w:hAnsi="仿宋_GB2312" w:cs="仿宋_GB2312"/>
          <w:sz w:val="32"/>
          <w:szCs w:val="32"/>
          <w:highlight w:val="yellow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（四）绩效指标完成情况分析</w:t>
      </w:r>
    </w:p>
    <w:p w:rsidR="00895A0D" w:rsidRDefault="00895A0D" w:rsidP="00895A0D">
      <w:pPr>
        <w:spacing w:line="560" w:lineRule="exact"/>
        <w:ind w:firstLineChars="200" w:firstLine="643"/>
        <w:rPr>
          <w:rFonts w:ascii="仿宋_GB2312" w:eastAsia="仿宋_GB2312" w:hAnsi="楷体"/>
          <w:b/>
          <w:bCs/>
          <w:sz w:val="32"/>
        </w:rPr>
      </w:pPr>
      <w:r>
        <w:rPr>
          <w:rFonts w:ascii="仿宋_GB2312" w:eastAsia="仿宋_GB2312" w:hAnsi="楷体" w:hint="eastAsia"/>
          <w:b/>
          <w:bCs/>
          <w:sz w:val="32"/>
        </w:rPr>
        <w:t>1、产出指标完成情况分析</w:t>
      </w:r>
    </w:p>
    <w:p w:rsidR="00895A0D" w:rsidRPr="00895A0D" w:rsidRDefault="00895A0D" w:rsidP="00895A0D">
      <w:pPr>
        <w:ind w:firstLineChars="200" w:firstLine="640"/>
        <w:rPr>
          <w:rFonts w:ascii="仿宋_GB2312" w:eastAsia="仿宋_GB2312" w:hAnsi="楷体"/>
          <w:sz w:val="32"/>
        </w:rPr>
      </w:pPr>
      <w:r>
        <w:rPr>
          <w:rFonts w:ascii="仿宋_GB2312" w:eastAsia="仿宋_GB2312" w:hAnsi="楷体" w:hint="eastAsia"/>
          <w:sz w:val="32"/>
        </w:rPr>
        <w:t>数量指标：</w:t>
      </w:r>
      <w:r w:rsidRPr="00895A0D">
        <w:rPr>
          <w:rFonts w:ascii="仿宋_GB2312" w:eastAsia="仿宋_GB2312" w:hAnsi="楷体" w:hint="eastAsia"/>
          <w:sz w:val="32"/>
        </w:rPr>
        <w:t>城乡居民基本养老保险待遇领取人数101000人，实际104799人，</w:t>
      </w:r>
      <w:r>
        <w:rPr>
          <w:rFonts w:ascii="仿宋_GB2312" w:eastAsia="仿宋_GB2312" w:hAnsi="楷体" w:hint="eastAsia"/>
          <w:sz w:val="32"/>
        </w:rPr>
        <w:t>完成任务103.76%。</w:t>
      </w:r>
      <w:r w:rsidRPr="00895A0D">
        <w:rPr>
          <w:rFonts w:ascii="仿宋_GB2312" w:eastAsia="仿宋_GB2312" w:hAnsi="楷体" w:hint="eastAsia"/>
          <w:sz w:val="32"/>
        </w:rPr>
        <w:t>城乡居民基本养老保险缴费人数</w:t>
      </w:r>
      <w:r>
        <w:rPr>
          <w:rFonts w:ascii="仿宋_GB2312" w:eastAsia="仿宋_GB2312" w:hAnsi="楷体" w:hint="eastAsia"/>
          <w:sz w:val="32"/>
        </w:rPr>
        <w:t>125600人，</w:t>
      </w:r>
      <w:r w:rsidRPr="00895A0D">
        <w:rPr>
          <w:rFonts w:ascii="仿宋_GB2312" w:eastAsia="仿宋_GB2312" w:hAnsi="楷体" w:hint="eastAsia"/>
          <w:sz w:val="32"/>
        </w:rPr>
        <w:t>实际</w:t>
      </w:r>
      <w:r>
        <w:rPr>
          <w:rFonts w:ascii="仿宋_GB2312" w:eastAsia="仿宋_GB2312" w:hAnsi="楷体" w:hint="eastAsia"/>
          <w:sz w:val="32"/>
        </w:rPr>
        <w:t>127839</w:t>
      </w:r>
      <w:r w:rsidRPr="00895A0D">
        <w:rPr>
          <w:rFonts w:ascii="仿宋_GB2312" w:eastAsia="仿宋_GB2312" w:hAnsi="楷体" w:hint="eastAsia"/>
          <w:sz w:val="32"/>
        </w:rPr>
        <w:t>人，</w:t>
      </w:r>
      <w:r>
        <w:rPr>
          <w:rFonts w:ascii="仿宋_GB2312" w:eastAsia="仿宋_GB2312" w:hAnsi="楷体" w:hint="eastAsia"/>
          <w:sz w:val="32"/>
        </w:rPr>
        <w:t>完成任务101.78%。</w:t>
      </w:r>
      <w:r w:rsidRPr="00895A0D">
        <w:rPr>
          <w:rFonts w:ascii="仿宋_GB2312" w:eastAsia="仿宋_GB2312" w:hAnsi="楷体" w:hint="eastAsia"/>
          <w:sz w:val="32"/>
        </w:rPr>
        <w:t>城乡居民基本养老保险死亡人数≤3500</w:t>
      </w:r>
      <w:r>
        <w:rPr>
          <w:rFonts w:ascii="仿宋_GB2312" w:eastAsia="仿宋_GB2312" w:hAnsi="楷体" w:hint="eastAsia"/>
          <w:sz w:val="32"/>
        </w:rPr>
        <w:t>人，实际3257人。</w:t>
      </w:r>
    </w:p>
    <w:p w:rsidR="00895A0D" w:rsidRDefault="00895A0D" w:rsidP="00341A8B">
      <w:pPr>
        <w:ind w:firstLineChars="200" w:firstLine="640"/>
        <w:rPr>
          <w:rFonts w:ascii="仿宋_GB2312" w:eastAsia="仿宋_GB2312" w:hAnsi="楷体"/>
          <w:sz w:val="32"/>
        </w:rPr>
      </w:pPr>
      <w:r>
        <w:rPr>
          <w:rFonts w:ascii="仿宋_GB2312" w:eastAsia="仿宋_GB2312" w:hAnsi="楷体" w:hint="eastAsia"/>
          <w:sz w:val="32"/>
        </w:rPr>
        <w:t>质量指标：</w:t>
      </w:r>
      <w:r w:rsidR="0042318A" w:rsidRPr="0042318A">
        <w:rPr>
          <w:rFonts w:ascii="仿宋_GB2312" w:eastAsia="仿宋_GB2312" w:hAnsi="楷体" w:hint="eastAsia"/>
          <w:sz w:val="32"/>
        </w:rPr>
        <w:t>符合条件的城乡老年居民基础养老金足额发放率</w:t>
      </w:r>
      <w:r>
        <w:rPr>
          <w:rFonts w:ascii="仿宋_GB2312" w:eastAsia="仿宋_GB2312" w:hAnsi="楷体" w:hint="eastAsia"/>
          <w:sz w:val="32"/>
        </w:rPr>
        <w:t>指标值</w:t>
      </w:r>
      <w:r w:rsidR="0042318A">
        <w:rPr>
          <w:rFonts w:ascii="仿宋_GB2312" w:eastAsia="仿宋_GB2312" w:hAnsi="楷体" w:hint="eastAsia"/>
          <w:sz w:val="32"/>
        </w:rPr>
        <w:t>为</w:t>
      </w:r>
      <w:r>
        <w:rPr>
          <w:rFonts w:ascii="仿宋_GB2312" w:eastAsia="仿宋_GB2312" w:hAnsi="楷体" w:hint="eastAsia"/>
          <w:sz w:val="32"/>
        </w:rPr>
        <w:t>100%，实际完成值为100%；</w:t>
      </w:r>
      <w:r w:rsidR="0042318A" w:rsidRPr="0042318A">
        <w:rPr>
          <w:rFonts w:ascii="仿宋_GB2312" w:eastAsia="仿宋_GB2312" w:hAnsi="楷体" w:hint="eastAsia"/>
          <w:sz w:val="32"/>
        </w:rPr>
        <w:t>缴费补贴足额到账率</w:t>
      </w:r>
      <w:r w:rsidR="0042318A">
        <w:rPr>
          <w:rFonts w:ascii="仿宋_GB2312" w:eastAsia="仿宋_GB2312" w:hAnsi="楷体" w:hint="eastAsia"/>
          <w:sz w:val="32"/>
        </w:rPr>
        <w:t>指标值为</w:t>
      </w:r>
      <w:r>
        <w:rPr>
          <w:rFonts w:ascii="仿宋_GB2312" w:eastAsia="仿宋_GB2312" w:hAnsi="楷体" w:hint="eastAsia"/>
          <w:sz w:val="32"/>
        </w:rPr>
        <w:t>100%，实际完成值为100%</w:t>
      </w:r>
      <w:r w:rsidR="0042318A">
        <w:rPr>
          <w:rFonts w:ascii="仿宋_GB2312" w:eastAsia="仿宋_GB2312" w:hAnsi="楷体" w:hint="eastAsia"/>
          <w:sz w:val="32"/>
        </w:rPr>
        <w:t>；</w:t>
      </w:r>
      <w:r w:rsidR="0042318A" w:rsidRPr="0042318A">
        <w:rPr>
          <w:rFonts w:ascii="仿宋_GB2312" w:eastAsia="仿宋_GB2312" w:hAnsi="楷体" w:hint="eastAsia"/>
          <w:sz w:val="32"/>
        </w:rPr>
        <w:t>丧葬补助金足额到账率</w:t>
      </w:r>
      <w:r w:rsidR="0042318A">
        <w:rPr>
          <w:rFonts w:ascii="仿宋_GB2312" w:eastAsia="仿宋_GB2312" w:hAnsi="楷体" w:hint="eastAsia"/>
          <w:sz w:val="32"/>
        </w:rPr>
        <w:t>指标值为100%，实际完成值为100%。</w:t>
      </w:r>
    </w:p>
    <w:p w:rsidR="00895A0D" w:rsidRDefault="00895A0D" w:rsidP="00895A0D">
      <w:pPr>
        <w:spacing w:line="560" w:lineRule="exact"/>
        <w:ind w:firstLineChars="200" w:firstLine="640"/>
        <w:rPr>
          <w:rFonts w:ascii="仿宋_GB2312" w:eastAsia="仿宋_GB2312" w:hAnsi="楷体"/>
          <w:sz w:val="32"/>
        </w:rPr>
      </w:pPr>
      <w:r>
        <w:rPr>
          <w:rFonts w:ascii="仿宋_GB2312" w:eastAsia="仿宋_GB2312" w:hAnsi="楷体" w:hint="eastAsia"/>
          <w:sz w:val="32"/>
        </w:rPr>
        <w:t>时效指标：</w:t>
      </w:r>
      <w:r w:rsidR="0042318A" w:rsidRPr="0042318A">
        <w:rPr>
          <w:rFonts w:ascii="仿宋_GB2312" w:eastAsia="仿宋_GB2312" w:hAnsi="楷体" w:hint="eastAsia"/>
          <w:sz w:val="32"/>
        </w:rPr>
        <w:t>符合条件的城乡老年居民基础养老金按时发放率</w:t>
      </w:r>
      <w:r w:rsidR="0042318A">
        <w:rPr>
          <w:rFonts w:ascii="仿宋_GB2312" w:eastAsia="仿宋_GB2312" w:hAnsi="楷体" w:hint="eastAsia"/>
          <w:sz w:val="32"/>
        </w:rPr>
        <w:t>、</w:t>
      </w:r>
      <w:r w:rsidR="0042318A" w:rsidRPr="0042318A">
        <w:rPr>
          <w:rFonts w:ascii="仿宋_GB2312" w:eastAsia="仿宋_GB2312" w:hAnsi="楷体" w:hint="eastAsia"/>
          <w:sz w:val="32"/>
        </w:rPr>
        <w:t>缴费补贴按时到账率</w:t>
      </w:r>
      <w:r w:rsidR="0042318A">
        <w:rPr>
          <w:rFonts w:ascii="仿宋_GB2312" w:eastAsia="仿宋_GB2312" w:hAnsi="楷体" w:hint="eastAsia"/>
          <w:sz w:val="32"/>
        </w:rPr>
        <w:t>、</w:t>
      </w:r>
      <w:r w:rsidR="0042318A" w:rsidRPr="0042318A">
        <w:rPr>
          <w:rFonts w:ascii="仿宋_GB2312" w:eastAsia="仿宋_GB2312" w:hAnsi="楷体" w:hint="eastAsia"/>
          <w:sz w:val="32"/>
        </w:rPr>
        <w:t>丧葬补助金</w:t>
      </w:r>
      <w:r w:rsidR="0042318A">
        <w:rPr>
          <w:rFonts w:ascii="仿宋_GB2312" w:eastAsia="仿宋_GB2312" w:hAnsi="楷体" w:hint="eastAsia"/>
          <w:sz w:val="32"/>
        </w:rPr>
        <w:t>按时</w:t>
      </w:r>
      <w:r w:rsidR="0042318A" w:rsidRPr="0042318A">
        <w:rPr>
          <w:rFonts w:ascii="仿宋_GB2312" w:eastAsia="仿宋_GB2312" w:hAnsi="楷体" w:hint="eastAsia"/>
          <w:sz w:val="32"/>
        </w:rPr>
        <w:t>到账率</w:t>
      </w:r>
      <w:r w:rsidR="0042318A">
        <w:rPr>
          <w:rFonts w:ascii="仿宋_GB2312" w:eastAsia="仿宋_GB2312" w:hAnsi="楷体" w:hint="eastAsia"/>
          <w:sz w:val="32"/>
        </w:rPr>
        <w:t>指标值</w:t>
      </w:r>
      <w:r w:rsidR="0042318A">
        <w:rPr>
          <w:rFonts w:ascii="仿宋_GB2312" w:eastAsia="仿宋_GB2312" w:hAnsi="楷体" w:hint="eastAsia"/>
          <w:sz w:val="32"/>
        </w:rPr>
        <w:lastRenderedPageBreak/>
        <w:t>均为100%</w:t>
      </w:r>
      <w:r>
        <w:rPr>
          <w:rFonts w:ascii="仿宋_GB2312" w:eastAsia="仿宋_GB2312" w:hAnsi="楷体" w:hint="eastAsia"/>
          <w:sz w:val="32"/>
        </w:rPr>
        <w:t>，实际完成值为100%。</w:t>
      </w:r>
    </w:p>
    <w:p w:rsidR="00895A0D" w:rsidRDefault="00895A0D" w:rsidP="00895A0D">
      <w:pPr>
        <w:spacing w:line="560" w:lineRule="exact"/>
        <w:ind w:firstLineChars="200" w:firstLine="640"/>
        <w:rPr>
          <w:rFonts w:ascii="仿宋_GB2312" w:eastAsia="仿宋_GB2312" w:hAnsi="楷体"/>
          <w:sz w:val="32"/>
        </w:rPr>
      </w:pPr>
      <w:r>
        <w:rPr>
          <w:rFonts w:ascii="仿宋_GB2312" w:eastAsia="仿宋_GB2312" w:hAnsi="楷体" w:hint="eastAsia"/>
          <w:sz w:val="32"/>
        </w:rPr>
        <w:t>成本指标：</w:t>
      </w:r>
      <w:r w:rsidR="0042318A">
        <w:rPr>
          <w:rFonts w:ascii="仿宋_GB2312" w:eastAsia="仿宋_GB2312" w:hAnsi="楷体" w:hint="eastAsia"/>
          <w:sz w:val="32"/>
        </w:rPr>
        <w:t>城乡居民基本</w:t>
      </w:r>
      <w:r>
        <w:rPr>
          <w:rFonts w:ascii="仿宋_GB2312" w:eastAsia="仿宋_GB2312" w:hAnsi="楷体" w:hint="eastAsia"/>
          <w:sz w:val="32"/>
        </w:rPr>
        <w:t>养老保险中央</w:t>
      </w:r>
      <w:r w:rsidR="0042318A">
        <w:rPr>
          <w:rFonts w:ascii="仿宋_GB2312" w:eastAsia="仿宋_GB2312" w:hAnsi="楷体" w:hint="eastAsia"/>
          <w:sz w:val="32"/>
        </w:rPr>
        <w:t>、省、市</w:t>
      </w:r>
      <w:r w:rsidR="00394FD0">
        <w:rPr>
          <w:rFonts w:ascii="仿宋_GB2312" w:eastAsia="仿宋_GB2312" w:hAnsi="楷体" w:hint="eastAsia"/>
          <w:sz w:val="32"/>
        </w:rPr>
        <w:t>、</w:t>
      </w:r>
      <w:r w:rsidR="0042318A">
        <w:rPr>
          <w:rFonts w:ascii="仿宋_GB2312" w:eastAsia="仿宋_GB2312" w:hAnsi="楷体" w:hint="eastAsia"/>
          <w:sz w:val="32"/>
        </w:rPr>
        <w:t>县</w:t>
      </w:r>
      <w:r>
        <w:rPr>
          <w:rFonts w:ascii="仿宋_GB2312" w:eastAsia="仿宋_GB2312" w:hAnsi="楷体" w:hint="eastAsia"/>
          <w:sz w:val="32"/>
        </w:rPr>
        <w:t>项目总成本指标值为</w:t>
      </w:r>
      <w:r w:rsidR="00394FD0">
        <w:rPr>
          <w:rFonts w:ascii="仿宋_GB2312" w:eastAsia="仿宋_GB2312" w:hAnsi="仿宋_GB2312" w:cs="仿宋_GB2312" w:hint="eastAsia"/>
          <w:sz w:val="32"/>
          <w:szCs w:val="32"/>
        </w:rPr>
        <w:t>19566</w:t>
      </w:r>
      <w:r>
        <w:rPr>
          <w:rFonts w:ascii="仿宋_GB2312" w:eastAsia="仿宋_GB2312" w:hAnsi="楷体" w:hint="eastAsia"/>
          <w:sz w:val="32"/>
        </w:rPr>
        <w:t>万元，实际完成值为</w:t>
      </w:r>
      <w:r w:rsidR="00394FD0">
        <w:rPr>
          <w:rFonts w:ascii="仿宋_GB2312" w:eastAsia="仿宋_GB2312" w:hAnsi="仿宋_GB2312" w:cs="仿宋_GB2312" w:hint="eastAsia"/>
          <w:sz w:val="32"/>
          <w:szCs w:val="32"/>
        </w:rPr>
        <w:t>19566</w:t>
      </w:r>
      <w:r>
        <w:rPr>
          <w:rFonts w:ascii="仿宋_GB2312" w:eastAsia="仿宋_GB2312" w:hAnsi="楷体" w:hint="eastAsia"/>
          <w:sz w:val="32"/>
        </w:rPr>
        <w:t>万元。</w:t>
      </w:r>
    </w:p>
    <w:p w:rsidR="00895A0D" w:rsidRDefault="00895A0D" w:rsidP="00895A0D">
      <w:pPr>
        <w:spacing w:line="560" w:lineRule="exact"/>
        <w:ind w:firstLineChars="200" w:firstLine="643"/>
        <w:rPr>
          <w:rFonts w:ascii="仿宋_GB2312" w:eastAsia="仿宋_GB2312" w:hAnsi="楷体"/>
          <w:sz w:val="32"/>
        </w:rPr>
      </w:pPr>
      <w:r>
        <w:rPr>
          <w:rFonts w:ascii="仿宋_GB2312" w:eastAsia="仿宋_GB2312" w:hAnsi="楷体" w:hint="eastAsia"/>
          <w:b/>
          <w:bCs/>
          <w:sz w:val="32"/>
        </w:rPr>
        <w:t>2、效益指标完成情况分析</w:t>
      </w:r>
    </w:p>
    <w:p w:rsidR="00394FD0" w:rsidRDefault="00895A0D" w:rsidP="00895A0D">
      <w:pPr>
        <w:spacing w:line="560" w:lineRule="exact"/>
        <w:ind w:firstLineChars="200" w:firstLine="640"/>
        <w:rPr>
          <w:rFonts w:ascii="仿宋_GB2312" w:eastAsia="仿宋_GB2312" w:hAnsi="楷体"/>
          <w:sz w:val="32"/>
        </w:rPr>
      </w:pPr>
      <w:r>
        <w:rPr>
          <w:rFonts w:ascii="仿宋_GB2312" w:eastAsia="仿宋_GB2312" w:hAnsi="楷体" w:hint="eastAsia"/>
          <w:sz w:val="32"/>
        </w:rPr>
        <w:t>社会效益指标：</w:t>
      </w:r>
      <w:r w:rsidR="00394FD0">
        <w:rPr>
          <w:rFonts w:ascii="仿宋_GB2312" w:eastAsia="仿宋_GB2312" w:hAnsi="楷体" w:hint="eastAsia"/>
          <w:sz w:val="32"/>
        </w:rPr>
        <w:t>项目实施增加城乡居民老年人经济收入，在乡村振兴中发挥了重要作用，有利促进了经济发展；保障全县城乡居民老有所养，保证城乡居民老年基本生活，为困难群体减轻经济负担，利于社会和谐稳定。</w:t>
      </w:r>
    </w:p>
    <w:p w:rsidR="00895A0D" w:rsidRDefault="00895A0D" w:rsidP="00895A0D">
      <w:pPr>
        <w:spacing w:line="560" w:lineRule="exact"/>
        <w:ind w:firstLineChars="200" w:firstLine="640"/>
        <w:rPr>
          <w:rFonts w:ascii="仿宋_GB2312" w:eastAsia="仿宋_GB2312" w:hAnsi="楷体"/>
          <w:sz w:val="32"/>
        </w:rPr>
      </w:pPr>
      <w:r>
        <w:rPr>
          <w:rFonts w:ascii="仿宋_GB2312" w:eastAsia="仿宋_GB2312" w:hAnsi="楷体" w:hint="eastAsia"/>
          <w:sz w:val="32"/>
        </w:rPr>
        <w:t>可持续影响指标：</w:t>
      </w:r>
      <w:r w:rsidR="00394FD0">
        <w:rPr>
          <w:rFonts w:ascii="仿宋_GB2312" w:eastAsia="仿宋_GB2312" w:hAnsi="楷体" w:hint="eastAsia"/>
          <w:sz w:val="32"/>
        </w:rPr>
        <w:t>项目持续实施有利于加快建立和完善社会保障体系，</w:t>
      </w:r>
      <w:r w:rsidR="00DD3450">
        <w:rPr>
          <w:rFonts w:ascii="仿宋_GB2312" w:eastAsia="仿宋_GB2312" w:hAnsi="楷体" w:hint="eastAsia"/>
          <w:sz w:val="32"/>
        </w:rPr>
        <w:t>缩小城乡差距、统筹城乡发展、构建和谐社会、维护社会稳定。</w:t>
      </w:r>
    </w:p>
    <w:p w:rsidR="00895A0D" w:rsidRDefault="00895A0D" w:rsidP="00895A0D">
      <w:pPr>
        <w:spacing w:line="560" w:lineRule="exact"/>
        <w:ind w:firstLineChars="200" w:firstLine="643"/>
        <w:rPr>
          <w:rFonts w:ascii="仿宋_GB2312" w:eastAsia="仿宋_GB2312" w:hAnsi="楷体"/>
          <w:b/>
          <w:bCs/>
          <w:sz w:val="32"/>
        </w:rPr>
      </w:pPr>
      <w:r>
        <w:rPr>
          <w:rFonts w:ascii="仿宋_GB2312" w:eastAsia="仿宋_GB2312" w:hAnsi="楷体" w:hint="eastAsia"/>
          <w:b/>
          <w:bCs/>
          <w:sz w:val="32"/>
        </w:rPr>
        <w:t>3、满意度指标完成情况分析</w:t>
      </w:r>
    </w:p>
    <w:p w:rsidR="00895A0D" w:rsidRDefault="00895A0D" w:rsidP="00895A0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楷体" w:hint="eastAsia"/>
          <w:sz w:val="32"/>
        </w:rPr>
        <w:t>服务对象满意度指标：参保人员满意度指标值≥</w:t>
      </w:r>
      <w:r w:rsidR="00DD3450">
        <w:rPr>
          <w:rFonts w:ascii="仿宋_GB2312" w:eastAsia="仿宋_GB2312" w:hAnsi="楷体" w:hint="eastAsia"/>
          <w:sz w:val="32"/>
        </w:rPr>
        <w:t>85</w:t>
      </w:r>
      <w:r>
        <w:rPr>
          <w:rFonts w:ascii="仿宋_GB2312" w:eastAsia="仿宋_GB2312" w:hAnsi="楷体" w:hint="eastAsia"/>
          <w:sz w:val="32"/>
        </w:rPr>
        <w:t>%，全年实际完成值≥</w:t>
      </w:r>
      <w:r w:rsidR="00DD3450">
        <w:rPr>
          <w:rFonts w:ascii="仿宋_GB2312" w:eastAsia="仿宋_GB2312" w:hAnsi="楷体" w:hint="eastAsia"/>
          <w:sz w:val="32"/>
        </w:rPr>
        <w:t>8</w:t>
      </w:r>
      <w:r w:rsidR="00341A8B">
        <w:rPr>
          <w:rFonts w:ascii="仿宋_GB2312" w:eastAsia="仿宋_GB2312" w:hAnsi="楷体" w:hint="eastAsia"/>
          <w:sz w:val="32"/>
        </w:rPr>
        <w:t>5</w:t>
      </w:r>
      <w:r>
        <w:rPr>
          <w:rFonts w:ascii="仿宋_GB2312" w:eastAsia="仿宋_GB2312" w:hAnsi="楷体" w:hint="eastAsia"/>
          <w:sz w:val="32"/>
        </w:rPr>
        <w:t>%。</w:t>
      </w:r>
    </w:p>
    <w:p w:rsidR="001229EB" w:rsidRDefault="00FB6A18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三、偏离绩效目标的原因和下一步改进措施</w:t>
      </w:r>
    </w:p>
    <w:p w:rsidR="001229EB" w:rsidRDefault="00DD3450" w:rsidP="00DD3450">
      <w:pPr>
        <w:spacing w:line="560" w:lineRule="exact"/>
        <w:ind w:firstLineChars="200" w:firstLine="643"/>
        <w:rPr>
          <w:rFonts w:ascii="仿宋_GB2312" w:eastAsia="仿宋_GB2312" w:hAnsi="楷体"/>
          <w:sz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  <w:lang w:val="zh-CN"/>
        </w:rPr>
        <w:t>（一）偏离绩效目标的原因：</w:t>
      </w:r>
      <w:r w:rsidRPr="00CA570B">
        <w:rPr>
          <w:rFonts w:ascii="仿宋_GB2312" w:eastAsia="仿宋_GB2312" w:hAnsi="楷体" w:hint="eastAsia"/>
          <w:sz w:val="32"/>
        </w:rPr>
        <w:t>对目标任务细化、量化</w:t>
      </w:r>
      <w:r w:rsidR="00CA570B" w:rsidRPr="00CA570B">
        <w:rPr>
          <w:rFonts w:ascii="仿宋_GB2312" w:eastAsia="仿宋_GB2312" w:hAnsi="楷体" w:hint="eastAsia"/>
          <w:sz w:val="32"/>
        </w:rPr>
        <w:t>为绩效指标不够全面；</w:t>
      </w:r>
      <w:r w:rsidR="00CA570B">
        <w:rPr>
          <w:rFonts w:ascii="Times New Roman" w:eastAsia="仿宋_GB2312" w:hAnsi="Times New Roman" w:cs="Times New Roman" w:hint="eastAsia"/>
          <w:sz w:val="32"/>
          <w:szCs w:val="32"/>
          <w:lang w:val="zh-CN"/>
        </w:rPr>
        <w:t>内控制度还需要进一步完善。</w:t>
      </w:r>
    </w:p>
    <w:p w:rsidR="00CA570B" w:rsidRDefault="00FB6A18" w:rsidP="00CA570B">
      <w:pPr>
        <w:shd w:val="clear" w:color="auto" w:fill="FFFFFF"/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仿宋_GB2312" w:eastAsia="仿宋_GB2312" w:hAnsi="楷体" w:hint="eastAsia"/>
          <w:sz w:val="32"/>
        </w:rPr>
        <w:t>改进措施：</w:t>
      </w:r>
      <w:r w:rsidR="00CA570B">
        <w:rPr>
          <w:rFonts w:ascii="仿宋_GB2312" w:eastAsia="仿宋_GB2312" w:hAnsi="楷体" w:hint="eastAsia"/>
          <w:sz w:val="32"/>
        </w:rPr>
        <w:t>将绩效目标细化分解为更全面的具体绩效指标。</w:t>
      </w:r>
      <w:r w:rsidR="00CA570B">
        <w:rPr>
          <w:rFonts w:ascii="Times New Roman" w:eastAsia="仿宋_GB2312" w:hAnsi="Times New Roman" w:cs="Times New Roman" w:hint="eastAsia"/>
          <w:sz w:val="32"/>
          <w:szCs w:val="32"/>
          <w:lang w:val="zh-CN"/>
        </w:rPr>
        <w:t>严格执行社保基金风险防控相关法规，进一步完善内控制度，实现社保基金管理工作的规范化、标准化和科学化。强化社保基金风险防控工作力度。</w:t>
      </w:r>
    </w:p>
    <w:p w:rsidR="001229EB" w:rsidRDefault="00FB6A18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四、绩效自评结果拟应用和公开情况</w:t>
      </w:r>
    </w:p>
    <w:p w:rsidR="001229EB" w:rsidRDefault="00FB6A18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一是及时整理、归纳、分析了绩效评价结果，</w:t>
      </w:r>
      <w:r w:rsidR="00CA570B">
        <w:rPr>
          <w:rFonts w:ascii="仿宋_GB2312" w:eastAsia="仿宋_GB2312" w:hAnsi="仿宋_GB2312" w:cs="仿宋_GB2312" w:hint="eastAsia"/>
          <w:sz w:val="32"/>
          <w:szCs w:val="32"/>
        </w:rPr>
        <w:t>对绩效自评中发现的问题认真分析、整改落实，提高转移支付资金使</w:t>
      </w:r>
      <w:r w:rsidR="00CA570B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用效益。</w:t>
      </w:r>
    </w:p>
    <w:p w:rsidR="001229EB" w:rsidRDefault="00CA570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</w:t>
      </w:r>
      <w:r w:rsidR="00FB6A18">
        <w:rPr>
          <w:rFonts w:ascii="仿宋_GB2312" w:eastAsia="仿宋_GB2312" w:hAnsi="仿宋_GB2312" w:cs="仿宋_GB2312" w:hint="eastAsia"/>
          <w:sz w:val="32"/>
          <w:szCs w:val="32"/>
        </w:rPr>
        <w:t>是将按照政府信息公开有关规定在一定范围内公开绩效评价结果。</w:t>
      </w:r>
    </w:p>
    <w:p w:rsidR="001229EB" w:rsidRDefault="00FB6A18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五、其他需要说明的问题</w:t>
      </w:r>
    </w:p>
    <w:p w:rsidR="001229EB" w:rsidRDefault="00FB6A18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无</w:t>
      </w:r>
    </w:p>
    <w:p w:rsidR="001229EB" w:rsidRDefault="00FB6A18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六、附件</w:t>
      </w:r>
    </w:p>
    <w:p w:rsidR="001229EB" w:rsidRDefault="00FB6A18">
      <w:pPr>
        <w:spacing w:line="560" w:lineRule="exact"/>
        <w:ind w:firstLineChars="200" w:firstLine="640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转移支付区域（项目）绩效目标自评表</w:t>
      </w:r>
    </w:p>
    <w:sectPr w:rsidR="001229EB" w:rsidSect="001229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D14" w:rsidRDefault="00F92D14" w:rsidP="0045235A">
      <w:r>
        <w:separator/>
      </w:r>
    </w:p>
  </w:endnote>
  <w:endnote w:type="continuationSeparator" w:id="1">
    <w:p w:rsidR="00F92D14" w:rsidRDefault="00F92D14" w:rsidP="00452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D14" w:rsidRDefault="00F92D14" w:rsidP="0045235A">
      <w:r>
        <w:separator/>
      </w:r>
    </w:p>
  </w:footnote>
  <w:footnote w:type="continuationSeparator" w:id="1">
    <w:p w:rsidR="00F92D14" w:rsidRDefault="00F92D14" w:rsidP="004523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GY4NDdhODdlM2YzOGM5MTQ0YzM1YmViMmVkMDhmYzUifQ=="/>
  </w:docVars>
  <w:rsids>
    <w:rsidRoot w:val="006667A7"/>
    <w:rsid w:val="00066C37"/>
    <w:rsid w:val="000F5D96"/>
    <w:rsid w:val="00103DA4"/>
    <w:rsid w:val="00116F4F"/>
    <w:rsid w:val="001229EB"/>
    <w:rsid w:val="001C1801"/>
    <w:rsid w:val="002606D9"/>
    <w:rsid w:val="00341A8B"/>
    <w:rsid w:val="00352525"/>
    <w:rsid w:val="00394FD0"/>
    <w:rsid w:val="0042318A"/>
    <w:rsid w:val="0045235A"/>
    <w:rsid w:val="004826CF"/>
    <w:rsid w:val="005538CB"/>
    <w:rsid w:val="006667A7"/>
    <w:rsid w:val="006925FA"/>
    <w:rsid w:val="007D6445"/>
    <w:rsid w:val="00895A0D"/>
    <w:rsid w:val="009D3013"/>
    <w:rsid w:val="009E6745"/>
    <w:rsid w:val="00B2269A"/>
    <w:rsid w:val="00B306AF"/>
    <w:rsid w:val="00C6694D"/>
    <w:rsid w:val="00CA570B"/>
    <w:rsid w:val="00DD3450"/>
    <w:rsid w:val="00E41E39"/>
    <w:rsid w:val="00E46280"/>
    <w:rsid w:val="00E81B50"/>
    <w:rsid w:val="00E8581A"/>
    <w:rsid w:val="00F0501A"/>
    <w:rsid w:val="00F92D14"/>
    <w:rsid w:val="00FB6A18"/>
    <w:rsid w:val="015E5C86"/>
    <w:rsid w:val="02CC376C"/>
    <w:rsid w:val="05141EB3"/>
    <w:rsid w:val="06B678C4"/>
    <w:rsid w:val="083038EB"/>
    <w:rsid w:val="0BE856C8"/>
    <w:rsid w:val="0D1A5D55"/>
    <w:rsid w:val="1143119C"/>
    <w:rsid w:val="123A74FE"/>
    <w:rsid w:val="17402297"/>
    <w:rsid w:val="195F49ED"/>
    <w:rsid w:val="1EAD7B4A"/>
    <w:rsid w:val="1F8038FE"/>
    <w:rsid w:val="20124FB2"/>
    <w:rsid w:val="227447BA"/>
    <w:rsid w:val="290A0F40"/>
    <w:rsid w:val="29F03995"/>
    <w:rsid w:val="2BCE3430"/>
    <w:rsid w:val="2CED0939"/>
    <w:rsid w:val="2D687CF6"/>
    <w:rsid w:val="2F660D46"/>
    <w:rsid w:val="2FD335F3"/>
    <w:rsid w:val="385D25BA"/>
    <w:rsid w:val="3B576FD4"/>
    <w:rsid w:val="3C595371"/>
    <w:rsid w:val="3FCC76E3"/>
    <w:rsid w:val="428E0F01"/>
    <w:rsid w:val="45806691"/>
    <w:rsid w:val="479D49F1"/>
    <w:rsid w:val="4877669D"/>
    <w:rsid w:val="50447FC0"/>
    <w:rsid w:val="51B7683E"/>
    <w:rsid w:val="51C656FD"/>
    <w:rsid w:val="536039D3"/>
    <w:rsid w:val="53A56FC8"/>
    <w:rsid w:val="540E1011"/>
    <w:rsid w:val="54D20FE8"/>
    <w:rsid w:val="54FE330D"/>
    <w:rsid w:val="5519761B"/>
    <w:rsid w:val="56B93912"/>
    <w:rsid w:val="59324877"/>
    <w:rsid w:val="5A160621"/>
    <w:rsid w:val="5EF91059"/>
    <w:rsid w:val="5F9E7193"/>
    <w:rsid w:val="661F7825"/>
    <w:rsid w:val="66486B19"/>
    <w:rsid w:val="68AA1941"/>
    <w:rsid w:val="6B0E37A9"/>
    <w:rsid w:val="6D5C5374"/>
    <w:rsid w:val="6D9240B6"/>
    <w:rsid w:val="6F377216"/>
    <w:rsid w:val="6FEE1FCA"/>
    <w:rsid w:val="700C7EB2"/>
    <w:rsid w:val="74913239"/>
    <w:rsid w:val="75504AD8"/>
    <w:rsid w:val="7578190E"/>
    <w:rsid w:val="7756518C"/>
    <w:rsid w:val="7AF87DE0"/>
    <w:rsid w:val="7BA50A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29E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rsid w:val="001229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1229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qFormat/>
    <w:rsid w:val="001229E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1229E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4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11</cp:revision>
  <dcterms:created xsi:type="dcterms:W3CDTF">2014-10-29T12:08:00Z</dcterms:created>
  <dcterms:modified xsi:type="dcterms:W3CDTF">2024-03-21T08:49:00Z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9C491AE83A404D9EB45F72BCF8C8C51C</vt:lpwstr>
  </property>
</Properties>
</file>