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7F343">
      <w:pPr>
        <w:spacing w:line="560" w:lineRule="exact"/>
        <w:ind w:firstLine="640" w:firstLineChars="200"/>
        <w:rPr>
          <w:rFonts w:hint="eastAsia" w:ascii="仿宋" w:hAnsi="仿宋" w:eastAsia="仿宋"/>
          <w:color w:val="000000" w:themeColor="text1"/>
          <w14:textFill>
            <w14:solidFill>
              <w14:schemeClr w14:val="tx1"/>
            </w14:solidFill>
          </w14:textFill>
        </w:rPr>
      </w:pPr>
      <w:bookmarkStart w:id="5" w:name="_GoBack"/>
      <w:bookmarkEnd w:id="5"/>
    </w:p>
    <w:p w14:paraId="4ADE59E7">
      <w:pPr>
        <w:spacing w:line="560" w:lineRule="exact"/>
        <w:ind w:firstLine="640" w:firstLineChars="200"/>
        <w:rPr>
          <w:rFonts w:hint="eastAsia" w:ascii="仿宋" w:hAnsi="仿宋" w:eastAsia="仿宋"/>
          <w:color w:val="000000" w:themeColor="text1"/>
          <w14:textFill>
            <w14:solidFill>
              <w14:schemeClr w14:val="tx1"/>
            </w14:solidFill>
          </w14:textFill>
        </w:rPr>
      </w:pPr>
    </w:p>
    <w:p w14:paraId="1F067909">
      <w:pPr>
        <w:spacing w:line="560" w:lineRule="exact"/>
        <w:ind w:firstLine="640" w:firstLineChars="200"/>
        <w:rPr>
          <w:rFonts w:hint="eastAsia" w:ascii="仿宋" w:hAnsi="仿宋" w:eastAsia="仿宋"/>
          <w:color w:val="000000" w:themeColor="text1"/>
          <w14:textFill>
            <w14:solidFill>
              <w14:schemeClr w14:val="tx1"/>
            </w14:solidFill>
          </w14:textFill>
        </w:rPr>
      </w:pPr>
    </w:p>
    <w:p w14:paraId="0E83F055">
      <w:pPr>
        <w:spacing w:line="840" w:lineRule="exact"/>
        <w:ind w:firstLine="883" w:firstLineChars="200"/>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歙县</w:t>
      </w:r>
      <w:r>
        <w:rPr>
          <w:rFonts w:hint="eastAsia" w:ascii="宋体" w:hAnsi="宋体" w:eastAsia="宋体" w:cs="宋体"/>
          <w:b/>
          <w:bCs/>
          <w:color w:val="000000" w:themeColor="text1"/>
          <w:sz w:val="44"/>
          <w:szCs w:val="44"/>
          <w14:textFill>
            <w14:solidFill>
              <w14:schemeClr w14:val="tx1"/>
            </w14:solidFill>
          </w14:textFill>
        </w:rPr>
        <w:t>农业农村局</w:t>
      </w:r>
    </w:p>
    <w:p w14:paraId="0F57E085">
      <w:pPr>
        <w:spacing w:line="840" w:lineRule="exact"/>
        <w:ind w:firstLine="883" w:firstLineChars="200"/>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权力运行监管细则</w:t>
      </w:r>
    </w:p>
    <w:p w14:paraId="7D237667">
      <w:pPr>
        <w:spacing w:line="560" w:lineRule="exact"/>
        <w:ind w:firstLine="640" w:firstLineChars="200"/>
        <w:rPr>
          <w:rFonts w:hint="eastAsia" w:ascii="仿宋" w:hAnsi="仿宋" w:eastAsia="仿宋"/>
          <w:color w:val="000000" w:themeColor="text1"/>
          <w14:textFill>
            <w14:solidFill>
              <w14:schemeClr w14:val="tx1"/>
            </w14:solidFill>
          </w14:textFill>
        </w:rPr>
      </w:pPr>
    </w:p>
    <w:p w14:paraId="6246C335">
      <w:pPr>
        <w:spacing w:line="560" w:lineRule="exact"/>
        <w:ind w:firstLine="640" w:firstLineChars="20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（除行政处罚、行政强制外）</w:t>
      </w:r>
    </w:p>
    <w:p w14:paraId="12C35FAF">
      <w:pPr>
        <w:spacing w:line="560" w:lineRule="exact"/>
        <w:ind w:firstLine="640" w:firstLineChars="200"/>
        <w:rPr>
          <w:rFonts w:ascii="仿宋" w:hAnsi="仿宋" w:eastAsia="仿宋"/>
          <w:color w:val="000000" w:themeColor="text1"/>
          <w14:textFill>
            <w14:solidFill>
              <w14:schemeClr w14:val="tx1"/>
            </w14:solidFill>
          </w14:textFill>
        </w:rPr>
      </w:pPr>
    </w:p>
    <w:p w14:paraId="78A96969">
      <w:pPr>
        <w:spacing w:line="560" w:lineRule="exact"/>
        <w:ind w:firstLine="640" w:firstLineChars="200"/>
        <w:rPr>
          <w:rFonts w:ascii="仿宋" w:hAnsi="仿宋" w:eastAsia="仿宋"/>
          <w:color w:val="000000" w:themeColor="text1"/>
          <w14:textFill>
            <w14:solidFill>
              <w14:schemeClr w14:val="tx1"/>
            </w14:solidFill>
          </w14:textFill>
        </w:rPr>
      </w:pPr>
    </w:p>
    <w:p w14:paraId="228E02E7">
      <w:pPr>
        <w:spacing w:line="560" w:lineRule="exact"/>
        <w:ind w:firstLine="640" w:firstLineChars="200"/>
        <w:rPr>
          <w:rFonts w:ascii="仿宋" w:hAnsi="仿宋" w:eastAsia="仿宋"/>
          <w:color w:val="000000" w:themeColor="text1"/>
          <w14:textFill>
            <w14:solidFill>
              <w14:schemeClr w14:val="tx1"/>
            </w14:solidFill>
          </w14:textFill>
        </w:rPr>
      </w:pPr>
    </w:p>
    <w:p w14:paraId="7B118228">
      <w:pPr>
        <w:spacing w:line="560" w:lineRule="exact"/>
        <w:ind w:firstLine="640" w:firstLineChars="200"/>
        <w:rPr>
          <w:rFonts w:ascii="仿宋" w:hAnsi="仿宋" w:eastAsia="仿宋"/>
          <w:color w:val="000000" w:themeColor="text1"/>
          <w14:textFill>
            <w14:solidFill>
              <w14:schemeClr w14:val="tx1"/>
            </w14:solidFill>
          </w14:textFill>
        </w:rPr>
      </w:pPr>
    </w:p>
    <w:p w14:paraId="681674BD">
      <w:pPr>
        <w:spacing w:line="560" w:lineRule="exact"/>
        <w:ind w:firstLine="640" w:firstLineChars="200"/>
        <w:rPr>
          <w:rFonts w:ascii="仿宋" w:hAnsi="仿宋" w:eastAsia="仿宋"/>
          <w:color w:val="000000" w:themeColor="text1"/>
          <w14:textFill>
            <w14:solidFill>
              <w14:schemeClr w14:val="tx1"/>
            </w14:solidFill>
          </w14:textFill>
        </w:rPr>
      </w:pPr>
    </w:p>
    <w:p w14:paraId="2DE3C9BB">
      <w:pPr>
        <w:spacing w:line="560" w:lineRule="exact"/>
        <w:ind w:firstLine="640" w:firstLineChars="200"/>
        <w:rPr>
          <w:rFonts w:ascii="仿宋" w:hAnsi="仿宋" w:eastAsia="仿宋"/>
          <w:color w:val="000000" w:themeColor="text1"/>
          <w14:textFill>
            <w14:solidFill>
              <w14:schemeClr w14:val="tx1"/>
            </w14:solidFill>
          </w14:textFill>
        </w:rPr>
      </w:pPr>
    </w:p>
    <w:p w14:paraId="2F1CA64E">
      <w:pPr>
        <w:spacing w:line="560" w:lineRule="exact"/>
        <w:ind w:firstLine="640" w:firstLineChars="200"/>
        <w:rPr>
          <w:rFonts w:ascii="仿宋" w:hAnsi="仿宋" w:eastAsia="仿宋"/>
          <w:color w:val="000000" w:themeColor="text1"/>
          <w14:textFill>
            <w14:solidFill>
              <w14:schemeClr w14:val="tx1"/>
            </w14:solidFill>
          </w14:textFill>
        </w:rPr>
      </w:pPr>
    </w:p>
    <w:p w14:paraId="22743C16">
      <w:pPr>
        <w:spacing w:line="560" w:lineRule="exact"/>
        <w:ind w:firstLine="640" w:firstLineChars="200"/>
        <w:rPr>
          <w:rFonts w:ascii="仿宋" w:hAnsi="仿宋" w:eastAsia="仿宋"/>
          <w:color w:val="000000" w:themeColor="text1"/>
          <w14:textFill>
            <w14:solidFill>
              <w14:schemeClr w14:val="tx1"/>
            </w14:solidFill>
          </w14:textFill>
        </w:rPr>
      </w:pPr>
    </w:p>
    <w:p w14:paraId="2C5E79CD">
      <w:pPr>
        <w:spacing w:line="560" w:lineRule="exact"/>
        <w:ind w:firstLine="640" w:firstLineChars="200"/>
        <w:rPr>
          <w:rFonts w:ascii="仿宋" w:hAnsi="仿宋" w:eastAsia="仿宋"/>
          <w:color w:val="000000" w:themeColor="text1"/>
          <w14:textFill>
            <w14:solidFill>
              <w14:schemeClr w14:val="tx1"/>
            </w14:solidFill>
          </w14:textFill>
        </w:rPr>
      </w:pPr>
    </w:p>
    <w:p w14:paraId="51BC5CB2">
      <w:pPr>
        <w:spacing w:line="560" w:lineRule="exact"/>
        <w:ind w:firstLine="640" w:firstLineChars="200"/>
        <w:rPr>
          <w:rFonts w:ascii="仿宋" w:hAnsi="仿宋" w:eastAsia="仿宋"/>
          <w:color w:val="000000" w:themeColor="text1"/>
          <w14:textFill>
            <w14:solidFill>
              <w14:schemeClr w14:val="tx1"/>
            </w14:solidFill>
          </w14:textFill>
        </w:rPr>
      </w:pPr>
    </w:p>
    <w:p w14:paraId="3F165FD3">
      <w:pPr>
        <w:spacing w:line="560" w:lineRule="exact"/>
        <w:ind w:firstLine="640" w:firstLineChars="200"/>
        <w:rPr>
          <w:rFonts w:ascii="仿宋" w:hAnsi="仿宋" w:eastAsia="仿宋"/>
          <w:color w:val="000000" w:themeColor="text1"/>
          <w14:textFill>
            <w14:solidFill>
              <w14:schemeClr w14:val="tx1"/>
            </w14:solidFill>
          </w14:textFill>
        </w:rPr>
      </w:pPr>
    </w:p>
    <w:p w14:paraId="18BE16A3">
      <w:pPr>
        <w:spacing w:line="560" w:lineRule="exact"/>
        <w:ind w:firstLine="640" w:firstLineChars="200"/>
        <w:rPr>
          <w:rFonts w:ascii="仿宋" w:hAnsi="仿宋" w:eastAsia="仿宋"/>
          <w:color w:val="000000" w:themeColor="text1"/>
          <w14:textFill>
            <w14:solidFill>
              <w14:schemeClr w14:val="tx1"/>
            </w14:solidFill>
          </w14:textFill>
        </w:rPr>
      </w:pPr>
    </w:p>
    <w:p w14:paraId="01255362">
      <w:pPr>
        <w:spacing w:line="560" w:lineRule="exact"/>
        <w:ind w:firstLine="643" w:firstLineChars="200"/>
        <w:jc w:val="center"/>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lang w:val="en-US" w:eastAsia="zh-CN"/>
          <w14:textFill>
            <w14:solidFill>
              <w14:schemeClr w14:val="tx1"/>
            </w14:solidFill>
          </w14:textFill>
        </w:rPr>
        <w:t>歙县</w:t>
      </w:r>
      <w:r>
        <w:rPr>
          <w:rFonts w:hint="eastAsia" w:ascii="仿宋" w:hAnsi="仿宋" w:eastAsia="仿宋" w:cs="仿宋_GB2312"/>
          <w:b/>
          <w:bCs/>
          <w:color w:val="000000" w:themeColor="text1"/>
          <w14:textFill>
            <w14:solidFill>
              <w14:schemeClr w14:val="tx1"/>
            </w14:solidFill>
          </w14:textFill>
        </w:rPr>
        <w:t>农业农村局</w:t>
      </w:r>
    </w:p>
    <w:p w14:paraId="04152B55">
      <w:pPr>
        <w:spacing w:line="560" w:lineRule="exact"/>
        <w:ind w:firstLine="640" w:firstLineChars="200"/>
        <w:jc w:val="center"/>
        <w:rPr>
          <w:rFonts w:ascii="仿宋" w:hAnsi="仿宋" w:eastAsia="仿宋"/>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20</w:t>
      </w:r>
      <w:r>
        <w:rPr>
          <w:rFonts w:hint="eastAsia" w:ascii="仿宋" w:hAnsi="仿宋" w:eastAsia="仿宋" w:cs="仿宋_GB2312"/>
          <w:color w:val="000000" w:themeColor="text1"/>
          <w:lang w:val="en-US" w:eastAsia="zh-CN"/>
          <w14:textFill>
            <w14:solidFill>
              <w14:schemeClr w14:val="tx1"/>
            </w14:solidFill>
          </w14:textFill>
        </w:rPr>
        <w:t>25</w:t>
      </w:r>
      <w:r>
        <w:rPr>
          <w:rFonts w:hint="eastAsia" w:ascii="仿宋" w:hAnsi="仿宋" w:eastAsia="仿宋" w:cs="仿宋_GB2312"/>
          <w:color w:val="000000" w:themeColor="text1"/>
          <w14:textFill>
            <w14:solidFill>
              <w14:schemeClr w14:val="tx1"/>
            </w14:solidFill>
          </w14:textFill>
        </w:rPr>
        <w:t>年</w:t>
      </w:r>
      <w:r>
        <w:rPr>
          <w:rFonts w:hint="eastAsia" w:ascii="仿宋" w:hAnsi="仿宋" w:eastAsia="仿宋" w:cs="仿宋_GB2312"/>
          <w:color w:val="000000" w:themeColor="text1"/>
          <w:lang w:val="en-US" w:eastAsia="zh-CN"/>
          <w14:textFill>
            <w14:solidFill>
              <w14:schemeClr w14:val="tx1"/>
            </w14:solidFill>
          </w14:textFill>
        </w:rPr>
        <w:t>12</w:t>
      </w:r>
      <w:r>
        <w:rPr>
          <w:rFonts w:hint="eastAsia" w:ascii="仿宋" w:hAnsi="仿宋" w:eastAsia="仿宋" w:cs="仿宋_GB2312"/>
          <w:color w:val="000000" w:themeColor="text1"/>
          <w14:textFill>
            <w14:solidFill>
              <w14:schemeClr w14:val="tx1"/>
            </w14:solidFill>
          </w14:textFill>
        </w:rPr>
        <w:t>月</w:t>
      </w:r>
    </w:p>
    <w:p w14:paraId="4202C830">
      <w:pPr>
        <w:spacing w:line="560" w:lineRule="exact"/>
        <w:ind w:firstLine="643" w:firstLineChars="200"/>
        <w:rPr>
          <w:rFonts w:hint="eastAsia" w:ascii="仿宋" w:hAnsi="仿宋" w:eastAsia="仿宋" w:cs="宋体"/>
          <w:b/>
          <w:bCs/>
          <w:color w:val="000000" w:themeColor="text1"/>
          <w14:textFill>
            <w14:solidFill>
              <w14:schemeClr w14:val="tx1"/>
            </w14:solidFill>
          </w14:textFill>
        </w:rPr>
      </w:pPr>
    </w:p>
    <w:p w14:paraId="1352968B">
      <w:pPr>
        <w:spacing w:line="560" w:lineRule="exact"/>
        <w:ind w:firstLine="643" w:firstLineChars="200"/>
        <w:rPr>
          <w:rFonts w:hint="eastAsia" w:ascii="仿宋" w:hAnsi="仿宋" w:eastAsia="仿宋" w:cs="宋体"/>
          <w:b/>
          <w:bCs/>
          <w:color w:val="000000" w:themeColor="text1"/>
          <w14:textFill>
            <w14:solidFill>
              <w14:schemeClr w14:val="tx1"/>
            </w14:solidFill>
          </w14:textFill>
        </w:rPr>
      </w:pPr>
    </w:p>
    <w:p w14:paraId="5E37707A">
      <w:pPr>
        <w:spacing w:line="560" w:lineRule="exact"/>
        <w:jc w:val="both"/>
        <w:rPr>
          <w:rFonts w:hint="eastAsia" w:ascii="宋体" w:hAnsi="宋体" w:eastAsia="宋体" w:cs="宋体"/>
          <w:b/>
          <w:bCs/>
          <w:color w:val="000000" w:themeColor="text1"/>
          <w:sz w:val="36"/>
          <w:szCs w:val="36"/>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AA74F1F">
      <w:pPr>
        <w:spacing w:line="560" w:lineRule="exact"/>
        <w:jc w:val="center"/>
        <w:rPr>
          <w:rFonts w:hint="eastAsia" w:ascii="宋体" w:hAnsi="宋体" w:eastAsia="宋体" w:cs="仿宋_GB2312"/>
          <w:color w:val="000000" w:themeColor="text1"/>
          <w:sz w:val="44"/>
          <w:szCs w:val="44"/>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一、</w:t>
      </w:r>
      <w:r>
        <w:rPr>
          <w:rFonts w:hint="eastAsia" w:ascii="宋体" w:hAnsi="宋体" w:eastAsia="宋体" w:cs="宋体"/>
          <w:b/>
          <w:bCs/>
          <w:color w:val="000000" w:themeColor="text1"/>
          <w:sz w:val="36"/>
          <w:szCs w:val="36"/>
          <w14:textFill>
            <w14:solidFill>
              <w14:schemeClr w14:val="tx1"/>
            </w14:solidFill>
          </w14:textFill>
        </w:rPr>
        <w:t>农药经营许可事中事后监管细则</w:t>
      </w:r>
    </w:p>
    <w:p w14:paraId="15EA5DB2">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p>
    <w:p w14:paraId="523D580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为规范行政审批行为，加强对农药经营许可审批和监管工作，根据相关法律法规，结合</w:t>
      </w:r>
      <w:r>
        <w:rPr>
          <w:rFonts w:hint="eastAsia" w:ascii="仿宋" w:hAnsi="仿宋" w:eastAsia="仿宋" w:cs="仿宋_GB2312"/>
          <w:color w:val="000000" w:themeColor="text1"/>
          <w:lang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农药</w:t>
      </w:r>
      <w:r>
        <w:rPr>
          <w:rFonts w:hint="eastAsia" w:ascii="仿宋" w:hAnsi="仿宋" w:eastAsia="仿宋" w:cs="仿宋_GB2312"/>
          <w:color w:val="000000" w:themeColor="text1"/>
          <w:lang w:val="en-US" w:eastAsia="zh-CN"/>
          <w14:textFill>
            <w14:solidFill>
              <w14:schemeClr w14:val="tx1"/>
            </w14:solidFill>
          </w14:textFill>
        </w:rPr>
        <w:t>生产</w:t>
      </w:r>
      <w:r>
        <w:rPr>
          <w:rFonts w:hint="eastAsia" w:ascii="仿宋" w:hAnsi="仿宋" w:eastAsia="仿宋" w:cs="仿宋_GB2312"/>
          <w:color w:val="000000" w:themeColor="text1"/>
          <w14:textFill>
            <w14:solidFill>
              <w14:schemeClr w14:val="tx1"/>
            </w14:solidFill>
          </w14:textFill>
        </w:rPr>
        <w:t>经营行政审批事项监管实际，制定本监管细则。</w:t>
      </w:r>
    </w:p>
    <w:p w14:paraId="2D553413">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本细则对应《</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权责清单目录（</w:t>
      </w:r>
      <w:r>
        <w:rPr>
          <w:rFonts w:hint="eastAsia" w:ascii="仿宋" w:hAnsi="仿宋" w:eastAsia="仿宋" w:cs="仿宋_GB2312"/>
          <w:color w:val="000000" w:themeColor="text1"/>
          <w:lang w:eastAsia="zh-CN"/>
          <w14:textFill>
            <w14:solidFill>
              <w14:schemeClr w14:val="tx1"/>
            </w14:solidFill>
          </w14:textFill>
        </w:rPr>
        <w:t>2025年版</w:t>
      </w:r>
      <w:r>
        <w:rPr>
          <w:rFonts w:hint="eastAsia" w:ascii="仿宋" w:hAnsi="仿宋" w:eastAsia="仿宋" w:cs="仿宋_GB2312"/>
          <w:color w:val="000000" w:themeColor="text1"/>
          <w14:textFill>
            <w14:solidFill>
              <w14:schemeClr w14:val="tx1"/>
            </w14:solidFill>
          </w14:textFill>
        </w:rPr>
        <w:t>）》第1项，权力类型：行政许可，权力事项名称：农药经营许可。</w:t>
      </w:r>
    </w:p>
    <w:p w14:paraId="0196F3E4">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一、监管任务</w:t>
      </w:r>
    </w:p>
    <w:p w14:paraId="41749263">
      <w:pPr>
        <w:spacing w:line="560" w:lineRule="exact"/>
        <w:ind w:firstLine="640" w:firstLineChars="200"/>
        <w:rPr>
          <w:rFonts w:hint="eastAsia" w:ascii="仿宋" w:hAnsi="仿宋" w:eastAsia="仿宋" w:cs="仿宋_GB2312"/>
          <w:bCs/>
          <w:color w:val="000000" w:themeColor="text1"/>
          <w:lang w:eastAsia="zh-CN"/>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根据《农药管理条例》等法律法规，通过对区域内从事农药的经营户，采取现场检查、材料审查等措施，审批颁发《农药经营许可证》，从而规范农药经营审批事中事后监管，</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规范农药经营活动，纠正和查处违法行为，确保农药市场安全</w:t>
      </w: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w:t>
      </w:r>
    </w:p>
    <w:p w14:paraId="00BA3443">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二、事中监管</w:t>
      </w:r>
    </w:p>
    <w:p w14:paraId="725A6BC8">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（一）监督检查对象和内容</w:t>
      </w:r>
    </w:p>
    <w:p w14:paraId="722E928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监督检查对象：</w:t>
      </w:r>
      <w:r>
        <w:rPr>
          <w:rFonts w:hint="eastAsia" w:ascii="仿宋" w:hAnsi="仿宋" w:eastAsia="仿宋" w:cs="仿宋_GB2312"/>
          <w:color w:val="000000" w:themeColor="text1"/>
          <w:lang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境内申办《农药经营许可证》的农药经营企业。</w:t>
      </w:r>
    </w:p>
    <w:p w14:paraId="52F07D3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监督检查内容：查看农药经营企业是否具备与所经营的农药相适应的农药技术人员；是否具备与所经营的农药相适应的营业场所、设备、仓库设施；是否具备与所经营的农药相适应的质量管理机构或者人员；是否具备与农药经营质量管理规范规定的其他经营条件。</w:t>
      </w:r>
    </w:p>
    <w:p w14:paraId="6B96939A">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（二）监督检查程序</w:t>
      </w:r>
    </w:p>
    <w:p w14:paraId="4B2E4316">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1、制定监督检查方案</w:t>
      </w:r>
      <w:r>
        <w:rPr>
          <w:rFonts w:hint="eastAsia" w:ascii="仿宋" w:hAnsi="仿宋" w:eastAsia="仿宋" w:cs="仿宋_GB2312"/>
          <w:b/>
          <w:color w:val="000000" w:themeColor="text1"/>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现场监督检查方案应包括现场监督检查的时间、人员及分工、监督检查的标准和内容等。</w:t>
      </w:r>
    </w:p>
    <w:p w14:paraId="4731369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2、实施监督检查</w:t>
      </w:r>
      <w:r>
        <w:rPr>
          <w:rFonts w:hint="eastAsia" w:ascii="仿宋" w:hAnsi="仿宋" w:eastAsia="仿宋" w:cs="仿宋_GB2312"/>
          <w:b/>
          <w:color w:val="000000" w:themeColor="text1"/>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监督检查人员应不少于2人，监督检查前应出示执法证件，监督检查采取现场勘验、询问申请人（或申请单位主要负责人或委托授权人）、询问利害关系人等方式。</w:t>
      </w:r>
    </w:p>
    <w:p w14:paraId="0EB658E4">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3、监督检查结果。对监督检查中发现的主要问题，监督检查人员提出整改建议及整改期限，以事中监管反馈意见单的形式告知申请人，检查人员和申请人（或申请单位主要负责人或委托授权人）签字等。</w:t>
      </w:r>
    </w:p>
    <w:p w14:paraId="05F87B3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4、发现违法行为后依法处置</w:t>
      </w:r>
      <w:r>
        <w:rPr>
          <w:rFonts w:hint="eastAsia" w:ascii="仿宋" w:hAnsi="仿宋" w:eastAsia="仿宋" w:cs="仿宋_GB2312"/>
          <w:b/>
          <w:color w:val="000000" w:themeColor="text1"/>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对有证据证明可能危害生产安全、环境安全、公共安全、食品安全的应依法下达不予受理通知书或不予行政许可决定书，符合立案条件的进行立案，依法进行行政处罚。</w:t>
      </w:r>
    </w:p>
    <w:p w14:paraId="6E7E3C84">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5、按照法定程序和要求公布监管信息</w:t>
      </w:r>
      <w:r>
        <w:rPr>
          <w:rFonts w:hint="eastAsia" w:ascii="仿宋" w:hAnsi="仿宋" w:eastAsia="仿宋" w:cs="仿宋_GB2312"/>
          <w:b/>
          <w:color w:val="000000" w:themeColor="text1"/>
          <w14:textFill>
            <w14:solidFill>
              <w14:schemeClr w14:val="tx1"/>
            </w14:solidFill>
          </w14:textFill>
        </w:rPr>
        <w:t>。</w:t>
      </w:r>
    </w:p>
    <w:p w14:paraId="5897B0A1">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（三）现场检查。主要包括：</w:t>
      </w:r>
    </w:p>
    <w:p w14:paraId="45AE14C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1、申请人身份是否合法；</w:t>
      </w:r>
    </w:p>
    <w:p w14:paraId="666CEBDC">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2、《农药经营许可证》申请表中事项与现场条件是否属实充分；</w:t>
      </w:r>
    </w:p>
    <w:p w14:paraId="10CB851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3、设施、设备及人员情况；</w:t>
      </w:r>
    </w:p>
    <w:p w14:paraId="06A51FF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4、各项制度制定落实情况；</w:t>
      </w:r>
    </w:p>
    <w:p w14:paraId="7A712784">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5、企业质量管理相关记录档案是否完整属实。</w:t>
      </w:r>
    </w:p>
    <w:p w14:paraId="648DD665">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（四）建立监管档案</w:t>
      </w:r>
    </w:p>
    <w:p w14:paraId="4CC6667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县级以上人民政府农药行政管理部门应</w:t>
      </w:r>
      <w:r>
        <w:rPr>
          <w:rFonts w:hint="eastAsia" w:ascii="仿宋" w:hAnsi="仿宋" w:eastAsia="仿宋" w:cs="仿宋_GB2312"/>
          <w:color w:val="000000" w:themeColor="text1"/>
          <w14:textFill>
            <w14:solidFill>
              <w14:schemeClr w14:val="tx1"/>
            </w14:solidFill>
          </w14:textFill>
        </w:rPr>
        <w:t>建立</w:t>
      </w:r>
      <w:r>
        <w:rPr>
          <w:rFonts w:hint="eastAsia" w:ascii="仿宋" w:hAnsi="仿宋" w:eastAsia="仿宋" w:cs="仿宋_GB2312"/>
          <w:color w:val="000000" w:themeColor="text1"/>
          <w:lang w:val="zh-CN"/>
          <w14:textFill>
            <w14:solidFill>
              <w14:schemeClr w14:val="tx1"/>
            </w14:solidFill>
          </w14:textFill>
        </w:rPr>
        <w:t>农药经营许可证的许可</w:t>
      </w:r>
      <w:r>
        <w:rPr>
          <w:rFonts w:hint="eastAsia" w:ascii="仿宋" w:hAnsi="仿宋" w:eastAsia="仿宋" w:cs="仿宋_GB2312"/>
          <w:color w:val="000000" w:themeColor="text1"/>
          <w14:textFill>
            <w14:solidFill>
              <w14:schemeClr w14:val="tx1"/>
            </w14:solidFill>
          </w14:textFill>
        </w:rPr>
        <w:t>监管档案。监管档案主要内容包括：1、现场核验检查单；2、事中监管反馈意见单；3、申请场所的现场照片。</w:t>
      </w:r>
    </w:p>
    <w:p w14:paraId="23136CE4">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（五）信用监管</w:t>
      </w:r>
    </w:p>
    <w:p w14:paraId="0AA3154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申请人在取得</w:t>
      </w:r>
      <w:r>
        <w:rPr>
          <w:rFonts w:hint="eastAsia" w:ascii="仿宋" w:hAnsi="仿宋" w:eastAsia="仿宋" w:cs="仿宋_GB2312"/>
          <w:color w:val="000000" w:themeColor="text1"/>
          <w:lang w:val="zh-CN"/>
          <w14:textFill>
            <w14:solidFill>
              <w14:schemeClr w14:val="tx1"/>
            </w14:solidFill>
          </w14:textFill>
        </w:rPr>
        <w:t>农药经营的许可</w:t>
      </w:r>
      <w:r>
        <w:rPr>
          <w:rFonts w:hint="eastAsia" w:ascii="仿宋" w:hAnsi="仿宋" w:eastAsia="仿宋" w:cs="仿宋_GB2312"/>
          <w:color w:val="000000" w:themeColor="text1"/>
          <w14:textFill>
            <w14:solidFill>
              <w14:schemeClr w14:val="tx1"/>
            </w14:solidFill>
          </w14:textFill>
        </w:rPr>
        <w:t>决定后，应按许可决定要求正常运转。对未按农药经营许可条件要求进行正常运转的，责令限期整改；整改后仍未达标的，依法撤销</w:t>
      </w:r>
      <w:r>
        <w:rPr>
          <w:rFonts w:hint="eastAsia" w:ascii="仿宋" w:hAnsi="仿宋" w:eastAsia="仿宋" w:cs="仿宋_GB2312"/>
          <w:color w:val="000000" w:themeColor="text1"/>
          <w:lang w:val="zh-CN"/>
          <w14:textFill>
            <w14:solidFill>
              <w14:schemeClr w14:val="tx1"/>
            </w14:solidFill>
          </w14:textFill>
        </w:rPr>
        <w:t>农药经营的许可</w:t>
      </w:r>
      <w:r>
        <w:rPr>
          <w:rFonts w:hint="eastAsia" w:ascii="仿宋" w:hAnsi="仿宋" w:eastAsia="仿宋" w:cs="仿宋_GB2312"/>
          <w:color w:val="000000" w:themeColor="text1"/>
          <w14:textFill>
            <w14:solidFill>
              <w14:schemeClr w14:val="tx1"/>
            </w14:solidFill>
          </w14:textFill>
        </w:rPr>
        <w:t>决定，并收回《</w:t>
      </w:r>
      <w:r>
        <w:rPr>
          <w:rFonts w:hint="eastAsia" w:ascii="仿宋" w:hAnsi="仿宋" w:eastAsia="仿宋" w:cs="仿宋_GB2312"/>
          <w:color w:val="000000" w:themeColor="text1"/>
          <w:lang w:val="zh-CN"/>
          <w14:textFill>
            <w14:solidFill>
              <w14:schemeClr w14:val="tx1"/>
            </w14:solidFill>
          </w14:textFill>
        </w:rPr>
        <w:t>农药经营许可证》</w:t>
      </w:r>
      <w:r>
        <w:rPr>
          <w:rFonts w:hint="eastAsia" w:ascii="仿宋" w:hAnsi="仿宋" w:eastAsia="仿宋" w:cs="仿宋_GB2312"/>
          <w:color w:val="000000" w:themeColor="text1"/>
          <w14:textFill>
            <w14:solidFill>
              <w14:schemeClr w14:val="tx1"/>
            </w14:solidFill>
          </w14:textFill>
        </w:rPr>
        <w:t>。</w:t>
      </w:r>
    </w:p>
    <w:p w14:paraId="202FD2D9">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（六）协同监管</w:t>
      </w:r>
    </w:p>
    <w:p w14:paraId="7481AE29">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按照权责匹配、权责一致的原则，加强</w:t>
      </w:r>
      <w:r>
        <w:rPr>
          <w:rFonts w:hint="eastAsia" w:ascii="仿宋" w:hAnsi="仿宋" w:eastAsia="仿宋" w:cs="仿宋_GB2312"/>
          <w:color w:val="000000" w:themeColor="text1"/>
          <w:lang w:val="zh-CN"/>
          <w14:textFill>
            <w14:solidFill>
              <w14:schemeClr w14:val="tx1"/>
            </w14:solidFill>
          </w14:textFill>
        </w:rPr>
        <w:t>农药行政管理部门</w:t>
      </w:r>
      <w:r>
        <w:rPr>
          <w:rFonts w:hint="eastAsia" w:ascii="仿宋" w:hAnsi="仿宋" w:eastAsia="仿宋" w:cs="仿宋_GB2312"/>
          <w:color w:val="000000" w:themeColor="text1"/>
          <w14:textFill>
            <w14:solidFill>
              <w14:schemeClr w14:val="tx1"/>
            </w14:solidFill>
          </w14:textFill>
        </w:rPr>
        <w:t>与申请人（单位）市场监督管理等部门的沟通协作，建立健全行政审批、行业主管与后续监管协调一致的</w:t>
      </w:r>
      <w:r>
        <w:rPr>
          <w:rFonts w:hint="eastAsia" w:ascii="仿宋" w:hAnsi="仿宋" w:eastAsia="仿宋" w:cs="仿宋_GB2312"/>
          <w:color w:val="000000" w:themeColor="text1"/>
          <w:lang w:val="zh-CN"/>
          <w14:textFill>
            <w14:solidFill>
              <w14:schemeClr w14:val="tx1"/>
            </w14:solidFill>
          </w14:textFill>
        </w:rPr>
        <w:t>农药经营许可证</w:t>
      </w:r>
      <w:r>
        <w:rPr>
          <w:rFonts w:hint="eastAsia" w:ascii="仿宋" w:hAnsi="仿宋" w:eastAsia="仿宋" w:cs="仿宋_GB2312"/>
          <w:color w:val="000000" w:themeColor="text1"/>
          <w14:textFill>
            <w14:solidFill>
              <w14:schemeClr w14:val="tx1"/>
            </w14:solidFill>
          </w14:textFill>
        </w:rPr>
        <w:t>的监管机制。</w:t>
      </w:r>
    </w:p>
    <w:p w14:paraId="2859CF07">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三、事后监管</w:t>
      </w:r>
    </w:p>
    <w:p w14:paraId="0CF5E32B">
      <w:pPr>
        <w:spacing w:line="560" w:lineRule="exact"/>
        <w:ind w:firstLine="640" w:firstLineChars="200"/>
        <w:rPr>
          <w:rFonts w:hint="eastAsia" w:ascii="仿宋" w:hAnsi="仿宋" w:eastAsia="仿宋" w:cs="仿宋_GB2312"/>
          <w:bCs/>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（一）个人或组织发现申请人（单位）进行的</w:t>
      </w:r>
      <w:r>
        <w:rPr>
          <w:rFonts w:hint="eastAsia" w:ascii="仿宋" w:hAnsi="仿宋" w:eastAsia="仿宋" w:cs="仿宋_GB2312"/>
          <w:color w:val="000000" w:themeColor="text1"/>
          <w:lang w:val="zh-CN"/>
          <w14:textFill>
            <w14:solidFill>
              <w14:schemeClr w14:val="tx1"/>
            </w14:solidFill>
          </w14:textFill>
        </w:rPr>
        <w:t>农药经营的</w:t>
      </w:r>
      <w:r>
        <w:rPr>
          <w:rFonts w:hint="eastAsia" w:ascii="仿宋" w:hAnsi="仿宋" w:eastAsia="仿宋" w:cs="仿宋_GB2312"/>
          <w:color w:val="000000" w:themeColor="text1"/>
          <w14:textFill>
            <w14:solidFill>
              <w14:schemeClr w14:val="tx1"/>
            </w14:solidFill>
          </w14:textFill>
        </w:rPr>
        <w:t>活动与申请事项不一致的，或影响生产安全、环境安全、公共安全、食品安全的，有权向</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进行举报，</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应当及时核实、处理，并将核实、处理结果书面告知举报人。</w:t>
      </w:r>
    </w:p>
    <w:p w14:paraId="5A25E5A2">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（二）对在农药经营监督检查中发现的违法问题，符合立案条件的，及时立案查处。根据农业部 《农药管理条例》规定，对立案查处案件严格履行农药管理条例行政处罚程序，对于作出的行政处罚决定要严格执行。</w:t>
      </w:r>
    </w:p>
    <w:p w14:paraId="2D5B82D3">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（三）行政相对人和利害关系人对</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在该许可工作中作出的具体行政决定不服的，可以自收到决定之日起60日内向</w:t>
      </w:r>
      <w:r>
        <w:rPr>
          <w:rFonts w:hint="eastAsia" w:ascii="仿宋" w:hAnsi="仿宋" w:eastAsia="仿宋" w:cs="仿宋_GB2312"/>
          <w:color w:val="000000" w:themeColor="text1"/>
          <w:lang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人民政府或黄山市人民政府申请行政复议，也可以于6个月内依法向</w:t>
      </w:r>
      <w:r>
        <w:rPr>
          <w:rFonts w:hint="eastAsia" w:ascii="仿宋" w:hAnsi="仿宋" w:eastAsia="仿宋" w:cs="仿宋_GB2312"/>
          <w:color w:val="000000" w:themeColor="text1"/>
          <w:lang w:val="en-US" w:eastAsia="zh-CN"/>
          <w14:textFill>
            <w14:solidFill>
              <w14:schemeClr w14:val="tx1"/>
            </w14:solidFill>
          </w14:textFill>
        </w:rPr>
        <w:t>县</w:t>
      </w:r>
      <w:r>
        <w:rPr>
          <w:rFonts w:hint="eastAsia" w:ascii="仿宋" w:hAnsi="仿宋" w:eastAsia="仿宋" w:cs="仿宋_GB2312"/>
          <w:color w:val="000000" w:themeColor="text1"/>
          <w14:textFill>
            <w14:solidFill>
              <w14:schemeClr w14:val="tx1"/>
            </w14:solidFill>
          </w14:textFill>
        </w:rPr>
        <w:t>人民法院提起行政诉讼。行政复议或者行政诉讼期间，行政决定不停止执行。</w:t>
      </w:r>
    </w:p>
    <w:p w14:paraId="0026C5EE">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四、责任追溯</w:t>
      </w:r>
    </w:p>
    <w:p w14:paraId="606473F8">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（一）加强层级监督。</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对本单位农业行政执法人员是否履行监管责任进行监督问责；对日常监管中发现的问题是否依法处理，是否存在不作为、乱作为等进行监督问责；对上级机关交办的案件是否认真调查并按时报告调查结果进行监督问责。</w:t>
      </w:r>
    </w:p>
    <w:p w14:paraId="1901487B">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（二）加强人员监督。</w:t>
      </w:r>
      <w:r>
        <w:rPr>
          <w:rFonts w:hint="eastAsia" w:ascii="仿宋" w:hAnsi="仿宋" w:eastAsia="仿宋" w:cs="仿宋_GB2312"/>
          <w:color w:val="000000" w:themeColor="text1"/>
          <w14:textFill>
            <w14:solidFill>
              <w14:schemeClr w14:val="tx1"/>
            </w14:solidFill>
          </w14:textFill>
        </w:rPr>
        <w:t>对不符合审批条件的申请人（单位）发放农药经营许可证的许可决定；或者对符合审批条件的申请人（单位）不发放农药经营许可证的许可决定；或者超越法定职权、超过法定期限、不按法定程序发放农药经营许可证的许可决定的，由本级人民政府责令改正，通报批评；对直接负责的主管人员和其他直接责任人员依法给予处分，构成犯罪的，依法追究刑事责任。</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加强人员监督，重点对监管人员是否定期赴现场检查、是否严格执行监管措施、是否认真填报检查事项进行监督问责。</w:t>
      </w:r>
    </w:p>
    <w:p w14:paraId="2973F47B">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（三）建立责任追究机制。</w:t>
      </w:r>
      <w:r>
        <w:rPr>
          <w:rFonts w:hint="eastAsia" w:ascii="仿宋" w:hAnsi="仿宋" w:eastAsia="仿宋" w:cs="仿宋_GB2312"/>
          <w:color w:val="000000" w:themeColor="text1"/>
          <w14:textFill>
            <w14:solidFill>
              <w14:schemeClr w14:val="tx1"/>
            </w14:solidFill>
          </w14:textFill>
        </w:rPr>
        <w:t>监管责任追究实行过错责任追究，根据过错责任的大小实施相应的追究方式。包括：责令改正、责令作出书面检查、给予通报批评、调离执法岗位或者吊销执法证件、停职、给予行政处分等；涉嫌犯罪的，移交司法机关处理。</w:t>
      </w:r>
    </w:p>
    <w:p w14:paraId="794A3411">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五、保障措施</w:t>
      </w:r>
    </w:p>
    <w:p w14:paraId="778170C1">
      <w:pPr>
        <w:spacing w:line="560" w:lineRule="exact"/>
        <w:ind w:firstLine="643" w:firstLineChars="200"/>
        <w:rPr>
          <w:rFonts w:hint="eastAsia" w:ascii="仿宋" w:hAnsi="仿宋" w:eastAsia="仿宋" w:cs="仿宋_GB2312"/>
          <w:bCs/>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（一）实施“审批查”改革。</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要高度重视农药经营许可证的许可事中事后监管工作，按照“审、批、查”相互分离、相互衔接和简政放权、放管结合、转变职能的要求，强化组织领导，完善监管办法，落实保障措施，严肃查处问题，确保事中事后监管工作有序进行。</w:t>
      </w:r>
    </w:p>
    <w:p w14:paraId="537D9D15">
      <w:pPr>
        <w:spacing w:line="560" w:lineRule="exact"/>
        <w:ind w:firstLine="643" w:firstLineChars="200"/>
        <w:rPr>
          <w:rFonts w:hint="eastAsia" w:ascii="仿宋" w:hAnsi="仿宋" w:eastAsia="仿宋" w:cs="仿宋_GB2312"/>
          <w:bCs/>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（二）理清权责边界。</w:t>
      </w:r>
      <w:r>
        <w:rPr>
          <w:rFonts w:hint="eastAsia" w:ascii="仿宋" w:hAnsi="仿宋" w:eastAsia="仿宋" w:cs="仿宋_GB2312"/>
          <w:color w:val="000000" w:themeColor="text1"/>
          <w14:textFill>
            <w14:solidFill>
              <w14:schemeClr w14:val="tx1"/>
            </w14:solidFill>
          </w14:textFill>
        </w:rPr>
        <w:t>针对权力交叉、监管空白等问题，科学划分区域农药经营监管机构的职能，明确权力范围和责任范围，建立上下联动监管机制。</w:t>
      </w:r>
    </w:p>
    <w:p w14:paraId="63209314">
      <w:pPr>
        <w:spacing w:line="560" w:lineRule="exact"/>
        <w:ind w:firstLine="643" w:firstLineChars="200"/>
        <w:rPr>
          <w:rFonts w:hint="eastAsia" w:ascii="仿宋" w:hAnsi="仿宋" w:eastAsia="仿宋" w:cs="仿宋_GB2312"/>
          <w:bCs/>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（三）加强人员培训。</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应当加强对农业执法人员农药经营法律、法规、标准和专业知识与执法能力培训，并适时组织考核。不具备相应知识和能力的，不得从事农药经营监督执法工作。</w:t>
      </w:r>
    </w:p>
    <w:p w14:paraId="0D8BFC63">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（四）加强普法宣传。</w:t>
      </w:r>
      <w:r>
        <w:rPr>
          <w:rFonts w:hint="eastAsia" w:ascii="仿宋_GB2312" w:hAnsi="仿宋_GB2312" w:eastAsia="仿宋_GB2312" w:cs="仿宋_GB2312"/>
          <w:color w:val="000000" w:themeColor="text1"/>
          <w14:textFill>
            <w14:solidFill>
              <w14:schemeClr w14:val="tx1"/>
            </w14:solidFill>
          </w14:textFill>
        </w:rPr>
        <w:t>运用多种方式宣传《农药管理条例》、《农药经营许可管理办法》的法律法规，提升管理相对人和公众的法律意识。</w:t>
      </w:r>
    </w:p>
    <w:p w14:paraId="1937FCCE">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六、主要依据</w:t>
      </w:r>
    </w:p>
    <w:p w14:paraId="41E1BF8A">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1.《农药管理条例》</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第二十四</w:t>
      </w:r>
      <w:r>
        <w:rPr>
          <w:rFonts w:hint="eastAsia" w:ascii="仿宋_GB2312" w:hAnsi="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条</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第</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四十一条</w:t>
      </w:r>
    </w:p>
    <w:p w14:paraId="3933EEDA">
      <w:pPr>
        <w:pStyle w:val="2"/>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2.《农药经营许可管理办法》</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第</w:t>
      </w:r>
      <w:r>
        <w:rPr>
          <w:rFonts w:hint="eastAsia" w:ascii="仿宋_GB2312" w:hAnsi="仿宋_GB2312" w:cs="仿宋_GB2312"/>
          <w:b w:val="0"/>
          <w:bCs w:val="0"/>
          <w:i w:val="0"/>
          <w:iCs w:val="0"/>
          <w:caps w:val="0"/>
          <w:color w:val="000000" w:themeColor="text1"/>
          <w:spacing w:val="0"/>
          <w:sz w:val="32"/>
          <w:szCs w:val="32"/>
          <w:shd w:val="clear" w:color="auto" w:fill="FFFFFF"/>
          <w:lang w:val="en-US" w:eastAsia="zh-CN"/>
          <w14:textFill>
            <w14:solidFill>
              <w14:schemeClr w14:val="tx1"/>
            </w14:solidFill>
          </w14:textFill>
        </w:rPr>
        <w:t>四条、第八</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条</w:t>
      </w:r>
    </w:p>
    <w:p w14:paraId="595436EA">
      <w:pPr>
        <w:rPr>
          <w:color w:val="000000" w:themeColor="text1"/>
          <w14:textFill>
            <w14:solidFill>
              <w14:schemeClr w14:val="tx1"/>
            </w14:solidFill>
          </w14:textFill>
        </w:rPr>
      </w:pPr>
    </w:p>
    <w:p w14:paraId="2B46AB95">
      <w:pPr>
        <w:rPr>
          <w:color w:val="000000" w:themeColor="text1"/>
          <w14:textFill>
            <w14:solidFill>
              <w14:schemeClr w14:val="tx1"/>
            </w14:solidFill>
          </w14:textFill>
        </w:rPr>
      </w:pPr>
    </w:p>
    <w:p w14:paraId="07EB2870">
      <w:pPr>
        <w:rPr>
          <w:color w:val="000000" w:themeColor="text1"/>
          <w14:textFill>
            <w14:solidFill>
              <w14:schemeClr w14:val="tx1"/>
            </w14:solidFill>
          </w14:textFill>
        </w:rPr>
      </w:pPr>
    </w:p>
    <w:p w14:paraId="05526115">
      <w:pPr>
        <w:rPr>
          <w:color w:val="000000" w:themeColor="text1"/>
          <w14:textFill>
            <w14:solidFill>
              <w14:schemeClr w14:val="tx1"/>
            </w14:solidFill>
          </w14:textFill>
        </w:rPr>
      </w:pPr>
    </w:p>
    <w:p w14:paraId="2091282C">
      <w:pPr>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二、</w:t>
      </w:r>
      <w:r>
        <w:rPr>
          <w:rFonts w:hint="eastAsia" w:ascii="宋体" w:hAnsi="宋体" w:eastAsia="宋体" w:cs="宋体"/>
          <w:b/>
          <w:bCs/>
          <w:sz w:val="36"/>
          <w:szCs w:val="36"/>
        </w:rPr>
        <w:t>兽药经营许可事中事后监管细则</w:t>
      </w:r>
    </w:p>
    <w:p w14:paraId="7A1B1D18">
      <w:pPr>
        <w:spacing w:line="560" w:lineRule="exact"/>
        <w:ind w:firstLine="640" w:firstLineChars="200"/>
        <w:rPr>
          <w:rFonts w:hint="eastAsia" w:ascii="仿宋" w:hAnsi="仿宋" w:eastAsia="仿宋" w:cs="仿宋_GB2312"/>
        </w:rPr>
      </w:pPr>
    </w:p>
    <w:p w14:paraId="61A93D33">
      <w:pPr>
        <w:spacing w:line="560" w:lineRule="exact"/>
        <w:ind w:firstLine="640" w:firstLineChars="200"/>
        <w:rPr>
          <w:rFonts w:hint="eastAsia" w:ascii="仿宋" w:hAnsi="仿宋" w:eastAsia="仿宋" w:cs="仿宋_GB2312"/>
        </w:rPr>
      </w:pPr>
      <w:r>
        <w:rPr>
          <w:rFonts w:hint="eastAsia" w:ascii="仿宋" w:hAnsi="仿宋" w:eastAsia="仿宋" w:cs="仿宋_GB2312"/>
        </w:rPr>
        <w:t>为规范行政审批行为，加强兽药经营许可审批和监管工作，根据相关法律法规，结合歙县兽药经营行政审批事项监管实际，制定本监管细则。</w:t>
      </w:r>
    </w:p>
    <w:p w14:paraId="4442EDA9">
      <w:pPr>
        <w:spacing w:line="560" w:lineRule="exact"/>
        <w:ind w:firstLine="640" w:firstLineChars="200"/>
        <w:rPr>
          <w:rFonts w:hint="eastAsia" w:ascii="仿宋" w:hAnsi="仿宋" w:eastAsia="仿宋" w:cs="仿宋_GB2312"/>
        </w:rPr>
      </w:pPr>
      <w:r>
        <w:rPr>
          <w:rFonts w:hint="eastAsia" w:ascii="仿宋" w:hAnsi="仿宋" w:eastAsia="仿宋" w:cs="仿宋_GB2312"/>
        </w:rPr>
        <w:t>本细则对应《</w:t>
      </w:r>
      <w:r>
        <w:rPr>
          <w:rFonts w:hint="eastAsia" w:ascii="仿宋" w:hAnsi="仿宋" w:eastAsia="仿宋" w:cs="仿宋_GB2312"/>
          <w:lang w:eastAsia="zh-CN"/>
        </w:rPr>
        <w:t>歙县农业农村局</w:t>
      </w:r>
      <w:r>
        <w:rPr>
          <w:rFonts w:hint="eastAsia" w:ascii="仿宋" w:hAnsi="仿宋" w:eastAsia="仿宋" w:cs="仿宋_GB2312"/>
        </w:rPr>
        <w:t>权责清单目录（</w:t>
      </w:r>
      <w:r>
        <w:rPr>
          <w:rFonts w:hint="eastAsia" w:ascii="仿宋" w:hAnsi="仿宋" w:eastAsia="仿宋" w:cs="仿宋_GB2312"/>
          <w:lang w:eastAsia="zh-CN"/>
        </w:rPr>
        <w:t>2025年版</w:t>
      </w:r>
      <w:r>
        <w:rPr>
          <w:rFonts w:hint="eastAsia" w:ascii="仿宋" w:hAnsi="仿宋" w:eastAsia="仿宋" w:cs="仿宋_GB2312"/>
        </w:rPr>
        <w:t>）》第</w:t>
      </w:r>
      <w:r>
        <w:rPr>
          <w:rFonts w:hint="eastAsia" w:ascii="仿宋" w:hAnsi="仿宋" w:eastAsia="仿宋" w:cs="仿宋_GB2312"/>
          <w:lang w:val="en-US" w:eastAsia="zh-CN"/>
        </w:rPr>
        <w:t>2</w:t>
      </w:r>
      <w:r>
        <w:rPr>
          <w:rFonts w:hint="eastAsia" w:ascii="仿宋" w:hAnsi="仿宋" w:eastAsia="仿宋" w:cs="仿宋_GB2312"/>
        </w:rPr>
        <w:t>项，权力类型：行政许可，权力事项名称：兽药经营许可。</w:t>
      </w:r>
    </w:p>
    <w:p w14:paraId="2A6A16C9">
      <w:pPr>
        <w:spacing w:line="560" w:lineRule="exact"/>
        <w:ind w:firstLine="640" w:firstLineChars="200"/>
        <w:rPr>
          <w:rFonts w:hint="eastAsia" w:ascii="黑体" w:hAnsi="黑体" w:eastAsia="黑体" w:cs="黑体"/>
          <w:b w:val="0"/>
          <w:bCs w:val="0"/>
        </w:rPr>
      </w:pPr>
      <w:r>
        <w:rPr>
          <w:rFonts w:hint="eastAsia" w:ascii="黑体" w:hAnsi="黑体" w:eastAsia="黑体" w:cs="黑体"/>
          <w:b w:val="0"/>
          <w:bCs w:val="0"/>
        </w:rPr>
        <w:t>一、监管任务</w:t>
      </w:r>
    </w:p>
    <w:p w14:paraId="4A4C97AA">
      <w:pPr>
        <w:spacing w:line="560" w:lineRule="exact"/>
        <w:ind w:firstLine="640" w:firstLineChars="200"/>
        <w:rPr>
          <w:rFonts w:hint="eastAsia" w:ascii="仿宋" w:hAnsi="仿宋" w:eastAsia="仿宋" w:cs="仿宋_GB2312"/>
          <w:bCs/>
        </w:rPr>
      </w:pPr>
      <w:r>
        <w:rPr>
          <w:rFonts w:hint="eastAsia" w:ascii="仿宋" w:hAnsi="仿宋" w:eastAsia="仿宋" w:cs="仿宋_GB2312"/>
          <w:lang w:eastAsia="zh-CN"/>
        </w:rPr>
        <w:t>歙县农业农村局</w:t>
      </w:r>
      <w:r>
        <w:rPr>
          <w:rFonts w:hint="eastAsia" w:ascii="仿宋" w:hAnsi="仿宋" w:eastAsia="仿宋" w:cs="仿宋_GB2312"/>
        </w:rPr>
        <w:t>根据《兽药管理条例》等法律法规，通过对本区域内从事兽药经营的单位和个人，采取现场检查、材料审查、事后核查等措施</w:t>
      </w:r>
      <w:r>
        <w:rPr>
          <w:rFonts w:hint="eastAsia" w:ascii="仿宋" w:hAnsi="仿宋" w:eastAsia="仿宋" w:cs="仿宋_GB2312"/>
          <w:lang w:val="en-US" w:eastAsia="zh-CN"/>
        </w:rPr>
        <w:t>,</w:t>
      </w:r>
      <w:r>
        <w:rPr>
          <w:rFonts w:hint="eastAsia" w:ascii="仿宋" w:hAnsi="仿宋" w:eastAsia="仿宋" w:cs="仿宋_GB2312"/>
        </w:rPr>
        <w:t>审批颁发</w:t>
      </w:r>
      <w:r>
        <w:rPr>
          <w:rFonts w:hint="eastAsia" w:ascii="仿宋" w:hAnsi="仿宋" w:eastAsia="仿宋" w:cs="仿宋_GB2312"/>
          <w:color w:val="auto"/>
        </w:rPr>
        <w:t>《兽药经营许可证》</w:t>
      </w:r>
      <w:r>
        <w:rPr>
          <w:rFonts w:hint="eastAsia" w:ascii="仿宋" w:hAnsi="仿宋" w:eastAsia="仿宋" w:cs="仿宋_GB2312"/>
        </w:rPr>
        <w:t>，强化兽药经营许可事中事后全链条监管，规范兽药经营秩序，保障畜牧业投入品安全，维护公共卫生安全和动物产品质量安全。</w:t>
      </w:r>
    </w:p>
    <w:p w14:paraId="68EA08B5">
      <w:pPr>
        <w:spacing w:line="560" w:lineRule="exact"/>
        <w:ind w:firstLine="640" w:firstLineChars="200"/>
        <w:rPr>
          <w:rFonts w:hint="eastAsia" w:ascii="黑体" w:hAnsi="黑体" w:eastAsia="黑体" w:cs="黑体"/>
          <w:b w:val="0"/>
          <w:bCs w:val="0"/>
        </w:rPr>
      </w:pPr>
      <w:r>
        <w:rPr>
          <w:rFonts w:hint="eastAsia" w:ascii="黑体" w:hAnsi="黑体" w:eastAsia="黑体" w:cs="黑体"/>
          <w:b w:val="0"/>
          <w:bCs w:val="0"/>
        </w:rPr>
        <w:t>二、事中监管</w:t>
      </w:r>
    </w:p>
    <w:p w14:paraId="39F968C6">
      <w:pPr>
        <w:spacing w:line="560" w:lineRule="exact"/>
        <w:ind w:firstLine="643" w:firstLineChars="200"/>
        <w:rPr>
          <w:rFonts w:hint="eastAsia" w:ascii="楷体_GB2312" w:hAnsi="楷体_GB2312" w:eastAsia="楷体_GB2312" w:cs="楷体_GB2312"/>
          <w:b/>
          <w:bCs w:val="0"/>
        </w:rPr>
      </w:pPr>
      <w:r>
        <w:rPr>
          <w:rFonts w:hint="eastAsia" w:ascii="楷体_GB2312" w:hAnsi="楷体_GB2312" w:eastAsia="楷体_GB2312" w:cs="楷体_GB2312"/>
          <w:b/>
          <w:bCs w:val="0"/>
        </w:rPr>
        <w:t>（一）监督检查对象和内容</w:t>
      </w:r>
    </w:p>
    <w:p w14:paraId="3F3F41C4">
      <w:pPr>
        <w:spacing w:line="560" w:lineRule="exact"/>
        <w:ind w:firstLine="643" w:firstLineChars="200"/>
        <w:rPr>
          <w:rFonts w:hint="eastAsia" w:ascii="仿宋" w:hAnsi="仿宋" w:eastAsia="仿宋" w:cs="仿宋_GB2312"/>
        </w:rPr>
      </w:pPr>
      <w:r>
        <w:rPr>
          <w:rFonts w:hint="eastAsia" w:ascii="仿宋_GB2312" w:hAnsi="仿宋_GB2312" w:eastAsia="仿宋_GB2312" w:cs="仿宋_GB2312"/>
          <w:b/>
          <w:bCs/>
        </w:rPr>
        <w:t>监督检查对象</w:t>
      </w:r>
      <w:r>
        <w:rPr>
          <w:rFonts w:hint="eastAsia" w:ascii="仿宋" w:hAnsi="仿宋" w:eastAsia="仿宋" w:cs="仿宋_GB2312"/>
        </w:rPr>
        <w:t>：</w:t>
      </w:r>
      <w:r>
        <w:rPr>
          <w:rFonts w:hint="eastAsia" w:ascii="仿宋" w:hAnsi="仿宋" w:eastAsia="仿宋" w:cs="仿宋_GB2312"/>
          <w:lang w:eastAsia="zh-CN"/>
        </w:rPr>
        <w:t>歙县</w:t>
      </w:r>
      <w:r>
        <w:rPr>
          <w:rFonts w:hint="eastAsia" w:ascii="仿宋" w:hAnsi="仿宋" w:eastAsia="仿宋" w:cs="仿宋_GB2312"/>
        </w:rPr>
        <w:t>境内申办《兽药经营许可证》的兽药生产经营企业。</w:t>
      </w:r>
    </w:p>
    <w:p w14:paraId="789B97CC">
      <w:pPr>
        <w:spacing w:line="560" w:lineRule="exact"/>
        <w:ind w:firstLine="643" w:firstLineChars="200"/>
        <w:rPr>
          <w:rFonts w:hint="eastAsia" w:ascii="仿宋" w:hAnsi="仿宋" w:eastAsia="仿宋" w:cs="仿宋_GB2312"/>
        </w:rPr>
      </w:pPr>
      <w:r>
        <w:rPr>
          <w:rFonts w:hint="eastAsia" w:ascii="仿宋_GB2312" w:hAnsi="仿宋_GB2312" w:eastAsia="仿宋_GB2312" w:cs="仿宋_GB2312"/>
          <w:b/>
          <w:bCs/>
        </w:rPr>
        <w:t>监督检查内容</w:t>
      </w:r>
      <w:r>
        <w:rPr>
          <w:rFonts w:hint="eastAsia" w:ascii="仿宋" w:hAnsi="仿宋" w:eastAsia="仿宋" w:cs="仿宋_GB2312"/>
        </w:rPr>
        <w:t>：查看兽药生产经营企业是否具备与所生产经营的兽药相适应的兽药技术人员；是否具备与所生产经营的兽药相适应的营业场所、设备、仓库设施；是否具备与所生产经营的兽药相适应的质量管理机构或者人员；是否具备与兽药生产经营质量管理规范规定的其他经营条件。</w:t>
      </w:r>
    </w:p>
    <w:p w14:paraId="244346CB">
      <w:pPr>
        <w:spacing w:line="560" w:lineRule="exact"/>
        <w:ind w:firstLine="643" w:firstLineChars="200"/>
        <w:rPr>
          <w:rFonts w:hint="eastAsia" w:ascii="楷体_GB2312" w:hAnsi="楷体_GB2312" w:eastAsia="楷体_GB2312" w:cs="楷体_GB2312"/>
          <w:b/>
          <w:bCs w:val="0"/>
        </w:rPr>
      </w:pPr>
      <w:r>
        <w:rPr>
          <w:rFonts w:hint="eastAsia" w:ascii="楷体_GB2312" w:hAnsi="楷体_GB2312" w:eastAsia="楷体_GB2312" w:cs="楷体_GB2312"/>
          <w:b/>
          <w:bCs w:val="0"/>
        </w:rPr>
        <w:t>（二）监督检查程序</w:t>
      </w:r>
    </w:p>
    <w:p w14:paraId="33918612">
      <w:pPr>
        <w:spacing w:line="560" w:lineRule="exact"/>
        <w:ind w:firstLine="643" w:firstLineChars="200"/>
        <w:rPr>
          <w:rFonts w:hint="eastAsia" w:ascii="仿宋" w:hAnsi="仿宋" w:eastAsia="仿宋" w:cs="仿宋_GB2312"/>
        </w:rPr>
      </w:pPr>
      <w:r>
        <w:rPr>
          <w:rFonts w:hint="eastAsia" w:ascii="仿宋_GB2312" w:hAnsi="仿宋_GB2312" w:eastAsia="仿宋_GB2312" w:cs="仿宋_GB2312"/>
          <w:b/>
          <w:bCs/>
        </w:rPr>
        <w:t>1、制定监督检查方案。</w:t>
      </w:r>
      <w:r>
        <w:rPr>
          <w:rFonts w:hint="eastAsia" w:ascii="仿宋" w:hAnsi="仿宋" w:eastAsia="仿宋" w:cs="仿宋_GB2312"/>
        </w:rPr>
        <w:t>现场监督检查方案应包括现场监督检查的时间、人员及分工、监督检查的标准和内容等。</w:t>
      </w:r>
    </w:p>
    <w:p w14:paraId="2DB4C969">
      <w:pPr>
        <w:spacing w:line="560" w:lineRule="exact"/>
        <w:ind w:firstLine="643" w:firstLineChars="200"/>
        <w:rPr>
          <w:rFonts w:hint="eastAsia" w:ascii="仿宋" w:hAnsi="仿宋" w:eastAsia="仿宋" w:cs="仿宋_GB2312"/>
        </w:rPr>
      </w:pPr>
      <w:r>
        <w:rPr>
          <w:rFonts w:hint="eastAsia" w:ascii="仿宋_GB2312" w:hAnsi="仿宋_GB2312" w:eastAsia="仿宋_GB2312" w:cs="仿宋_GB2312"/>
          <w:b/>
          <w:bCs/>
        </w:rPr>
        <w:t>2、实施监督检查。</w:t>
      </w:r>
      <w:r>
        <w:rPr>
          <w:rFonts w:hint="eastAsia" w:ascii="仿宋" w:hAnsi="仿宋" w:eastAsia="仿宋" w:cs="仿宋_GB2312"/>
        </w:rPr>
        <w:t>监督检查人员应不少于2人，监督检查前应出示执法证件，监督检查采取现场勘验、询问申请人（或申请单位主要负责人或委托授权人）、询问利害关系人等方式。</w:t>
      </w:r>
    </w:p>
    <w:p w14:paraId="74AFDFB7">
      <w:pPr>
        <w:spacing w:line="560" w:lineRule="exact"/>
        <w:ind w:firstLine="643" w:firstLineChars="200"/>
        <w:rPr>
          <w:rFonts w:hint="eastAsia" w:ascii="仿宋" w:hAnsi="仿宋" w:eastAsia="仿宋" w:cs="仿宋_GB2312"/>
        </w:rPr>
      </w:pPr>
      <w:r>
        <w:rPr>
          <w:rFonts w:hint="eastAsia" w:ascii="仿宋_GB2312" w:hAnsi="仿宋_GB2312" w:eastAsia="仿宋_GB2312" w:cs="仿宋_GB2312"/>
          <w:b/>
          <w:bCs/>
        </w:rPr>
        <w:t>3、监督检查结果。</w:t>
      </w:r>
      <w:r>
        <w:rPr>
          <w:rFonts w:hint="eastAsia" w:ascii="仿宋" w:hAnsi="仿宋" w:eastAsia="仿宋" w:cs="仿宋_GB2312"/>
        </w:rPr>
        <w:t>对监督检查中发现的主要问题，监督检查人员提出整改建议及整改期限，以事中监管反馈意见单的形式告知申请人，检查人员和申请人（或申请单位主要负责人或委托授权人）签字等。</w:t>
      </w:r>
    </w:p>
    <w:p w14:paraId="09741006">
      <w:pPr>
        <w:spacing w:line="560" w:lineRule="exact"/>
        <w:ind w:firstLine="643" w:firstLineChars="200"/>
        <w:rPr>
          <w:rFonts w:hint="eastAsia" w:ascii="仿宋" w:hAnsi="仿宋" w:eastAsia="仿宋" w:cs="仿宋_GB2312"/>
        </w:rPr>
      </w:pPr>
      <w:r>
        <w:rPr>
          <w:rFonts w:hint="eastAsia" w:ascii="仿宋_GB2312" w:hAnsi="仿宋_GB2312" w:eastAsia="仿宋_GB2312" w:cs="仿宋_GB2312"/>
          <w:b/>
          <w:bCs/>
        </w:rPr>
        <w:t>4、发现违法行为后依法处置。</w:t>
      </w:r>
      <w:r>
        <w:rPr>
          <w:rFonts w:hint="eastAsia" w:ascii="仿宋" w:hAnsi="仿宋" w:eastAsia="仿宋" w:cs="仿宋_GB2312"/>
        </w:rPr>
        <w:t>对有证据证明可能危害生产安全、环境安全、公共安全、食品安全的应依法下达不予受理通知书或不予行政许可决定书，符合立案条件的进行立案，依法进行行政处罚。</w:t>
      </w:r>
    </w:p>
    <w:p w14:paraId="19CB28BF">
      <w:pPr>
        <w:spacing w:line="560" w:lineRule="exact"/>
        <w:ind w:firstLine="643" w:firstLineChars="200"/>
        <w:rPr>
          <w:rFonts w:hint="eastAsia" w:ascii="仿宋" w:hAnsi="仿宋" w:eastAsia="仿宋" w:cs="仿宋_GB2312"/>
        </w:rPr>
      </w:pPr>
      <w:r>
        <w:rPr>
          <w:rFonts w:hint="eastAsia" w:ascii="仿宋_GB2312" w:hAnsi="仿宋_GB2312" w:eastAsia="仿宋_GB2312" w:cs="仿宋_GB2312"/>
          <w:b/>
          <w:bCs/>
        </w:rPr>
        <w:t>5、按照法定程序和要求公布监管信息。</w:t>
      </w:r>
    </w:p>
    <w:p w14:paraId="2AD67646">
      <w:pPr>
        <w:spacing w:line="560" w:lineRule="exact"/>
        <w:ind w:firstLine="643" w:firstLineChars="200"/>
        <w:rPr>
          <w:rFonts w:hint="eastAsia" w:ascii="仿宋" w:hAnsi="仿宋" w:eastAsia="仿宋" w:cs="仿宋_GB2312"/>
          <w:b/>
        </w:rPr>
      </w:pPr>
      <w:r>
        <w:rPr>
          <w:rFonts w:hint="eastAsia" w:ascii="楷体_GB2312" w:hAnsi="楷体_GB2312" w:eastAsia="楷体_GB2312" w:cs="楷体_GB2312"/>
          <w:b/>
        </w:rPr>
        <w:t>（三）现场检查。</w:t>
      </w:r>
      <w:r>
        <w:rPr>
          <w:rFonts w:hint="eastAsia" w:ascii="仿宋_GB2312" w:hAnsi="仿宋_GB2312" w:eastAsia="仿宋_GB2312" w:cs="仿宋_GB2312"/>
          <w:b w:val="0"/>
          <w:bCs/>
        </w:rPr>
        <w:t>主要包括：</w:t>
      </w:r>
    </w:p>
    <w:p w14:paraId="65CDF1B3">
      <w:pPr>
        <w:spacing w:line="560" w:lineRule="exact"/>
        <w:ind w:firstLine="640" w:firstLineChars="200"/>
        <w:rPr>
          <w:rFonts w:hint="eastAsia" w:ascii="仿宋" w:hAnsi="仿宋" w:eastAsia="仿宋" w:cs="仿宋_GB2312"/>
        </w:rPr>
      </w:pPr>
      <w:r>
        <w:rPr>
          <w:rFonts w:hint="eastAsia" w:ascii="仿宋" w:hAnsi="仿宋" w:eastAsia="仿宋" w:cs="仿宋_GB2312"/>
        </w:rPr>
        <w:t>1、申请人身份是否合法；</w:t>
      </w:r>
    </w:p>
    <w:p w14:paraId="52CDCE09">
      <w:pPr>
        <w:spacing w:line="560" w:lineRule="exact"/>
        <w:ind w:firstLine="640" w:firstLineChars="200"/>
        <w:rPr>
          <w:rFonts w:hint="eastAsia" w:ascii="仿宋" w:hAnsi="仿宋" w:eastAsia="仿宋" w:cs="仿宋_GB2312"/>
        </w:rPr>
      </w:pPr>
      <w:r>
        <w:rPr>
          <w:rFonts w:hint="eastAsia" w:ascii="仿宋" w:hAnsi="仿宋" w:eastAsia="仿宋" w:cs="仿宋_GB2312"/>
        </w:rPr>
        <w:t>2、《兽药生产经营许可证》申请表中事项与现场条件是否属实充分；</w:t>
      </w:r>
    </w:p>
    <w:p w14:paraId="3A881564">
      <w:pPr>
        <w:spacing w:line="560" w:lineRule="exact"/>
        <w:ind w:firstLine="640" w:firstLineChars="200"/>
        <w:rPr>
          <w:rFonts w:hint="eastAsia" w:ascii="仿宋" w:hAnsi="仿宋" w:eastAsia="仿宋" w:cs="仿宋_GB2312"/>
        </w:rPr>
      </w:pPr>
      <w:r>
        <w:rPr>
          <w:rFonts w:hint="eastAsia" w:ascii="仿宋" w:hAnsi="仿宋" w:eastAsia="仿宋" w:cs="仿宋_GB2312"/>
        </w:rPr>
        <w:t>3、设施、设备及人员情况；</w:t>
      </w:r>
    </w:p>
    <w:p w14:paraId="4BE7102A">
      <w:pPr>
        <w:spacing w:line="560" w:lineRule="exact"/>
        <w:ind w:firstLine="640" w:firstLineChars="200"/>
        <w:rPr>
          <w:rFonts w:hint="eastAsia" w:ascii="仿宋" w:hAnsi="仿宋" w:eastAsia="仿宋" w:cs="仿宋_GB2312"/>
        </w:rPr>
      </w:pPr>
      <w:r>
        <w:rPr>
          <w:rFonts w:hint="eastAsia" w:ascii="仿宋" w:hAnsi="仿宋" w:eastAsia="仿宋" w:cs="仿宋_GB2312"/>
        </w:rPr>
        <w:t>4、各项制度制定落实情况；</w:t>
      </w:r>
    </w:p>
    <w:p w14:paraId="72C2C051">
      <w:pPr>
        <w:spacing w:line="560" w:lineRule="exact"/>
        <w:ind w:firstLine="640" w:firstLineChars="200"/>
        <w:rPr>
          <w:rFonts w:hint="eastAsia" w:ascii="仿宋" w:hAnsi="仿宋" w:eastAsia="仿宋" w:cs="仿宋_GB2312"/>
        </w:rPr>
      </w:pPr>
      <w:r>
        <w:rPr>
          <w:rFonts w:hint="eastAsia" w:ascii="仿宋" w:hAnsi="仿宋" w:eastAsia="仿宋" w:cs="仿宋_GB2312"/>
        </w:rPr>
        <w:t>5、企业质量管理相关记录档案是否完整属实。</w:t>
      </w:r>
    </w:p>
    <w:p w14:paraId="39D96364">
      <w:pPr>
        <w:spacing w:line="560" w:lineRule="exact"/>
        <w:ind w:firstLine="643" w:firstLineChars="200"/>
        <w:rPr>
          <w:rFonts w:hint="eastAsia" w:ascii="楷体_GB2312" w:hAnsi="楷体_GB2312" w:eastAsia="楷体_GB2312" w:cs="楷体_GB2312"/>
          <w:b/>
        </w:rPr>
      </w:pPr>
      <w:r>
        <w:rPr>
          <w:rFonts w:hint="eastAsia" w:ascii="楷体_GB2312" w:hAnsi="楷体_GB2312" w:eastAsia="楷体_GB2312" w:cs="楷体_GB2312"/>
          <w:b/>
        </w:rPr>
        <w:t>（四）建立监管档案</w:t>
      </w:r>
    </w:p>
    <w:p w14:paraId="7A624614">
      <w:pPr>
        <w:spacing w:line="560" w:lineRule="exact"/>
        <w:ind w:firstLine="640" w:firstLineChars="200"/>
        <w:rPr>
          <w:rFonts w:hint="eastAsia" w:ascii="仿宋" w:hAnsi="仿宋" w:eastAsia="仿宋" w:cs="仿宋_GB2312"/>
        </w:rPr>
      </w:pPr>
      <w:r>
        <w:rPr>
          <w:rFonts w:hint="eastAsia" w:ascii="仿宋" w:hAnsi="仿宋" w:eastAsia="仿宋" w:cs="仿宋_GB2312"/>
          <w:lang w:val="zh-CN"/>
        </w:rPr>
        <w:t>县级以上人民政府兽医行政管理部门应</w:t>
      </w:r>
      <w:r>
        <w:rPr>
          <w:rFonts w:hint="eastAsia" w:ascii="仿宋" w:hAnsi="仿宋" w:eastAsia="仿宋" w:cs="仿宋_GB2312"/>
        </w:rPr>
        <w:t>建立</w:t>
      </w:r>
      <w:r>
        <w:rPr>
          <w:rFonts w:hint="eastAsia" w:ascii="仿宋" w:hAnsi="仿宋" w:eastAsia="仿宋" w:cs="仿宋_GB2312"/>
          <w:lang w:val="zh-CN"/>
        </w:rPr>
        <w:t>兽药</w:t>
      </w:r>
      <w:r>
        <w:rPr>
          <w:rFonts w:hint="eastAsia" w:ascii="仿宋" w:hAnsi="仿宋" w:eastAsia="仿宋" w:cs="仿宋_GB2312"/>
        </w:rPr>
        <w:t>生产</w:t>
      </w:r>
      <w:r>
        <w:rPr>
          <w:rFonts w:hint="eastAsia" w:ascii="仿宋" w:hAnsi="仿宋" w:eastAsia="仿宋" w:cs="仿宋_GB2312"/>
          <w:lang w:val="zh-CN"/>
        </w:rPr>
        <w:t>经营许可证的许可</w:t>
      </w:r>
      <w:r>
        <w:rPr>
          <w:rFonts w:hint="eastAsia" w:ascii="仿宋" w:hAnsi="仿宋" w:eastAsia="仿宋" w:cs="仿宋_GB2312"/>
        </w:rPr>
        <w:t>监管档案。监管档案主要内容包括：1、现场勘验检查笔录；2、事中监管反馈意见单；3、申请场所的现场照片（含隐蔽工程部分）。</w:t>
      </w:r>
    </w:p>
    <w:p w14:paraId="205BAC8E">
      <w:pPr>
        <w:spacing w:line="560" w:lineRule="exact"/>
        <w:ind w:firstLine="643" w:firstLineChars="200"/>
        <w:rPr>
          <w:rFonts w:hint="eastAsia" w:ascii="楷体_GB2312" w:hAnsi="楷体_GB2312" w:eastAsia="楷体_GB2312" w:cs="楷体_GB2312"/>
          <w:b/>
        </w:rPr>
      </w:pPr>
      <w:r>
        <w:rPr>
          <w:rFonts w:hint="eastAsia" w:ascii="楷体_GB2312" w:hAnsi="楷体_GB2312" w:eastAsia="楷体_GB2312" w:cs="楷体_GB2312"/>
          <w:b/>
        </w:rPr>
        <w:t>（五）信用监管</w:t>
      </w:r>
    </w:p>
    <w:p w14:paraId="3B24F971">
      <w:pPr>
        <w:spacing w:line="560" w:lineRule="exact"/>
        <w:ind w:firstLine="640" w:firstLineChars="200"/>
        <w:rPr>
          <w:rFonts w:hint="eastAsia" w:ascii="仿宋" w:hAnsi="仿宋" w:eastAsia="仿宋" w:cs="仿宋_GB2312"/>
        </w:rPr>
      </w:pPr>
      <w:r>
        <w:rPr>
          <w:rFonts w:hint="eastAsia" w:ascii="仿宋" w:hAnsi="仿宋" w:eastAsia="仿宋" w:cs="仿宋_GB2312"/>
        </w:rPr>
        <w:t>申请人取得兽药经营许可后，应当持续保持许可条件、规范经营。对不再符合许可条件、未按规范开展经营活动的，责令限期整改；整改后仍不达标的，依法撤销行政许可，收回《兽药经营许可证》。</w:t>
      </w:r>
    </w:p>
    <w:p w14:paraId="279509D2">
      <w:pPr>
        <w:spacing w:line="560" w:lineRule="exact"/>
        <w:ind w:firstLine="643" w:firstLineChars="200"/>
        <w:rPr>
          <w:rFonts w:hint="eastAsia" w:ascii="楷体_GB2312" w:hAnsi="楷体_GB2312" w:eastAsia="楷体_GB2312" w:cs="楷体_GB2312"/>
          <w:b/>
        </w:rPr>
      </w:pPr>
      <w:r>
        <w:rPr>
          <w:rFonts w:hint="eastAsia" w:ascii="楷体_GB2312" w:hAnsi="楷体_GB2312" w:eastAsia="楷体_GB2312" w:cs="楷体_GB2312"/>
          <w:b/>
        </w:rPr>
        <w:t>（六）协同监管</w:t>
      </w:r>
    </w:p>
    <w:p w14:paraId="7200D4C1">
      <w:pPr>
        <w:spacing w:line="560" w:lineRule="exact"/>
        <w:ind w:firstLine="640" w:firstLineChars="200"/>
        <w:rPr>
          <w:rFonts w:hint="eastAsia" w:ascii="仿宋" w:hAnsi="仿宋" w:eastAsia="仿宋" w:cs="仿宋_GB2312"/>
        </w:rPr>
      </w:pPr>
      <w:r>
        <w:rPr>
          <w:rFonts w:hint="eastAsia" w:ascii="仿宋" w:hAnsi="仿宋" w:eastAsia="仿宋" w:cs="仿宋_GB2312"/>
        </w:rPr>
        <w:t>按照权责匹配、权责一致的原则，加强</w:t>
      </w:r>
      <w:r>
        <w:rPr>
          <w:rFonts w:hint="eastAsia" w:ascii="仿宋" w:hAnsi="仿宋" w:eastAsia="仿宋" w:cs="仿宋_GB2312"/>
          <w:lang w:val="zh-CN"/>
        </w:rPr>
        <w:t>兽</w:t>
      </w:r>
      <w:r>
        <w:rPr>
          <w:rFonts w:hint="eastAsia" w:ascii="仿宋" w:hAnsi="仿宋" w:eastAsia="仿宋" w:cs="仿宋_GB2312"/>
        </w:rPr>
        <w:t>药</w:t>
      </w:r>
      <w:r>
        <w:rPr>
          <w:rFonts w:hint="eastAsia" w:ascii="仿宋" w:hAnsi="仿宋" w:eastAsia="仿宋" w:cs="仿宋_GB2312"/>
          <w:lang w:val="zh-CN"/>
        </w:rPr>
        <w:t>行政管理部门</w:t>
      </w:r>
      <w:r>
        <w:rPr>
          <w:rFonts w:hint="eastAsia" w:ascii="仿宋" w:hAnsi="仿宋" w:eastAsia="仿宋" w:cs="仿宋_GB2312"/>
        </w:rPr>
        <w:t>与申请人（单位）市场监督管理等部门的沟通协作，建立健全行政审批、行业主管与后续监管协调一致的</w:t>
      </w:r>
      <w:r>
        <w:rPr>
          <w:rFonts w:hint="eastAsia" w:ascii="仿宋" w:hAnsi="仿宋" w:eastAsia="仿宋" w:cs="仿宋_GB2312"/>
          <w:lang w:val="zh-CN"/>
        </w:rPr>
        <w:t>兽药经营许可证</w:t>
      </w:r>
      <w:r>
        <w:rPr>
          <w:rFonts w:hint="eastAsia" w:ascii="仿宋" w:hAnsi="仿宋" w:eastAsia="仿宋" w:cs="仿宋_GB2312"/>
        </w:rPr>
        <w:t>的监管机制。</w:t>
      </w:r>
    </w:p>
    <w:p w14:paraId="1985C731">
      <w:pPr>
        <w:spacing w:line="560" w:lineRule="exact"/>
        <w:ind w:firstLine="640" w:firstLineChars="200"/>
        <w:rPr>
          <w:rFonts w:hint="eastAsia" w:ascii="黑体" w:hAnsi="黑体" w:eastAsia="黑体" w:cs="黑体"/>
          <w:b w:val="0"/>
          <w:bCs w:val="0"/>
        </w:rPr>
      </w:pPr>
      <w:r>
        <w:rPr>
          <w:rFonts w:hint="eastAsia" w:ascii="黑体" w:hAnsi="黑体" w:eastAsia="黑体" w:cs="黑体"/>
          <w:b w:val="0"/>
          <w:bCs w:val="0"/>
        </w:rPr>
        <w:t>三、事后监管</w:t>
      </w:r>
    </w:p>
    <w:p w14:paraId="671A0988">
      <w:pPr>
        <w:spacing w:line="560" w:lineRule="exact"/>
        <w:ind w:firstLine="643" w:firstLineChars="200"/>
        <w:rPr>
          <w:rFonts w:hint="eastAsia" w:ascii="仿宋" w:hAnsi="仿宋" w:eastAsia="仿宋" w:cs="仿宋_GB2312"/>
        </w:rPr>
      </w:pPr>
      <w:r>
        <w:rPr>
          <w:rFonts w:hint="eastAsia" w:ascii="楷体_GB2312" w:hAnsi="楷体_GB2312" w:eastAsia="楷体_GB2312" w:cs="楷体_GB2312"/>
          <w:b/>
          <w:bCs/>
        </w:rPr>
        <w:t>（一）畅通投诉举报渠道。</w:t>
      </w:r>
      <w:r>
        <w:rPr>
          <w:rFonts w:hint="eastAsia" w:ascii="仿宋" w:hAnsi="仿宋" w:eastAsia="仿宋" w:cs="仿宋_GB2312"/>
        </w:rPr>
        <w:t xml:space="preserve">单位或个人发现兽药经营者存在超范围经营、违规经营、经营假劣兽药等行为，或存在危害公共卫生安全、动物产品质量安全情形的，有权向歙县农业农村局举报。县农业农村局及时核实、处理，并将结果反馈举报人。 </w:t>
      </w:r>
    </w:p>
    <w:p w14:paraId="4D3FFED3">
      <w:pPr>
        <w:spacing w:line="560" w:lineRule="exact"/>
        <w:ind w:firstLine="643" w:firstLineChars="200"/>
        <w:rPr>
          <w:rFonts w:hint="eastAsia" w:ascii="仿宋" w:hAnsi="仿宋" w:eastAsia="仿宋" w:cs="仿宋_GB2312"/>
        </w:rPr>
      </w:pPr>
      <w:r>
        <w:rPr>
          <w:rFonts w:hint="eastAsia" w:ascii="楷体_GB2312" w:hAnsi="楷体_GB2312" w:eastAsia="楷体_GB2312" w:cs="楷体_GB2312"/>
          <w:b/>
          <w:bCs/>
        </w:rPr>
        <w:t>（二）强化违法案件查处。</w:t>
      </w:r>
      <w:r>
        <w:rPr>
          <w:rFonts w:hint="eastAsia" w:ascii="仿宋" w:hAnsi="仿宋" w:eastAsia="仿宋" w:cs="仿宋_GB2312"/>
        </w:rPr>
        <w:t xml:space="preserve">对监督检查中发现、上级交办、投诉举报的违法违规行为，符合立案条件的，及时立案，严格依照《兽药管理条例》等规定开展调查取证、行政处罚，做到依法查处、程序规范、文书齐全。 </w:t>
      </w:r>
    </w:p>
    <w:p w14:paraId="471C81EC">
      <w:pPr>
        <w:spacing w:line="560" w:lineRule="exact"/>
        <w:ind w:firstLine="643" w:firstLineChars="200"/>
        <w:rPr>
          <w:rFonts w:hint="eastAsia" w:ascii="仿宋" w:hAnsi="仿宋" w:eastAsia="仿宋" w:cs="仿宋_GB2312"/>
        </w:rPr>
      </w:pPr>
      <w:r>
        <w:rPr>
          <w:rFonts w:hint="eastAsia" w:ascii="楷体_GB2312" w:hAnsi="楷体_GB2312" w:eastAsia="楷体_GB2312" w:cs="楷体_GB2312"/>
          <w:b/>
          <w:bCs/>
        </w:rPr>
        <w:t>（三）保障行政相对人救济权利。</w:t>
      </w:r>
      <w:r>
        <w:rPr>
          <w:rFonts w:hint="eastAsia" w:ascii="仿宋" w:hAnsi="仿宋" w:eastAsia="仿宋" w:cs="仿宋_GB2312"/>
        </w:rPr>
        <w:t>行政相对人对歙县农业农村局作出的具体行政行为不服的，可自收到决定之日起60 日内向歙县人民政府或黄山市农业农村局申请行政复议，也可于6 个月内依法向歙县人民法院提起行政诉讼。行政复议和行政诉讼期间，具体行政行为不停止执行。</w:t>
      </w:r>
    </w:p>
    <w:p w14:paraId="4E3A8F94">
      <w:pPr>
        <w:spacing w:line="560" w:lineRule="exact"/>
        <w:ind w:firstLine="640" w:firstLineChars="200"/>
        <w:rPr>
          <w:rFonts w:hint="eastAsia" w:ascii="黑体" w:hAnsi="黑体" w:eastAsia="黑体" w:cs="黑体"/>
          <w:b w:val="0"/>
          <w:bCs w:val="0"/>
        </w:rPr>
      </w:pPr>
      <w:r>
        <w:rPr>
          <w:rFonts w:hint="eastAsia" w:ascii="黑体" w:hAnsi="黑体" w:eastAsia="黑体" w:cs="黑体"/>
          <w:b w:val="0"/>
          <w:bCs w:val="0"/>
        </w:rPr>
        <w:t>四、责任追溯</w:t>
      </w:r>
    </w:p>
    <w:p w14:paraId="7E027F2B">
      <w:pPr>
        <w:spacing w:line="560" w:lineRule="exact"/>
        <w:ind w:firstLine="643" w:firstLineChars="200"/>
        <w:rPr>
          <w:rFonts w:hint="eastAsia" w:ascii="仿宋" w:hAnsi="仿宋" w:eastAsia="仿宋" w:cs="仿宋_GB2312"/>
        </w:rPr>
      </w:pPr>
      <w:r>
        <w:rPr>
          <w:rFonts w:hint="eastAsia" w:ascii="楷体_GB2312" w:hAnsi="楷体_GB2312" w:eastAsia="楷体_GB2312" w:cs="楷体_GB2312"/>
          <w:b/>
        </w:rPr>
        <w:t>（一）加强层级监督。</w:t>
      </w:r>
      <w:r>
        <w:rPr>
          <w:rFonts w:hint="eastAsia" w:ascii="仿宋" w:hAnsi="仿宋" w:eastAsia="仿宋" w:cs="仿宋_GB2312"/>
          <w:lang w:eastAsia="zh-CN"/>
        </w:rPr>
        <w:t>歙县农业农村局</w:t>
      </w:r>
      <w:r>
        <w:rPr>
          <w:rFonts w:hint="eastAsia" w:ascii="仿宋" w:hAnsi="仿宋" w:eastAsia="仿宋" w:cs="仿宋_GB2312"/>
        </w:rPr>
        <w:t>对本单位农业行政执法人员是否履行监管责任进行监督问责；对日常监管中发现的问题是否依法处理，是否存在不作为、乱作为等进行监督问责；对上级机关交办的案件是否认真调查并按时报告调查结果进行监督问责。</w:t>
      </w:r>
    </w:p>
    <w:p w14:paraId="2B808B57">
      <w:pPr>
        <w:spacing w:line="560" w:lineRule="exact"/>
        <w:ind w:firstLine="643" w:firstLineChars="200"/>
        <w:rPr>
          <w:rFonts w:hint="eastAsia" w:ascii="仿宋" w:hAnsi="仿宋" w:eastAsia="仿宋" w:cs="仿宋_GB2312"/>
        </w:rPr>
      </w:pPr>
      <w:r>
        <w:rPr>
          <w:rFonts w:hint="eastAsia" w:ascii="楷体_GB2312" w:hAnsi="楷体_GB2312" w:eastAsia="楷体_GB2312" w:cs="楷体_GB2312"/>
          <w:b/>
        </w:rPr>
        <w:t>（二）加强人员监督。</w:t>
      </w:r>
      <w:r>
        <w:rPr>
          <w:rFonts w:hint="eastAsia" w:ascii="仿宋" w:hAnsi="仿宋" w:eastAsia="仿宋" w:cs="仿宋_GB2312"/>
        </w:rPr>
        <w:t>对不符合审批条件的申请人（单位）发放兽药经营许可证的许可决定；或者对符合审批条件的申请人（单位）不发放兽药经营许可证的许可决定；或者超越法定职权、超过法定期限、不按法定程序发放兽药经营许可证的许可决定的，由本级人民政府责令改正，通报批评；对直接负责的主管人员和其他直接责任人员依法给予处分，构成犯罪的，依法追究刑事责任。</w:t>
      </w:r>
      <w:r>
        <w:rPr>
          <w:rFonts w:hint="eastAsia" w:ascii="仿宋" w:hAnsi="仿宋" w:eastAsia="仿宋" w:cs="仿宋_GB2312"/>
          <w:lang w:eastAsia="zh-CN"/>
        </w:rPr>
        <w:t>歙县农业农村局</w:t>
      </w:r>
      <w:r>
        <w:rPr>
          <w:rFonts w:hint="eastAsia" w:ascii="仿宋" w:hAnsi="仿宋" w:eastAsia="仿宋" w:cs="仿宋_GB2312"/>
        </w:rPr>
        <w:t>加强人员监督，重点对监管人员是否定期赴现场检查、是否严格执行监管措施、是否认真填报检查事项进行监督问责。</w:t>
      </w:r>
    </w:p>
    <w:p w14:paraId="16EE2361">
      <w:pPr>
        <w:spacing w:line="560" w:lineRule="exact"/>
        <w:ind w:firstLine="643" w:firstLineChars="200"/>
        <w:rPr>
          <w:rFonts w:hint="eastAsia" w:ascii="仿宋" w:hAnsi="仿宋" w:eastAsia="仿宋" w:cs="仿宋_GB2312"/>
        </w:rPr>
      </w:pPr>
      <w:r>
        <w:rPr>
          <w:rFonts w:hint="eastAsia" w:ascii="楷体_GB2312" w:hAnsi="楷体_GB2312" w:eastAsia="楷体_GB2312" w:cs="楷体_GB2312"/>
          <w:b/>
        </w:rPr>
        <w:t>（三）建立责任追究机制。</w:t>
      </w:r>
      <w:r>
        <w:rPr>
          <w:rFonts w:hint="eastAsia" w:ascii="仿宋" w:hAnsi="仿宋" w:eastAsia="仿宋" w:cs="仿宋_GB2312"/>
        </w:rPr>
        <w:t>监管责任追究实行过错责任追究，根据过错责任的大小实施相应的追究方式。包括：责令改正、责令作出书面检查、给予通报批评、调离执法岗位或者吊销执法证件、停职、给予行政处分等；涉嫌犯罪的，移交司法机关处理。</w:t>
      </w:r>
    </w:p>
    <w:p w14:paraId="1F6C4EF4">
      <w:pPr>
        <w:spacing w:line="560" w:lineRule="exact"/>
        <w:ind w:firstLine="643" w:firstLineChars="200"/>
        <w:rPr>
          <w:rFonts w:hint="eastAsia" w:ascii="黑体" w:hAnsi="黑体" w:eastAsia="黑体" w:cs="黑体"/>
          <w:b/>
          <w:bCs/>
        </w:rPr>
      </w:pPr>
      <w:r>
        <w:rPr>
          <w:rFonts w:hint="eastAsia" w:ascii="黑体" w:hAnsi="黑体" w:eastAsia="黑体" w:cs="黑体"/>
          <w:b/>
          <w:bCs/>
        </w:rPr>
        <w:t>五、保障措施</w:t>
      </w:r>
    </w:p>
    <w:p w14:paraId="7EF6ABA7">
      <w:pPr>
        <w:spacing w:line="560" w:lineRule="exact"/>
        <w:ind w:firstLine="643" w:firstLineChars="200"/>
        <w:rPr>
          <w:rFonts w:hint="eastAsia" w:ascii="仿宋" w:hAnsi="仿宋" w:eastAsia="仿宋" w:cs="仿宋_GB2312"/>
          <w:bCs/>
        </w:rPr>
      </w:pPr>
      <w:r>
        <w:rPr>
          <w:rFonts w:hint="eastAsia" w:ascii="楷体_GB2312" w:hAnsi="楷体_GB2312" w:eastAsia="楷体_GB2312" w:cs="楷体_GB2312"/>
          <w:b/>
        </w:rPr>
        <w:t>（一）实施“审批查”改革。</w:t>
      </w:r>
      <w:r>
        <w:rPr>
          <w:rFonts w:hint="eastAsia" w:ascii="仿宋" w:hAnsi="仿宋" w:eastAsia="仿宋" w:cs="仿宋_GB2312"/>
          <w:lang w:eastAsia="zh-CN"/>
        </w:rPr>
        <w:t>歙县农业农村局</w:t>
      </w:r>
      <w:r>
        <w:rPr>
          <w:rFonts w:hint="eastAsia" w:ascii="仿宋" w:hAnsi="仿宋" w:eastAsia="仿宋" w:cs="仿宋_GB2312"/>
        </w:rPr>
        <w:t>要高度重视兽药经营许可证的许可事中事后监管工作，按照“审、批、查”相互分离、相互衔接和简政放权、放管结合、转变职能的要求，强化组织领导，完善监管办法，落实保障措施，严肃查处问题，确保事中事后监管工作有序进行。</w:t>
      </w:r>
    </w:p>
    <w:p w14:paraId="7DC18B99">
      <w:pPr>
        <w:spacing w:line="560" w:lineRule="exact"/>
        <w:ind w:firstLine="643" w:firstLineChars="200"/>
        <w:rPr>
          <w:rFonts w:hint="eastAsia" w:ascii="仿宋" w:hAnsi="仿宋" w:eastAsia="仿宋" w:cs="仿宋_GB2312"/>
          <w:bCs/>
        </w:rPr>
      </w:pPr>
      <w:r>
        <w:rPr>
          <w:rFonts w:hint="eastAsia" w:ascii="楷体_GB2312" w:hAnsi="楷体_GB2312" w:eastAsia="楷体_GB2312" w:cs="楷体_GB2312"/>
          <w:b/>
        </w:rPr>
        <w:t>（二）理清权责边界。</w:t>
      </w:r>
      <w:r>
        <w:rPr>
          <w:rFonts w:hint="eastAsia" w:ascii="仿宋" w:hAnsi="仿宋" w:eastAsia="仿宋" w:cs="仿宋_GB2312"/>
        </w:rPr>
        <w:t>针对权力交叉、监管空白等问题，科学划分县域动物防疫监管机构的职能，明确权力范围和责任范围，建立上下联动监管机制。</w:t>
      </w:r>
    </w:p>
    <w:p w14:paraId="5DBB8213">
      <w:pPr>
        <w:spacing w:line="560" w:lineRule="exact"/>
        <w:ind w:firstLine="643" w:firstLineChars="200"/>
        <w:rPr>
          <w:rFonts w:hint="eastAsia" w:ascii="仿宋" w:hAnsi="仿宋" w:eastAsia="仿宋" w:cs="仿宋_GB2312"/>
          <w:bCs/>
        </w:rPr>
      </w:pPr>
      <w:r>
        <w:rPr>
          <w:rFonts w:hint="eastAsia" w:ascii="楷体_GB2312" w:hAnsi="楷体_GB2312" w:eastAsia="楷体_GB2312" w:cs="楷体_GB2312"/>
          <w:b/>
        </w:rPr>
        <w:t>（三）加强人员培训。</w:t>
      </w:r>
      <w:r>
        <w:rPr>
          <w:rFonts w:hint="eastAsia" w:ascii="仿宋" w:hAnsi="仿宋" w:eastAsia="仿宋" w:cs="仿宋_GB2312"/>
          <w:lang w:eastAsia="zh-CN"/>
        </w:rPr>
        <w:t>歙县农业农村局</w:t>
      </w:r>
      <w:r>
        <w:rPr>
          <w:rFonts w:hint="eastAsia" w:ascii="仿宋" w:hAnsi="仿宋" w:eastAsia="仿宋" w:cs="仿宋_GB2312"/>
        </w:rPr>
        <w:t>应当加强对农业执法人员动物防疫法律、法规、标准和专业知识与执法能力培训，并适时组织考核。不具备相应知识和能力的，不得从事兽药生产经营监督执法工作。</w:t>
      </w:r>
    </w:p>
    <w:p w14:paraId="7C4E762B">
      <w:pPr>
        <w:spacing w:line="560" w:lineRule="exact"/>
        <w:ind w:firstLine="643" w:firstLineChars="200"/>
        <w:rPr>
          <w:rFonts w:hint="eastAsia" w:ascii="仿宋" w:hAnsi="仿宋" w:eastAsia="仿宋" w:cs="仿宋_GB2312"/>
        </w:rPr>
      </w:pPr>
      <w:r>
        <w:rPr>
          <w:rFonts w:hint="eastAsia" w:ascii="楷体_GB2312" w:hAnsi="楷体_GB2312" w:eastAsia="楷体_GB2312" w:cs="楷体_GB2312"/>
          <w:b/>
        </w:rPr>
        <w:t>（四）加强普法宣传。</w:t>
      </w:r>
      <w:r>
        <w:rPr>
          <w:rFonts w:hint="eastAsia" w:ascii="仿宋" w:hAnsi="仿宋" w:eastAsia="仿宋" w:cs="仿宋_GB2312"/>
        </w:rPr>
        <w:t>运用多种方式宣传动物防疫的法律法规，提升管理相对人和公众的法律意识。</w:t>
      </w:r>
    </w:p>
    <w:p w14:paraId="2F259497">
      <w:pPr>
        <w:spacing w:line="560" w:lineRule="exact"/>
        <w:ind w:firstLine="640" w:firstLineChars="200"/>
        <w:rPr>
          <w:rFonts w:hint="eastAsia" w:ascii="黑体" w:hAnsi="黑体" w:eastAsia="黑体" w:cs="黑体"/>
          <w:b w:val="0"/>
          <w:bCs w:val="0"/>
        </w:rPr>
      </w:pPr>
      <w:r>
        <w:rPr>
          <w:rFonts w:hint="eastAsia" w:ascii="黑体" w:hAnsi="黑体" w:eastAsia="黑体" w:cs="黑体"/>
          <w:b w:val="0"/>
          <w:bCs w:val="0"/>
        </w:rPr>
        <w:t>六、主要依据</w:t>
      </w:r>
    </w:p>
    <w:p w14:paraId="0B0F3806">
      <w:pPr>
        <w:spacing w:line="560" w:lineRule="exact"/>
        <w:ind w:firstLine="640" w:firstLineChars="200"/>
        <w:rPr>
          <w:rFonts w:hint="eastAsia" w:ascii="仿宋" w:hAnsi="仿宋" w:eastAsia="仿宋" w:cs="仿宋_GB2312"/>
          <w:lang w:eastAsia="zh-CN"/>
        </w:rPr>
      </w:pPr>
      <w:r>
        <w:rPr>
          <w:rFonts w:hint="eastAsia" w:ascii="仿宋" w:hAnsi="仿宋" w:eastAsia="仿宋" w:cs="仿宋_GB2312"/>
          <w:lang w:val="en-US" w:eastAsia="zh-CN"/>
        </w:rPr>
        <w:t>1.</w:t>
      </w:r>
      <w:r>
        <w:rPr>
          <w:rFonts w:hint="eastAsia" w:ascii="仿宋" w:hAnsi="仿宋" w:eastAsia="仿宋" w:cs="仿宋_GB2312"/>
        </w:rPr>
        <w:t>《兽药管理条例》第二十二条</w:t>
      </w:r>
    </w:p>
    <w:p w14:paraId="402D316D"/>
    <w:p w14:paraId="35C61346">
      <w:pPr>
        <w:rPr>
          <w:color w:val="000000" w:themeColor="text1"/>
          <w14:textFill>
            <w14:solidFill>
              <w14:schemeClr w14:val="tx1"/>
            </w14:solidFill>
          </w14:textFill>
        </w:rPr>
      </w:pPr>
    </w:p>
    <w:p w14:paraId="3AEDD1F8">
      <w:pPr>
        <w:rPr>
          <w:color w:val="000000" w:themeColor="text1"/>
          <w14:textFill>
            <w14:solidFill>
              <w14:schemeClr w14:val="tx1"/>
            </w14:solidFill>
          </w14:textFill>
        </w:rPr>
      </w:pPr>
    </w:p>
    <w:p w14:paraId="5A23383E">
      <w:pPr>
        <w:rPr>
          <w:color w:val="000000" w:themeColor="text1"/>
          <w14:textFill>
            <w14:solidFill>
              <w14:schemeClr w14:val="tx1"/>
            </w14:solidFill>
          </w14:textFill>
        </w:rPr>
      </w:pPr>
    </w:p>
    <w:p w14:paraId="70EBBA52">
      <w:pPr>
        <w:rPr>
          <w:color w:val="000000" w:themeColor="text1"/>
          <w14:textFill>
            <w14:solidFill>
              <w14:schemeClr w14:val="tx1"/>
            </w14:solidFill>
          </w14:textFill>
        </w:rPr>
      </w:pPr>
    </w:p>
    <w:p w14:paraId="2F38482B">
      <w:pPr>
        <w:rPr>
          <w:color w:val="000000" w:themeColor="text1"/>
          <w14:textFill>
            <w14:solidFill>
              <w14:schemeClr w14:val="tx1"/>
            </w14:solidFill>
          </w14:textFill>
        </w:rPr>
      </w:pPr>
    </w:p>
    <w:p w14:paraId="78303865">
      <w:pPr>
        <w:rPr>
          <w:color w:val="000000" w:themeColor="text1"/>
          <w14:textFill>
            <w14:solidFill>
              <w14:schemeClr w14:val="tx1"/>
            </w14:solidFill>
          </w14:textFill>
        </w:rPr>
      </w:pPr>
    </w:p>
    <w:p w14:paraId="6EA35E28">
      <w:pPr>
        <w:spacing w:line="560" w:lineRule="exact"/>
        <w:ind w:firstLine="723" w:firstLineChars="200"/>
        <w:jc w:val="center"/>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三、农作物</w:t>
      </w:r>
      <w:r>
        <w:rPr>
          <w:rFonts w:hint="eastAsia" w:ascii="宋体" w:hAnsi="宋体" w:eastAsia="宋体" w:cs="宋体"/>
          <w:b/>
          <w:bCs/>
          <w:color w:val="000000" w:themeColor="text1"/>
          <w:sz w:val="36"/>
          <w:szCs w:val="36"/>
          <w14:textFill>
            <w14:solidFill>
              <w14:schemeClr w14:val="tx1"/>
            </w14:solidFill>
          </w14:textFill>
        </w:rPr>
        <w:t>种子生产经营许可事中事后监管细则</w:t>
      </w:r>
    </w:p>
    <w:p w14:paraId="536D576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p>
    <w:p w14:paraId="301618C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为规范行政</w:t>
      </w:r>
      <w:r>
        <w:rPr>
          <w:rFonts w:hint="eastAsia" w:ascii="仿宋" w:hAnsi="仿宋" w:eastAsia="仿宋" w:cs="仿宋_GB2312"/>
          <w:color w:val="000000" w:themeColor="text1"/>
          <w:lang w:val="en-US" w:eastAsia="zh-CN"/>
          <w14:textFill>
            <w14:solidFill>
              <w14:schemeClr w14:val="tx1"/>
            </w14:solidFill>
          </w14:textFill>
        </w:rPr>
        <w:t>审批</w:t>
      </w:r>
      <w:r>
        <w:rPr>
          <w:rFonts w:hint="eastAsia" w:ascii="仿宋" w:hAnsi="仿宋" w:eastAsia="仿宋" w:cs="仿宋_GB2312"/>
          <w:color w:val="000000" w:themeColor="text1"/>
          <w14:textFill>
            <w14:solidFill>
              <w14:schemeClr w14:val="tx1"/>
            </w14:solidFill>
          </w14:textFill>
        </w:rPr>
        <w:t>行为，加强对</w:t>
      </w:r>
      <w:r>
        <w:rPr>
          <w:rFonts w:hint="eastAsia" w:ascii="仿宋" w:hAnsi="仿宋" w:eastAsia="仿宋" w:cs="仿宋_GB2312"/>
          <w:color w:val="000000" w:themeColor="text1"/>
          <w:lang w:val="en-US" w:eastAsia="zh-CN"/>
          <w14:textFill>
            <w14:solidFill>
              <w14:schemeClr w14:val="tx1"/>
            </w14:solidFill>
          </w14:textFill>
        </w:rPr>
        <w:t>农作物</w:t>
      </w:r>
      <w:r>
        <w:rPr>
          <w:rFonts w:hint="eastAsia" w:ascii="仿宋" w:hAnsi="仿宋" w:eastAsia="仿宋" w:cs="仿宋_GB2312"/>
          <w:color w:val="000000" w:themeColor="text1"/>
          <w14:textFill>
            <w14:solidFill>
              <w14:schemeClr w14:val="tx1"/>
            </w14:solidFill>
          </w14:textFill>
        </w:rPr>
        <w:t>种子生产经营许可的行政审批和监管工作，根据相关法律法规，结合</w:t>
      </w:r>
      <w:r>
        <w:rPr>
          <w:rFonts w:hint="eastAsia" w:ascii="仿宋" w:hAnsi="仿宋" w:eastAsia="仿宋" w:cs="仿宋_GB2312"/>
          <w:color w:val="000000" w:themeColor="text1"/>
          <w:lang w:val="en-US" w:eastAsia="zh-CN"/>
          <w14:textFill>
            <w14:solidFill>
              <w14:schemeClr w14:val="tx1"/>
            </w14:solidFill>
          </w14:textFill>
        </w:rPr>
        <w:t>歙县农作物</w:t>
      </w:r>
      <w:r>
        <w:rPr>
          <w:rFonts w:hint="eastAsia" w:ascii="仿宋" w:hAnsi="仿宋" w:eastAsia="仿宋" w:cs="仿宋_GB2312"/>
          <w:color w:val="000000" w:themeColor="text1"/>
          <w14:textFill>
            <w14:solidFill>
              <w14:schemeClr w14:val="tx1"/>
            </w14:solidFill>
          </w14:textFill>
        </w:rPr>
        <w:t>种子生产经营许可行政审批事项监管实际，制定本监管细则。</w:t>
      </w:r>
    </w:p>
    <w:p w14:paraId="625CBC35">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本细则对应《</w:t>
      </w:r>
      <w:r>
        <w:rPr>
          <w:rFonts w:hint="eastAsia" w:ascii="仿宋" w:hAnsi="仿宋" w:eastAsia="仿宋" w:cs="仿宋_GB2312"/>
          <w:color w:val="000000" w:themeColor="text1"/>
          <w:lang w:val="en-US"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农业农村局权责清单目录（</w:t>
      </w:r>
      <w:r>
        <w:rPr>
          <w:rFonts w:hint="eastAsia" w:ascii="仿宋" w:hAnsi="仿宋" w:eastAsia="仿宋" w:cs="仿宋_GB2312"/>
          <w:color w:val="000000" w:themeColor="text1"/>
          <w:lang w:eastAsia="zh-CN"/>
          <w14:textFill>
            <w14:solidFill>
              <w14:schemeClr w14:val="tx1"/>
            </w14:solidFill>
          </w14:textFill>
        </w:rPr>
        <w:t>2025年版</w:t>
      </w:r>
      <w:r>
        <w:rPr>
          <w:rFonts w:hint="eastAsia" w:ascii="仿宋" w:hAnsi="仿宋" w:eastAsia="仿宋" w:cs="仿宋_GB2312"/>
          <w:color w:val="000000" w:themeColor="text1"/>
          <w14:textFill>
            <w14:solidFill>
              <w14:schemeClr w14:val="tx1"/>
            </w14:solidFill>
          </w14:textFill>
        </w:rPr>
        <w:t>）》第</w:t>
      </w:r>
      <w:r>
        <w:rPr>
          <w:rFonts w:hint="eastAsia" w:ascii="仿宋" w:hAnsi="仿宋" w:eastAsia="仿宋" w:cs="仿宋_GB2312"/>
          <w:color w:val="000000" w:themeColor="text1"/>
          <w:lang w:val="en-US" w:eastAsia="zh-CN"/>
          <w14:textFill>
            <w14:solidFill>
              <w14:schemeClr w14:val="tx1"/>
            </w14:solidFill>
          </w14:textFill>
        </w:rPr>
        <w:t>3</w:t>
      </w:r>
      <w:r>
        <w:rPr>
          <w:rFonts w:hint="eastAsia" w:ascii="仿宋" w:hAnsi="仿宋" w:eastAsia="仿宋" w:cs="仿宋_GB2312"/>
          <w:color w:val="000000" w:themeColor="text1"/>
          <w14:textFill>
            <w14:solidFill>
              <w14:schemeClr w14:val="tx1"/>
            </w14:solidFill>
          </w14:textFill>
        </w:rPr>
        <w:t>项，权力类型：行政许可，权力事项名称：</w:t>
      </w:r>
      <w:r>
        <w:rPr>
          <w:rFonts w:hint="eastAsia" w:ascii="仿宋" w:hAnsi="仿宋" w:eastAsia="仿宋" w:cs="仿宋_GB2312"/>
          <w:color w:val="000000" w:themeColor="text1"/>
          <w:lang w:val="en-US" w:eastAsia="zh-CN"/>
          <w14:textFill>
            <w14:solidFill>
              <w14:schemeClr w14:val="tx1"/>
            </w14:solidFill>
          </w14:textFill>
        </w:rPr>
        <w:t>农作物</w:t>
      </w:r>
      <w:r>
        <w:rPr>
          <w:rFonts w:hint="eastAsia" w:ascii="仿宋" w:hAnsi="仿宋" w:eastAsia="仿宋" w:cs="仿宋_GB2312"/>
          <w:color w:val="000000" w:themeColor="text1"/>
          <w14:textFill>
            <w14:solidFill>
              <w14:schemeClr w14:val="tx1"/>
            </w14:solidFill>
          </w14:textFill>
        </w:rPr>
        <w:t>种子生产经营许可。</w:t>
      </w:r>
    </w:p>
    <w:p w14:paraId="358195B0">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一、监管任务</w:t>
      </w:r>
    </w:p>
    <w:p w14:paraId="488AF03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根据《</w:t>
      </w:r>
      <w:r>
        <w:rPr>
          <w:rFonts w:hint="eastAsia" w:ascii="仿宋" w:hAnsi="仿宋" w:eastAsia="仿宋" w:cs="仿宋_GB2312"/>
          <w:color w:val="000000" w:themeColor="text1"/>
          <w:lang w:eastAsia="zh-CN"/>
          <w14:textFill>
            <w14:solidFill>
              <w14:schemeClr w14:val="tx1"/>
            </w14:solidFill>
          </w14:textFill>
        </w:rPr>
        <w:t>中华人民共和国种子法</w:t>
      </w:r>
      <w:r>
        <w:rPr>
          <w:rFonts w:hint="eastAsia" w:ascii="仿宋" w:hAnsi="仿宋" w:eastAsia="仿宋" w:cs="仿宋_GB2312"/>
          <w:color w:val="000000" w:themeColor="text1"/>
          <w14:textFill>
            <w14:solidFill>
              <w14:schemeClr w14:val="tx1"/>
            </w14:solidFill>
          </w14:textFill>
        </w:rPr>
        <w:t>》等法律法规，通过对区域内农作物种子生产经营情况，通过现场检查、抽样检验等措施，审批签发《农作物种子生产经营许可证》，从而保障农作物种子安全，保护人体健康，维护农业生产者利益。</w:t>
      </w:r>
    </w:p>
    <w:p w14:paraId="5D683057">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二、事中监管</w:t>
      </w:r>
    </w:p>
    <w:p w14:paraId="620AB1F2">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（一）监督检查对象和内容</w:t>
      </w:r>
    </w:p>
    <w:p w14:paraId="7567FD09">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监督检查对象：</w:t>
      </w:r>
      <w:r>
        <w:rPr>
          <w:rFonts w:hint="eastAsia" w:ascii="仿宋" w:hAnsi="仿宋" w:eastAsia="仿宋" w:cs="仿宋_GB2312"/>
          <w:color w:val="000000" w:themeColor="text1"/>
          <w:lang w:val="en-US"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境内从事农作物种子生产经营的企业或个人。</w:t>
      </w:r>
    </w:p>
    <w:p w14:paraId="627A582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监督检查内容：通过查看《农作物种子生产经营许可证》检查许可证真伪，是否有伪造、变造、买卖、租借种子生产经营许可证的行为，是否无证生产经营，是否按照种子生产经营许可证的规定生产经营种子；通过查看种子来历证明检查是否有生产经营假、劣种子行为；通过查看种子包装检查是否种子应当包装而没有包装，种子是否有使用说明或者标签内容是否符合规定，种子销售标签是否有涂改等行为；通过问询生产经营者检查是否按规定建立、保存种子生产经营档案，是否有推广、销售应当审定却未经审定的农作物品种，是否有推广、销售应当停止推广、销售的农作物品种，是否有推广应当登记却未经登记或已撤销登记的农作物品种甚或以已登记品种的名义进行销售的行为，是否有未经许可进出口种子的行为。</w:t>
      </w:r>
    </w:p>
    <w:p w14:paraId="5E419906">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（二）监督检查程序</w:t>
      </w:r>
    </w:p>
    <w:p w14:paraId="067D5D1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1.制定监督检查方案。现场监督检查方案应包括现场监督检查的时间、人员及分工、监督检查的标准和内容等。</w:t>
      </w:r>
    </w:p>
    <w:p w14:paraId="602B181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2.实施监督检查。监督检查人员应不少于2人，监督检查前应出示执法证件，监督检查采取现场勘验、询问申请人（或申请单位主要负责人或委托授权人）、询问利害关系人等方式。</w:t>
      </w:r>
    </w:p>
    <w:p w14:paraId="6740FDF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3.监督检查结果。对监督检查中发现的主要问题，监督检查人员提出整改建议及整改期限，以事中监管反馈意见单的形式告知申请人，检查人员和申请人（或申请单位主要负责人或委托授权人）签字等。</w:t>
      </w:r>
    </w:p>
    <w:p w14:paraId="5AF6F40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4.发现违法行为后依法处置。对有证据证明可能危害生产安全、生态安全、公共安全、食品安全的应依法下达不予受理通知书或不予行政许可决定书，符合立案条件的进行立案，依法进行行政处罚。</w:t>
      </w:r>
    </w:p>
    <w:p w14:paraId="6389F65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5.按照法定程序和要求公布监管信息。</w:t>
      </w:r>
    </w:p>
    <w:p w14:paraId="078ED501">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（三）现场检查</w:t>
      </w:r>
    </w:p>
    <w:p w14:paraId="0C1F59E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主要包括：</w:t>
      </w:r>
    </w:p>
    <w:p w14:paraId="7D619DA9">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农作物种子生产现场检查：本辖区内没有农作物种子生产企业。</w:t>
      </w:r>
    </w:p>
    <w:p w14:paraId="3B9B1405">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农作物种子经营现场检查</w:t>
      </w:r>
    </w:p>
    <w:p w14:paraId="08B53E43">
      <w:pPr>
        <w:spacing w:line="560" w:lineRule="exact"/>
        <w:ind w:firstLine="320" w:firstLineChars="1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（1）是否持有</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颁发的《农作物种子经营许可证》；</w:t>
      </w:r>
    </w:p>
    <w:p w14:paraId="5FCF8493">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（2）是否有在许可证载明的区域以外的经营行为；</w:t>
      </w:r>
    </w:p>
    <w:p w14:paraId="5C3F465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（3）是否有在许可证载明的种子类型以外的经营行为；</w:t>
      </w:r>
    </w:p>
    <w:p w14:paraId="6CD7F364">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（4）设立分支机构设立是否备案并出具书面委托；</w:t>
      </w:r>
    </w:p>
    <w:p w14:paraId="134C8B4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（5）是否按规定建立、保存种子生产经营档案；</w:t>
      </w:r>
    </w:p>
    <w:p w14:paraId="148A2D7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（6）经营场所是否符合农作物种子安全保管要求。</w:t>
      </w:r>
    </w:p>
    <w:p w14:paraId="01BE927D">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（四）建立监管档案</w:t>
      </w:r>
    </w:p>
    <w:p w14:paraId="27E324D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应建立农作物种子生产经营的监管档案。监管档案主要内容包括：现场勘验检查笔录；事中监管反馈意见单；申请场所的现场照片（含隐蔽工程部分）。</w:t>
      </w:r>
    </w:p>
    <w:p w14:paraId="0DAD1F28">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（五）信用监管</w:t>
      </w:r>
    </w:p>
    <w:p w14:paraId="6EA372E3">
      <w:pPr>
        <w:spacing w:line="560" w:lineRule="exact"/>
        <w:ind w:firstLine="640"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申请人在取得种子生产经营的许可决定后，应按许可规定的要求开展种子生产经营活动。</w:t>
      </w:r>
    </w:p>
    <w:p w14:paraId="02CAC11E">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（六）协同监管</w:t>
      </w:r>
    </w:p>
    <w:p w14:paraId="556840F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按照权责匹配、权责一致的原则，加强区农作物种子行政主管部门与市场监督管理等部门的沟通协作，建立健全行政审批、行业主管与后续监管协调一致的农作物种子生产经营的监管机制。</w:t>
      </w:r>
    </w:p>
    <w:p w14:paraId="44C0151C">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三、事后监管</w:t>
      </w:r>
    </w:p>
    <w:p w14:paraId="783C8C54">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（一）个人或组织发现申请人（单位）进行的农作物种子生产经营活动与申请事项不一致的，或应备案而未备案的，或影响生产安全、生态安全、公共安全、食品安全的，有权向</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种子管理部门进行举报，种子管理部门应当及时核实、处理，并将核实、处理结果书面告知举报人。</w:t>
      </w:r>
    </w:p>
    <w:p w14:paraId="371F8B44">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（二）对在种子生产经营的监督检查中发现的违法问题，符合立案条件的，及时立案查处。根据《</w:t>
      </w:r>
      <w:r>
        <w:rPr>
          <w:rFonts w:hint="eastAsia" w:ascii="仿宋" w:hAnsi="仿宋" w:eastAsia="仿宋" w:cs="仿宋_GB2312"/>
          <w:color w:val="000000" w:themeColor="text1"/>
          <w:lang w:eastAsia="zh-CN"/>
          <w14:textFill>
            <w14:solidFill>
              <w14:schemeClr w14:val="tx1"/>
            </w14:solidFill>
          </w14:textFill>
        </w:rPr>
        <w:t>中华人民共和国种子法</w:t>
      </w:r>
      <w:r>
        <w:rPr>
          <w:rFonts w:hint="eastAsia" w:ascii="仿宋" w:hAnsi="仿宋" w:eastAsia="仿宋" w:cs="仿宋_GB2312"/>
          <w:color w:val="000000" w:themeColor="text1"/>
          <w14:textFill>
            <w14:solidFill>
              <w14:schemeClr w14:val="tx1"/>
            </w14:solidFill>
          </w14:textFill>
        </w:rPr>
        <w:t>》等有关法律法规条例的规定，对立案查处案件严格履行种子生产经营的行政处罚程序，对于作出的行政处罚决定要严格执行。</w:t>
      </w:r>
    </w:p>
    <w:p w14:paraId="757BADF1">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（三）行政相对人和利害关系人对</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种子管理部门在该许可工作中作出的具体行政决定不服的，可以自收到决定之日起60日内向</w:t>
      </w:r>
      <w:r>
        <w:rPr>
          <w:rFonts w:hint="eastAsia" w:ascii="仿宋" w:hAnsi="仿宋" w:eastAsia="仿宋" w:cs="仿宋_GB2312"/>
          <w:color w:val="000000" w:themeColor="text1"/>
          <w:lang w:val="en-US"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人民政府或黄山市人民政府申请行政复议，也可以于6个月内依法向</w:t>
      </w:r>
      <w:r>
        <w:rPr>
          <w:rFonts w:hint="eastAsia" w:ascii="仿宋" w:hAnsi="仿宋" w:eastAsia="仿宋" w:cs="仿宋_GB2312"/>
          <w:color w:val="000000" w:themeColor="text1"/>
          <w:lang w:val="en-US" w:eastAsia="zh-CN"/>
          <w14:textFill>
            <w14:solidFill>
              <w14:schemeClr w14:val="tx1"/>
            </w14:solidFill>
          </w14:textFill>
        </w:rPr>
        <w:t>县</w:t>
      </w:r>
      <w:r>
        <w:rPr>
          <w:rFonts w:hint="eastAsia" w:ascii="仿宋" w:hAnsi="仿宋" w:eastAsia="仿宋" w:cs="仿宋_GB2312"/>
          <w:color w:val="000000" w:themeColor="text1"/>
          <w14:textFill>
            <w14:solidFill>
              <w14:schemeClr w14:val="tx1"/>
            </w14:solidFill>
          </w14:textFill>
        </w:rPr>
        <w:t>人民法院提起行政诉讼。行政复议或者行政诉讼期间，行政决定不停止执行。</w:t>
      </w:r>
    </w:p>
    <w:p w14:paraId="4D1C8613">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四、责任追溯</w:t>
      </w:r>
    </w:p>
    <w:p w14:paraId="44A40703">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（一）加强层级监督。</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对本单位农业行政执法人员是否履行监管责任进行监督问责；对日常监管中发现的问题是否依法处理，是否存在不作为、乱作为等进行监督问责；对上级机关交办的案件是否认真调查并按时报告调查结果进行监督问责。</w:t>
      </w:r>
    </w:p>
    <w:p w14:paraId="047C7E19">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加强人员监督。对不符合审批条件的申请人（单位）作出种子生产经营许可的；或者对符合审批条件的申请人（单位）不作出种子生产经营许可的；或者超越法定职权、超过法定期限、不按法定程序作出种子生产经营许可的，由本级人民政府责令改正，通报批评；对直接负责的主管人员和其他直接责任人员依法给予处分，构成犯罪的，依法追究刑事责任。</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加强人员监督，重点对监管人员是否定期赴现场检查、是否严格执行监管措施、是否认真填报检查事项进行监督问责。</w:t>
      </w:r>
    </w:p>
    <w:p w14:paraId="3E81D38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 xml:space="preserve">（三）建立责任追究机制。监管责任追究实行过错责任追究，根据过错责任的大小实施相应的追究方式。包括：责令改正、责令作出书面检查、给予通报批评、调离执法岗位或者吊销执法证件、停职、给予行政处分等；涉嫌犯罪的，移交司法机关处理。 </w:t>
      </w:r>
    </w:p>
    <w:p w14:paraId="0FD20E96">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五、保障措施</w:t>
      </w:r>
    </w:p>
    <w:p w14:paraId="547958DC">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（一）实施“审批查”改革。</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要高度重视种子生产经营许可的事中事后监管工作，按照“审、批、查”相互分离、相互衔接和简政放权、放管结合、转变职能的要求，强化组织领导，完善监管办法，落实保障措施，严肃查处问题，确保事中事后监管工作有序进行。</w:t>
      </w:r>
    </w:p>
    <w:p w14:paraId="42AD660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（二）理清权责边界。针对权力交叉、监管空白等问题，科学划分相关监管机构的职能，明确权力范围和责任范围，建立上下联动监管机制。</w:t>
      </w:r>
    </w:p>
    <w:p w14:paraId="36098545">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（三）加强人员培训。</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应当加强对农业执法人员种子管理等方面法律、法规、标准和专业知识与执法能力培训，并适时组织考核。不具备相应知识和能力的，不得从事种子生产经营监督执法工作。</w:t>
      </w:r>
    </w:p>
    <w:p w14:paraId="4929513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（四）加强普法宣传。运用多种方式宣传有关种子生产经营的法律法规，提升管理相对人和公众的法律意识。</w:t>
      </w:r>
    </w:p>
    <w:p w14:paraId="688CFA50">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六、主要依据</w:t>
      </w:r>
    </w:p>
    <w:p w14:paraId="2A4109A2">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1.《中华人民共和国种子法》第三十一条</w:t>
      </w:r>
    </w:p>
    <w:p w14:paraId="3F7D372D">
      <w:pPr>
        <w:spacing w:line="560" w:lineRule="exact"/>
        <w:rPr>
          <w:rFonts w:hint="eastAsia" w:ascii="仿宋" w:hAnsi="仿宋" w:eastAsia="仿宋" w:cs="仿宋_GB2312"/>
          <w:color w:val="000000" w:themeColor="text1"/>
          <w14:textFill>
            <w14:solidFill>
              <w14:schemeClr w14:val="tx1"/>
            </w14:solidFill>
          </w14:textFill>
        </w:rPr>
      </w:pPr>
    </w:p>
    <w:p w14:paraId="4DF5C89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p>
    <w:p w14:paraId="78BA6E03">
      <w:pPr>
        <w:spacing w:line="560" w:lineRule="exact"/>
        <w:ind w:firstLine="723" w:firstLineChars="200"/>
        <w:jc w:val="center"/>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四、食用菌菌种</w:t>
      </w:r>
      <w:r>
        <w:rPr>
          <w:rFonts w:hint="eastAsia" w:ascii="宋体" w:hAnsi="宋体" w:eastAsia="宋体" w:cs="宋体"/>
          <w:b/>
          <w:bCs/>
          <w:color w:val="000000" w:themeColor="text1"/>
          <w:sz w:val="36"/>
          <w:szCs w:val="36"/>
          <w14:textFill>
            <w14:solidFill>
              <w14:schemeClr w14:val="tx1"/>
            </w14:solidFill>
          </w14:textFill>
        </w:rPr>
        <w:t>生产经营许可事中事后监管细则</w:t>
      </w:r>
    </w:p>
    <w:p w14:paraId="52AC8A6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p>
    <w:p w14:paraId="300A64E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为规范行政</w:t>
      </w:r>
      <w:r>
        <w:rPr>
          <w:rFonts w:hint="eastAsia" w:ascii="仿宋" w:hAnsi="仿宋" w:eastAsia="仿宋" w:cs="仿宋_GB2312"/>
          <w:color w:val="000000" w:themeColor="text1"/>
          <w:lang w:val="en-US" w:eastAsia="zh-CN"/>
          <w14:textFill>
            <w14:solidFill>
              <w14:schemeClr w14:val="tx1"/>
            </w14:solidFill>
          </w14:textFill>
        </w:rPr>
        <w:t>审批</w:t>
      </w:r>
      <w:r>
        <w:rPr>
          <w:rFonts w:hint="eastAsia" w:ascii="仿宋" w:hAnsi="仿宋" w:eastAsia="仿宋" w:cs="仿宋_GB2312"/>
          <w:color w:val="000000" w:themeColor="text1"/>
          <w14:textFill>
            <w14:solidFill>
              <w14:schemeClr w14:val="tx1"/>
            </w14:solidFill>
          </w14:textFill>
        </w:rPr>
        <w:t>行为，加强对</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生产经营许可的行政审批和监管工作，根据相关法律法规，结合</w:t>
      </w:r>
      <w:r>
        <w:rPr>
          <w:rFonts w:hint="eastAsia" w:ascii="仿宋" w:hAnsi="仿宋" w:eastAsia="仿宋" w:cs="仿宋_GB2312"/>
          <w:color w:val="000000" w:themeColor="text1"/>
          <w:lang w:val="en-US" w:eastAsia="zh-CN"/>
          <w14:textFill>
            <w14:solidFill>
              <w14:schemeClr w14:val="tx1"/>
            </w14:solidFill>
          </w14:textFill>
        </w:rPr>
        <w:t>歙县食用菌菌种</w:t>
      </w:r>
      <w:r>
        <w:rPr>
          <w:rFonts w:hint="eastAsia" w:ascii="仿宋" w:hAnsi="仿宋" w:eastAsia="仿宋" w:cs="仿宋_GB2312"/>
          <w:color w:val="000000" w:themeColor="text1"/>
          <w14:textFill>
            <w14:solidFill>
              <w14:schemeClr w14:val="tx1"/>
            </w14:solidFill>
          </w14:textFill>
        </w:rPr>
        <w:t>生产经营许可行政审批事项监管实际，制定本监管细则。</w:t>
      </w:r>
    </w:p>
    <w:p w14:paraId="2D5DFD4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本细则对应《</w:t>
      </w:r>
      <w:r>
        <w:rPr>
          <w:rFonts w:hint="eastAsia" w:ascii="仿宋" w:hAnsi="仿宋" w:eastAsia="仿宋" w:cs="仿宋_GB2312"/>
          <w:color w:val="000000" w:themeColor="text1"/>
          <w:lang w:val="en-US" w:eastAsia="zh-CN"/>
          <w14:textFill>
            <w14:solidFill>
              <w14:schemeClr w14:val="tx1"/>
            </w14:solidFill>
          </w14:textFill>
        </w:rPr>
        <w:t>歙县农业农村局权责清单目录（2025年版）</w:t>
      </w:r>
      <w:r>
        <w:rPr>
          <w:rFonts w:hint="eastAsia" w:ascii="仿宋" w:hAnsi="仿宋" w:eastAsia="仿宋" w:cs="仿宋_GB2312"/>
          <w:color w:val="000000" w:themeColor="text1"/>
          <w14:textFill>
            <w14:solidFill>
              <w14:schemeClr w14:val="tx1"/>
            </w14:solidFill>
          </w14:textFill>
        </w:rPr>
        <w:t>》第</w:t>
      </w:r>
      <w:r>
        <w:rPr>
          <w:rFonts w:hint="eastAsia" w:ascii="仿宋" w:hAnsi="仿宋" w:eastAsia="仿宋" w:cs="仿宋_GB2312"/>
          <w:color w:val="000000" w:themeColor="text1"/>
          <w:lang w:val="en-US" w:eastAsia="zh-CN"/>
          <w14:textFill>
            <w14:solidFill>
              <w14:schemeClr w14:val="tx1"/>
            </w14:solidFill>
          </w14:textFill>
        </w:rPr>
        <w:t>4</w:t>
      </w:r>
      <w:r>
        <w:rPr>
          <w:rFonts w:hint="eastAsia" w:ascii="仿宋" w:hAnsi="仿宋" w:eastAsia="仿宋" w:cs="仿宋_GB2312"/>
          <w:color w:val="000000" w:themeColor="text1"/>
          <w14:textFill>
            <w14:solidFill>
              <w14:schemeClr w14:val="tx1"/>
            </w14:solidFill>
          </w14:textFill>
        </w:rPr>
        <w:t>项，权力类型：行政许可，权力事项名称：</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生产经营许可。</w:t>
      </w:r>
    </w:p>
    <w:p w14:paraId="0FF6F672">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一、监管任务</w:t>
      </w:r>
    </w:p>
    <w:p w14:paraId="3A9F7DE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根据《</w:t>
      </w:r>
      <w:r>
        <w:rPr>
          <w:rFonts w:hint="eastAsia" w:ascii="仿宋" w:hAnsi="仿宋" w:eastAsia="仿宋" w:cs="仿宋_GB2312"/>
          <w:color w:val="000000" w:themeColor="text1"/>
          <w:lang w:eastAsia="zh-CN"/>
          <w14:textFill>
            <w14:solidFill>
              <w14:schemeClr w14:val="tx1"/>
            </w14:solidFill>
          </w14:textFill>
        </w:rPr>
        <w:t>中华人民共和国种子法</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食用菌菌种管理办法</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等法律法规，通过对区域内</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生产经营情况，通过现场检查、抽样检验等措施，审批签发《</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生产经营许可证》，从而保障</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安全，保护人体健康，维护农业生产者利益。</w:t>
      </w:r>
    </w:p>
    <w:p w14:paraId="62FFB163">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二、事中监管</w:t>
      </w:r>
    </w:p>
    <w:p w14:paraId="334D14CA">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（一）监督检查对象和内容</w:t>
      </w:r>
    </w:p>
    <w:p w14:paraId="18C025B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监督检查对象：</w:t>
      </w:r>
      <w:r>
        <w:rPr>
          <w:rFonts w:hint="eastAsia" w:ascii="仿宋" w:hAnsi="仿宋" w:eastAsia="仿宋" w:cs="仿宋_GB2312"/>
          <w:color w:val="000000" w:themeColor="text1"/>
          <w:lang w:val="en-US"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境内从事</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生产经营的企业或个人。</w:t>
      </w:r>
    </w:p>
    <w:p w14:paraId="2F2295A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监督检查内容：通过查看《</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生产经营许可证》检查许可证真伪，是否有伪造、变造、买卖、租借</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生产经营许可证的行为，是否无证生产经营，是否按照</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生产经营许可证的规定生产经营</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；通过查看</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来历证明检查是否有生产经营假、劣</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行为；通过查看</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包装检查是否</w:t>
      </w:r>
      <w:r>
        <w:rPr>
          <w:rFonts w:hint="eastAsia" w:ascii="仿宋" w:hAnsi="仿宋" w:eastAsia="仿宋" w:cs="仿宋_GB2312"/>
          <w:color w:val="000000" w:themeColor="text1"/>
          <w:lang w:val="en-US" w:eastAsia="zh-CN"/>
          <w14:textFill>
            <w14:solidFill>
              <w14:schemeClr w14:val="tx1"/>
            </w14:solidFill>
          </w14:textFill>
        </w:rPr>
        <w:t>菌种</w:t>
      </w:r>
      <w:r>
        <w:rPr>
          <w:rFonts w:hint="eastAsia" w:ascii="仿宋" w:hAnsi="仿宋" w:eastAsia="仿宋" w:cs="仿宋_GB2312"/>
          <w:color w:val="000000" w:themeColor="text1"/>
          <w14:textFill>
            <w14:solidFill>
              <w14:schemeClr w14:val="tx1"/>
            </w14:solidFill>
          </w14:textFill>
        </w:rPr>
        <w:t>应当包装而没有包装，</w:t>
      </w:r>
      <w:r>
        <w:rPr>
          <w:rFonts w:hint="eastAsia" w:ascii="仿宋" w:hAnsi="仿宋" w:eastAsia="仿宋" w:cs="仿宋_GB2312"/>
          <w:color w:val="000000" w:themeColor="text1"/>
          <w:lang w:val="en-US" w:eastAsia="zh-CN"/>
          <w14:textFill>
            <w14:solidFill>
              <w14:schemeClr w14:val="tx1"/>
            </w14:solidFill>
          </w14:textFill>
        </w:rPr>
        <w:t>菌种</w:t>
      </w:r>
      <w:r>
        <w:rPr>
          <w:rFonts w:hint="eastAsia" w:ascii="仿宋" w:hAnsi="仿宋" w:eastAsia="仿宋" w:cs="仿宋_GB2312"/>
          <w:color w:val="000000" w:themeColor="text1"/>
          <w14:textFill>
            <w14:solidFill>
              <w14:schemeClr w14:val="tx1"/>
            </w14:solidFill>
          </w14:textFill>
        </w:rPr>
        <w:t>是否有使用说明或者标签内容是否符合规定，</w:t>
      </w:r>
      <w:r>
        <w:rPr>
          <w:rFonts w:hint="eastAsia" w:ascii="仿宋" w:hAnsi="仿宋" w:eastAsia="仿宋" w:cs="仿宋_GB2312"/>
          <w:color w:val="000000" w:themeColor="text1"/>
          <w:lang w:val="en-US" w:eastAsia="zh-CN"/>
          <w14:textFill>
            <w14:solidFill>
              <w14:schemeClr w14:val="tx1"/>
            </w14:solidFill>
          </w14:textFill>
        </w:rPr>
        <w:t>菌种</w:t>
      </w:r>
      <w:r>
        <w:rPr>
          <w:rFonts w:hint="eastAsia" w:ascii="仿宋" w:hAnsi="仿宋" w:eastAsia="仿宋" w:cs="仿宋_GB2312"/>
          <w:color w:val="000000" w:themeColor="text1"/>
          <w14:textFill>
            <w14:solidFill>
              <w14:schemeClr w14:val="tx1"/>
            </w14:solidFill>
          </w14:textFill>
        </w:rPr>
        <w:t>销售标签是否有涂改等行为；通过问询生产经营者检查是否按规定建立、保存</w:t>
      </w:r>
      <w:r>
        <w:rPr>
          <w:rFonts w:hint="eastAsia" w:ascii="仿宋" w:hAnsi="仿宋" w:eastAsia="仿宋" w:cs="仿宋_GB2312"/>
          <w:color w:val="000000" w:themeColor="text1"/>
          <w:lang w:val="en-US" w:eastAsia="zh-CN"/>
          <w14:textFill>
            <w14:solidFill>
              <w14:schemeClr w14:val="tx1"/>
            </w14:solidFill>
          </w14:textFill>
        </w:rPr>
        <w:t>菌种</w:t>
      </w:r>
      <w:r>
        <w:rPr>
          <w:rFonts w:hint="eastAsia" w:ascii="仿宋" w:hAnsi="仿宋" w:eastAsia="仿宋" w:cs="仿宋_GB2312"/>
          <w:color w:val="000000" w:themeColor="text1"/>
          <w14:textFill>
            <w14:solidFill>
              <w14:schemeClr w14:val="tx1"/>
            </w14:solidFill>
          </w14:textFill>
        </w:rPr>
        <w:t>生产经营档案，是否有推广、销售应当审定却未经审定的</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，是否有推广、销售应当停止推广、销售的</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，是否有推广应当登记却未经登记或已撤销登记的</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甚或以已登记</w:t>
      </w:r>
      <w:r>
        <w:rPr>
          <w:rFonts w:hint="eastAsia" w:ascii="仿宋" w:hAnsi="仿宋" w:eastAsia="仿宋" w:cs="仿宋_GB2312"/>
          <w:color w:val="000000" w:themeColor="text1"/>
          <w:lang w:val="en-US" w:eastAsia="zh-CN"/>
          <w14:textFill>
            <w14:solidFill>
              <w14:schemeClr w14:val="tx1"/>
            </w14:solidFill>
          </w14:textFill>
        </w:rPr>
        <w:t>菌种</w:t>
      </w:r>
      <w:r>
        <w:rPr>
          <w:rFonts w:hint="eastAsia" w:ascii="仿宋" w:hAnsi="仿宋" w:eastAsia="仿宋" w:cs="仿宋_GB2312"/>
          <w:color w:val="000000" w:themeColor="text1"/>
          <w14:textFill>
            <w14:solidFill>
              <w14:schemeClr w14:val="tx1"/>
            </w14:solidFill>
          </w14:textFill>
        </w:rPr>
        <w:t>的名义进行销售的行为，是否有未经许可进出口</w:t>
      </w:r>
      <w:r>
        <w:rPr>
          <w:rFonts w:hint="eastAsia" w:ascii="仿宋" w:hAnsi="仿宋" w:eastAsia="仿宋" w:cs="仿宋_GB2312"/>
          <w:color w:val="000000" w:themeColor="text1"/>
          <w:lang w:val="en-US" w:eastAsia="zh-CN"/>
          <w14:textFill>
            <w14:solidFill>
              <w14:schemeClr w14:val="tx1"/>
            </w14:solidFill>
          </w14:textFill>
        </w:rPr>
        <w:t>菌种</w:t>
      </w:r>
      <w:r>
        <w:rPr>
          <w:rFonts w:hint="eastAsia" w:ascii="仿宋" w:hAnsi="仿宋" w:eastAsia="仿宋" w:cs="仿宋_GB2312"/>
          <w:color w:val="000000" w:themeColor="text1"/>
          <w14:textFill>
            <w14:solidFill>
              <w14:schemeClr w14:val="tx1"/>
            </w14:solidFill>
          </w14:textFill>
        </w:rPr>
        <w:t>的行为。</w:t>
      </w:r>
    </w:p>
    <w:p w14:paraId="1923795A">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（二）监督检查程序</w:t>
      </w:r>
    </w:p>
    <w:p w14:paraId="27E2FF5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1.制定监督检查方案。现场监督检查方案应包括现场监督检查的时间、人员及分工、监督检查的标准和内容等。</w:t>
      </w:r>
    </w:p>
    <w:p w14:paraId="220C260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2.实施监督检查。监督检查人员应不少于2人，监督检查前应出示执法证件，监督检查采取现场勘验、询问申请人（或申请单位主要负责人或委托授权人）、询问利害关系人等方式。</w:t>
      </w:r>
    </w:p>
    <w:p w14:paraId="209DBB9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3.监督检查结果。对监督检查中发现的主要问题，监督检查人员提出整改建议及整改期限，以事中监管反馈意见单的形式告知申请人，检查人员和申请人（或申请单位主要负责人或委托授权人）签字等。</w:t>
      </w:r>
    </w:p>
    <w:p w14:paraId="263C4592">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4.发现违法行为后依法处置。对有证据证明可能危害生产安全、生态安全、公共安全、食品安全的应依法下达不予受理通知书或不予行政许可决定书，符合立案条件的进行立案，依法进行行政处罚。</w:t>
      </w:r>
    </w:p>
    <w:p w14:paraId="15278FF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5.按照法定程序和要求公布监管信息。</w:t>
      </w:r>
    </w:p>
    <w:p w14:paraId="6A6CA469">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（三）现场检查</w:t>
      </w:r>
    </w:p>
    <w:p w14:paraId="55B10953">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主要包括：</w:t>
      </w:r>
    </w:p>
    <w:p w14:paraId="192C56E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生产现场检查：本辖区内有</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生产企业。</w:t>
      </w:r>
    </w:p>
    <w:p w14:paraId="256B7574">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经营现场检查</w:t>
      </w:r>
    </w:p>
    <w:p w14:paraId="099149C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（1）是否持有</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颁发的《</w:t>
      </w:r>
      <w:r>
        <w:rPr>
          <w:rFonts w:hint="eastAsia" w:ascii="仿宋" w:hAnsi="仿宋" w:eastAsia="仿宋" w:cs="仿宋_GB2312"/>
          <w:color w:val="000000" w:themeColor="text1"/>
          <w:lang w:val="en-US" w:eastAsia="zh-CN"/>
          <w14:textFill>
            <w14:solidFill>
              <w14:schemeClr w14:val="tx1"/>
            </w14:solidFill>
          </w14:textFill>
        </w:rPr>
        <w:t>食用菌菌种生产</w:t>
      </w:r>
      <w:r>
        <w:rPr>
          <w:rFonts w:hint="eastAsia" w:ascii="仿宋" w:hAnsi="仿宋" w:eastAsia="仿宋" w:cs="仿宋_GB2312"/>
          <w:color w:val="000000" w:themeColor="text1"/>
          <w14:textFill>
            <w14:solidFill>
              <w14:schemeClr w14:val="tx1"/>
            </w14:solidFill>
          </w14:textFill>
        </w:rPr>
        <w:t>经营许可证》；</w:t>
      </w:r>
    </w:p>
    <w:p w14:paraId="1D58053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（2）是否有在许可证载明的区域以外的经营行为；</w:t>
      </w:r>
    </w:p>
    <w:p w14:paraId="04025B0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（3）是否有在许可证载明的</w:t>
      </w:r>
      <w:r>
        <w:rPr>
          <w:rFonts w:hint="eastAsia" w:ascii="仿宋" w:hAnsi="仿宋" w:eastAsia="仿宋" w:cs="仿宋_GB2312"/>
          <w:color w:val="000000" w:themeColor="text1"/>
          <w:lang w:val="en-US" w:eastAsia="zh-CN"/>
          <w14:textFill>
            <w14:solidFill>
              <w14:schemeClr w14:val="tx1"/>
            </w14:solidFill>
          </w14:textFill>
        </w:rPr>
        <w:t>菌种</w:t>
      </w:r>
      <w:r>
        <w:rPr>
          <w:rFonts w:hint="eastAsia" w:ascii="仿宋" w:hAnsi="仿宋" w:eastAsia="仿宋" w:cs="仿宋_GB2312"/>
          <w:color w:val="000000" w:themeColor="text1"/>
          <w14:textFill>
            <w14:solidFill>
              <w14:schemeClr w14:val="tx1"/>
            </w14:solidFill>
          </w14:textFill>
        </w:rPr>
        <w:t>类型以外的经营行为；</w:t>
      </w:r>
    </w:p>
    <w:p w14:paraId="1510795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（4）设立分支机构设立是否备案并出具书面委托；</w:t>
      </w:r>
    </w:p>
    <w:p w14:paraId="270A3B1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（5）是否按规定建立、保存</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生产经营档案；</w:t>
      </w:r>
    </w:p>
    <w:p w14:paraId="40DA3D5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（6）经营场所是否符合</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安全保管要求。</w:t>
      </w:r>
    </w:p>
    <w:p w14:paraId="727E6449">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（四）建立监管档案</w:t>
      </w:r>
    </w:p>
    <w:p w14:paraId="222D9DD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应建立</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生产经营的监管档案。监管档案主要内容包括：现场勘验检查笔录；事中监管反馈意见单；申请场所的现场照片（含隐蔽工程部分）。</w:t>
      </w:r>
    </w:p>
    <w:p w14:paraId="57AE2047">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（五）信用监管</w:t>
      </w:r>
    </w:p>
    <w:p w14:paraId="2352DD14">
      <w:pPr>
        <w:spacing w:line="560" w:lineRule="exact"/>
        <w:ind w:firstLine="640"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申请人在取得</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的许可决定后，应按许可规定的要求开展</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生产经营活动。</w:t>
      </w:r>
    </w:p>
    <w:p w14:paraId="5F1A05BB">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（六）协同监管</w:t>
      </w:r>
    </w:p>
    <w:p w14:paraId="43A41402">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按照权责匹配、权责一致的原则，加强</w:t>
      </w:r>
      <w:r>
        <w:rPr>
          <w:rFonts w:hint="eastAsia" w:ascii="仿宋" w:hAnsi="仿宋" w:eastAsia="仿宋" w:cs="仿宋_GB2312"/>
          <w:color w:val="000000" w:themeColor="text1"/>
          <w:lang w:val="en-US" w:eastAsia="zh-CN"/>
          <w14:textFill>
            <w14:solidFill>
              <w14:schemeClr w14:val="tx1"/>
            </w14:solidFill>
          </w14:textFill>
        </w:rPr>
        <w:t>县食用菌菌种</w:t>
      </w:r>
      <w:r>
        <w:rPr>
          <w:rFonts w:hint="eastAsia" w:ascii="仿宋" w:hAnsi="仿宋" w:eastAsia="仿宋" w:cs="仿宋_GB2312"/>
          <w:color w:val="000000" w:themeColor="text1"/>
          <w14:textFill>
            <w14:solidFill>
              <w14:schemeClr w14:val="tx1"/>
            </w14:solidFill>
          </w14:textFill>
        </w:rPr>
        <w:t>行政主管部门与市场监督管理等部门的沟通协作，建立健全行政审批、行业主管与后续监管协调一致的</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生产经营的监管机制。</w:t>
      </w:r>
    </w:p>
    <w:p w14:paraId="26D122A4">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三、事后监管</w:t>
      </w:r>
    </w:p>
    <w:p w14:paraId="3D3E8BA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（一）个人或组织发现申请人（单位）进行的</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生产经营活动与申请事项不一致的，或应备案而未备案的，或影响生产安全、生态安全、公共安全、食品安全的，有权向</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管理部门进行举报，</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管理部门应当及时核实、处理，并将核实、处理结果书面告知举报人。</w:t>
      </w:r>
    </w:p>
    <w:p w14:paraId="5BA25551">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（二）对在</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生产经营的监督检查中发现的违法问题，符合立案条件的，及时立案查处。根据《</w:t>
      </w:r>
      <w:r>
        <w:rPr>
          <w:rFonts w:hint="eastAsia" w:ascii="仿宋" w:hAnsi="仿宋" w:eastAsia="仿宋" w:cs="仿宋_GB2312"/>
          <w:color w:val="000000" w:themeColor="text1"/>
          <w:lang w:eastAsia="zh-CN"/>
          <w14:textFill>
            <w14:solidFill>
              <w14:schemeClr w14:val="tx1"/>
            </w14:solidFill>
          </w14:textFill>
        </w:rPr>
        <w:t>中华人民共和国种子法</w:t>
      </w:r>
      <w:r>
        <w:rPr>
          <w:rFonts w:hint="eastAsia" w:ascii="仿宋" w:hAnsi="仿宋" w:eastAsia="仿宋" w:cs="仿宋_GB2312"/>
          <w:color w:val="000000" w:themeColor="text1"/>
          <w14:textFill>
            <w14:solidFill>
              <w14:schemeClr w14:val="tx1"/>
            </w14:solidFill>
          </w14:textFill>
        </w:rPr>
        <w:t>》等有关法律法规条例的规定，对立案查处案件严格履行</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生产经营的行政处罚程序，对于作出的行政处罚决定要严格执行。</w:t>
      </w:r>
    </w:p>
    <w:p w14:paraId="7DE5863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（三）行政相对人和利害关系人对</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管理部门在该许可工作中作出的具体行政决定不服的，可以自收到决定之日起60日内向</w:t>
      </w:r>
      <w:r>
        <w:rPr>
          <w:rFonts w:hint="eastAsia" w:ascii="仿宋" w:hAnsi="仿宋" w:eastAsia="仿宋" w:cs="仿宋_GB2312"/>
          <w:color w:val="000000" w:themeColor="text1"/>
          <w:lang w:val="en-US"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人民政府或黄山市人民政府申请行政复议，也可以于6个月内依法向</w:t>
      </w:r>
      <w:r>
        <w:rPr>
          <w:rFonts w:hint="eastAsia" w:ascii="仿宋" w:hAnsi="仿宋" w:eastAsia="仿宋" w:cs="仿宋_GB2312"/>
          <w:color w:val="000000" w:themeColor="text1"/>
          <w:lang w:val="en-US" w:eastAsia="zh-CN"/>
          <w14:textFill>
            <w14:solidFill>
              <w14:schemeClr w14:val="tx1"/>
            </w14:solidFill>
          </w14:textFill>
        </w:rPr>
        <w:t>县</w:t>
      </w:r>
      <w:r>
        <w:rPr>
          <w:rFonts w:hint="eastAsia" w:ascii="仿宋" w:hAnsi="仿宋" w:eastAsia="仿宋" w:cs="仿宋_GB2312"/>
          <w:color w:val="000000" w:themeColor="text1"/>
          <w14:textFill>
            <w14:solidFill>
              <w14:schemeClr w14:val="tx1"/>
            </w14:solidFill>
          </w14:textFill>
        </w:rPr>
        <w:t>人民法院提起行政诉讼。行政复议或者行政诉讼期间，行政决定不停止执行。</w:t>
      </w:r>
    </w:p>
    <w:p w14:paraId="55FAD047">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四、责任追溯</w:t>
      </w:r>
    </w:p>
    <w:p w14:paraId="23F76843">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（一）加强层级监督。</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对本单位农业行政执法人员是否履行监管责任进行监督问责；对日常监管中发现的问题是否依法处理，是否存在不作为、乱作为等进行监督问责；对上级机关交办的案件是否认真调查并按时报告调查结果进行监督问责。</w:t>
      </w:r>
    </w:p>
    <w:p w14:paraId="3CD39BB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（二）加强人员监督。对不符合审批条件的申请人（单位）作出</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生产经营许可的；或者对符合审批条件的申请人（单位）不作出</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生产经营许可的；或者超越法定职权、超过法定期限、不按法定程序作出</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生产经营许可的，由本级人民政府责令改正，通报批评；对直接负责的主管人员和其他直接责任人员依法给予处分，构成犯罪的，依法追究刑事责任。</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加强人员监督，重点对监管人员是否定期赴现场检查、是否严格执行监管措施、是否认真填报检查事项进行监督问责。</w:t>
      </w:r>
    </w:p>
    <w:p w14:paraId="7604CD1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 xml:space="preserve">（三）建立责任追究机制。监管责任追究实行过错责任追究，根据过错责任的大小实施相应的追究方式。包括：责令改正、责令作出书面检查、给予通报批评、调离执法岗位或者吊销执法证件、停职、给予行政处分等；涉嫌犯罪的，移交司法机关处理。 </w:t>
      </w:r>
    </w:p>
    <w:p w14:paraId="2406C7D7">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五、保障措施</w:t>
      </w:r>
    </w:p>
    <w:p w14:paraId="650CE0FC">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（一）实施“审批查”改革。</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要高度重视</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许可的事中事后监管工作，按照“审、批、查”相互分离、相互衔接和简政放权、放管结合、转变职能的要求，强化组织领导，完善监管办法，落实保障措施，严肃查处问题，确保事中事后监管工作有序进行。</w:t>
      </w:r>
    </w:p>
    <w:p w14:paraId="08618751">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（二）理清权责边界。针对权力交叉、监管空白等问题，科学划分相关监管机构的职能，明确权力范围和责任范围，建立上下联动监管机制。</w:t>
      </w:r>
    </w:p>
    <w:p w14:paraId="069CD585">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（三）加强人员培训。</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应当加强对农业执法人员</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管理等方面法律、法规、标准和专业知识与执法能力培训，并适时组织考核。不具备相应知识和能力的，不得从事</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生产经营监督执法工作。</w:t>
      </w:r>
    </w:p>
    <w:p w14:paraId="0EFCBE1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（四）加强普法宣传。运用多种方式宣传有关</w:t>
      </w:r>
      <w:r>
        <w:rPr>
          <w:rFonts w:hint="eastAsia" w:ascii="仿宋" w:hAnsi="仿宋" w:eastAsia="仿宋" w:cs="仿宋_GB2312"/>
          <w:color w:val="000000" w:themeColor="text1"/>
          <w:lang w:val="en-US" w:eastAsia="zh-CN"/>
          <w14:textFill>
            <w14:solidFill>
              <w14:schemeClr w14:val="tx1"/>
            </w14:solidFill>
          </w14:textFill>
        </w:rPr>
        <w:t>食用菌菌种</w:t>
      </w:r>
      <w:r>
        <w:rPr>
          <w:rFonts w:hint="eastAsia" w:ascii="仿宋" w:hAnsi="仿宋" w:eastAsia="仿宋" w:cs="仿宋_GB2312"/>
          <w:color w:val="000000" w:themeColor="text1"/>
          <w14:textFill>
            <w14:solidFill>
              <w14:schemeClr w14:val="tx1"/>
            </w14:solidFill>
          </w14:textFill>
        </w:rPr>
        <w:t>生产经营的法律法规，提升管理相对人和公众的法律意识。</w:t>
      </w:r>
    </w:p>
    <w:p w14:paraId="0CC4A56C">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六、主要依据</w:t>
      </w:r>
    </w:p>
    <w:p w14:paraId="742CCB9C">
      <w:pPr>
        <w:spacing w:line="560" w:lineRule="exact"/>
        <w:rPr>
          <w:rFonts w:hint="default" w:ascii="仿宋" w:hAnsi="仿宋" w:eastAsia="仿宋" w:cs="仿宋_GB2312"/>
          <w:color w:val="000000" w:themeColor="text1"/>
          <w:lang w:val="en-US" w:eastAsia="zh-CN"/>
          <w14:textFill>
            <w14:solidFill>
              <w14:schemeClr w14:val="tx1"/>
            </w14:solidFill>
          </w14:textFill>
        </w:rPr>
      </w:pPr>
      <w:r>
        <w:rPr>
          <w:rFonts w:hint="eastAsia" w:ascii="仿宋" w:hAnsi="仿宋" w:eastAsia="仿宋" w:cs="仿宋_GB2312"/>
          <w:color w:val="000000" w:themeColor="text1"/>
          <w:lang w:val="en-US" w:eastAsia="zh-CN"/>
          <w14:textFill>
            <w14:solidFill>
              <w14:schemeClr w14:val="tx1"/>
            </w14:solidFill>
          </w14:textFill>
        </w:rPr>
        <w:t>1.</w:t>
      </w:r>
      <w:r>
        <w:rPr>
          <w:rFonts w:hint="eastAsia" w:ascii="仿宋" w:hAnsi="仿宋" w:eastAsia="仿宋" w:cs="仿宋_GB2312"/>
          <w:color w:val="000000" w:themeColor="text1"/>
          <w14:textFill>
            <w14:solidFill>
              <w14:schemeClr w14:val="tx1"/>
            </w14:solidFill>
          </w14:textFill>
        </w:rPr>
        <w:t>《中华人民共和国种子法》第三十一条</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第九十一条</w:t>
      </w:r>
    </w:p>
    <w:p w14:paraId="028956AC">
      <w:pPr>
        <w:spacing w:line="560" w:lineRule="exact"/>
        <w:rPr>
          <w:rFonts w:hint="default" w:ascii="仿宋" w:hAnsi="仿宋" w:eastAsia="仿宋" w:cs="仿宋_GB2312"/>
          <w:color w:val="000000" w:themeColor="text1"/>
          <w:lang w:val="en-US" w:eastAsia="zh-CN"/>
          <w14:textFill>
            <w14:solidFill>
              <w14:schemeClr w14:val="tx1"/>
            </w14:solidFill>
          </w14:textFill>
        </w:rPr>
      </w:pPr>
      <w:r>
        <w:rPr>
          <w:rFonts w:hint="eastAsia" w:ascii="仿宋" w:hAnsi="仿宋" w:eastAsia="仿宋" w:cs="仿宋_GB2312"/>
          <w:color w:val="000000" w:themeColor="text1"/>
          <w:lang w:val="en-US" w:eastAsia="zh-CN"/>
          <w14:textFill>
            <w14:solidFill>
              <w14:schemeClr w14:val="tx1"/>
            </w14:solidFill>
          </w14:textFill>
        </w:rPr>
        <w:t>2.《食用菌菌种管理办法》第十四条</w:t>
      </w:r>
    </w:p>
    <w:p w14:paraId="1A032EA8">
      <w:pPr>
        <w:spacing w:line="560" w:lineRule="exact"/>
        <w:rPr>
          <w:rFonts w:hint="eastAsia" w:ascii="仿宋" w:hAnsi="仿宋" w:eastAsia="仿宋" w:cs="仿宋_GB2312"/>
          <w:color w:val="000000" w:themeColor="text1"/>
          <w14:textFill>
            <w14:solidFill>
              <w14:schemeClr w14:val="tx1"/>
            </w14:solidFill>
          </w14:textFill>
        </w:rPr>
      </w:pPr>
    </w:p>
    <w:p w14:paraId="6A2336BB">
      <w:pPr>
        <w:spacing w:line="560" w:lineRule="exact"/>
        <w:rPr>
          <w:rFonts w:hint="eastAsia" w:ascii="仿宋" w:hAnsi="仿宋" w:eastAsia="仿宋" w:cs="仿宋_GB2312"/>
          <w:color w:val="000000" w:themeColor="text1"/>
          <w14:textFill>
            <w14:solidFill>
              <w14:schemeClr w14:val="tx1"/>
            </w14:solidFill>
          </w14:textFill>
        </w:rPr>
      </w:pPr>
    </w:p>
    <w:p w14:paraId="3F3C3996">
      <w:pPr>
        <w:spacing w:line="560" w:lineRule="exact"/>
        <w:rPr>
          <w:rFonts w:hint="eastAsia" w:ascii="仿宋" w:hAnsi="仿宋" w:eastAsia="仿宋" w:cs="仿宋_GB2312"/>
          <w:color w:val="000000" w:themeColor="text1"/>
          <w14:textFill>
            <w14:solidFill>
              <w14:schemeClr w14:val="tx1"/>
            </w14:solidFill>
          </w14:textFill>
        </w:rPr>
      </w:pPr>
    </w:p>
    <w:p w14:paraId="263BA71C">
      <w:pPr>
        <w:spacing w:line="560" w:lineRule="exact"/>
        <w:ind w:firstLine="723" w:firstLineChars="200"/>
        <w:jc w:val="center"/>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五、使用低于国家或地方规定的种用标准的农作物种子审批</w:t>
      </w:r>
      <w:r>
        <w:rPr>
          <w:rFonts w:hint="eastAsia" w:ascii="宋体" w:hAnsi="宋体" w:eastAsia="宋体" w:cs="宋体"/>
          <w:b/>
          <w:bCs/>
          <w:color w:val="000000" w:themeColor="text1"/>
          <w:sz w:val="36"/>
          <w:szCs w:val="36"/>
          <w14:textFill>
            <w14:solidFill>
              <w14:schemeClr w14:val="tx1"/>
            </w14:solidFill>
          </w14:textFill>
        </w:rPr>
        <w:t>事中事后监管细则</w:t>
      </w:r>
    </w:p>
    <w:p w14:paraId="5AE0D1C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p>
    <w:p w14:paraId="79CAC887">
      <w:pPr>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为规范行政</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审批</w:t>
      </w:r>
      <w:r>
        <w:rPr>
          <w:rFonts w:hint="eastAsia" w:ascii="仿宋_GB2312" w:hAnsi="仿宋_GB2312" w:eastAsia="仿宋_GB2312" w:cs="仿宋_GB2312"/>
          <w:b w:val="0"/>
          <w:bCs w:val="0"/>
          <w:color w:val="000000" w:themeColor="text1"/>
          <w:sz w:val="32"/>
          <w:szCs w:val="32"/>
          <w14:textFill>
            <w14:solidFill>
              <w14:schemeClr w14:val="tx1"/>
            </w14:solidFill>
          </w14:textFill>
        </w:rPr>
        <w:t>行为，加强对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使用低于国家或地方规定的种用标准的农作物种子审批</w:t>
      </w:r>
      <w:r>
        <w:rPr>
          <w:rFonts w:hint="eastAsia" w:ascii="仿宋_GB2312" w:hAnsi="仿宋_GB2312" w:eastAsia="仿宋_GB2312" w:cs="仿宋_GB2312"/>
          <w:b w:val="0"/>
          <w:bCs w:val="0"/>
          <w:color w:val="000000" w:themeColor="text1"/>
          <w:sz w:val="32"/>
          <w:szCs w:val="32"/>
          <w14:textFill>
            <w14:solidFill>
              <w14:schemeClr w14:val="tx1"/>
            </w14:solidFill>
          </w14:textFill>
        </w:rPr>
        <w:t>和监管工作，根据相关法律法规，结合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歙县使用低于国家或地方规定的种用标准的农作物种子审批</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14:textFill>
            <w14:solidFill>
              <w14:schemeClr w14:val="tx1"/>
            </w14:solidFill>
          </w14:textFill>
        </w:rPr>
        <w:t>监管实际，制定本监管细则。</w:t>
      </w:r>
    </w:p>
    <w:p w14:paraId="4D19C31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本细则对应《</w:t>
      </w:r>
      <w:r>
        <w:rPr>
          <w:rFonts w:hint="eastAsia" w:ascii="仿宋" w:hAnsi="仿宋" w:eastAsia="仿宋" w:cs="仿宋_GB2312"/>
          <w:color w:val="000000" w:themeColor="text1"/>
          <w:lang w:val="en-US" w:eastAsia="zh-CN"/>
          <w14:textFill>
            <w14:solidFill>
              <w14:schemeClr w14:val="tx1"/>
            </w14:solidFill>
          </w14:textFill>
        </w:rPr>
        <w:t>歙县农业农村局权责清单目录（2025年版）</w:t>
      </w:r>
      <w:r>
        <w:rPr>
          <w:rFonts w:hint="eastAsia" w:ascii="仿宋" w:hAnsi="仿宋" w:eastAsia="仿宋" w:cs="仿宋_GB2312"/>
          <w:color w:val="000000" w:themeColor="text1"/>
          <w14:textFill>
            <w14:solidFill>
              <w14:schemeClr w14:val="tx1"/>
            </w14:solidFill>
          </w14:textFill>
        </w:rPr>
        <w:t>》第</w:t>
      </w:r>
      <w:r>
        <w:rPr>
          <w:rFonts w:hint="eastAsia" w:ascii="仿宋" w:hAnsi="仿宋" w:eastAsia="仿宋" w:cs="仿宋_GB2312"/>
          <w:color w:val="000000" w:themeColor="text1"/>
          <w:lang w:val="en-US" w:eastAsia="zh-CN"/>
          <w14:textFill>
            <w14:solidFill>
              <w14:schemeClr w14:val="tx1"/>
            </w14:solidFill>
          </w14:textFill>
        </w:rPr>
        <w:t>5</w:t>
      </w:r>
      <w:r>
        <w:rPr>
          <w:rFonts w:hint="eastAsia" w:ascii="仿宋" w:hAnsi="仿宋" w:eastAsia="仿宋" w:cs="仿宋_GB2312"/>
          <w:color w:val="000000" w:themeColor="text1"/>
          <w14:textFill>
            <w14:solidFill>
              <w14:schemeClr w14:val="tx1"/>
            </w14:solidFill>
          </w14:textFill>
        </w:rPr>
        <w:t>项，权力类型：行政许可，权力事项名称：</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使用低于国家或地方规定的种用标准的农作物种子审批</w:t>
      </w:r>
      <w:r>
        <w:rPr>
          <w:rFonts w:hint="eastAsia" w:ascii="仿宋" w:hAnsi="仿宋" w:eastAsia="仿宋" w:cs="仿宋_GB2312"/>
          <w:color w:val="000000" w:themeColor="text1"/>
          <w14:textFill>
            <w14:solidFill>
              <w14:schemeClr w14:val="tx1"/>
            </w14:solidFill>
          </w14:textFill>
        </w:rPr>
        <w:t>。</w:t>
      </w:r>
    </w:p>
    <w:p w14:paraId="59FA8F52">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一、监管任务</w:t>
      </w:r>
    </w:p>
    <w:p w14:paraId="427CCD2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根据《</w:t>
      </w:r>
      <w:r>
        <w:rPr>
          <w:rFonts w:hint="eastAsia" w:ascii="仿宋" w:hAnsi="仿宋" w:eastAsia="仿宋" w:cs="仿宋_GB2312"/>
          <w:color w:val="000000" w:themeColor="text1"/>
          <w:lang w:eastAsia="zh-CN"/>
          <w14:textFill>
            <w14:solidFill>
              <w14:schemeClr w14:val="tx1"/>
            </w14:solidFill>
          </w14:textFill>
        </w:rPr>
        <w:t>中华人民共和国种子法</w:t>
      </w:r>
      <w:r>
        <w:rPr>
          <w:rFonts w:hint="eastAsia" w:ascii="仿宋" w:hAnsi="仿宋" w:eastAsia="仿宋" w:cs="仿宋_GB2312"/>
          <w:color w:val="000000" w:themeColor="text1"/>
          <w14:textFill>
            <w14:solidFill>
              <w14:schemeClr w14:val="tx1"/>
            </w14:solidFill>
          </w14:textFill>
        </w:rPr>
        <w:t>》等法律法规，通过对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使用低于国家或地方规定的种用标准的农作物种子</w:t>
      </w:r>
      <w:r>
        <w:rPr>
          <w:rFonts w:hint="eastAsia" w:ascii="仿宋" w:hAnsi="仿宋" w:eastAsia="仿宋" w:cs="仿宋_GB2312"/>
          <w:color w:val="000000" w:themeColor="text1"/>
          <w14:textFill>
            <w14:solidFill>
              <w14:schemeClr w14:val="tx1"/>
            </w14:solidFill>
          </w14:textFill>
        </w:rPr>
        <w:t>，通过现场检查、抽样检验等措施，审批签发《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使用低于国家或地方规定的种用标准的农作物种子审批</w:t>
      </w:r>
      <w:r>
        <w:rPr>
          <w:rFonts w:hint="eastAsia" w:ascii="仿宋" w:hAnsi="仿宋" w:eastAsia="仿宋" w:cs="仿宋_GB2312"/>
          <w:color w:val="000000" w:themeColor="text1"/>
          <w14:textFill>
            <w14:solidFill>
              <w14:schemeClr w14:val="tx1"/>
            </w14:solidFill>
          </w14:textFill>
        </w:rPr>
        <w:t>》，从而保障农作物种子安全，保护人体健康，维护农业生产者利益。</w:t>
      </w:r>
    </w:p>
    <w:p w14:paraId="5488AB06">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二、事中监管</w:t>
      </w:r>
    </w:p>
    <w:p w14:paraId="42BAE8E2">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（一）监督检查对象和内容</w:t>
      </w:r>
    </w:p>
    <w:p w14:paraId="4F270296">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监督检查对象：</w:t>
      </w:r>
      <w:r>
        <w:rPr>
          <w:rFonts w:hint="eastAsia" w:ascii="仿宋" w:hAnsi="仿宋" w:eastAsia="仿宋" w:cs="仿宋_GB2312"/>
          <w:color w:val="000000" w:themeColor="text1"/>
          <w:lang w:val="en-US"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境内</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使用低于国家或地方规定的种用标准的农作物种子</w:t>
      </w:r>
      <w:r>
        <w:rPr>
          <w:rFonts w:hint="eastAsia" w:ascii="仿宋" w:hAnsi="仿宋" w:eastAsia="仿宋" w:cs="仿宋_GB2312"/>
          <w:color w:val="000000" w:themeColor="text1"/>
          <w14:textFill>
            <w14:solidFill>
              <w14:schemeClr w14:val="tx1"/>
            </w14:solidFill>
          </w14:textFill>
        </w:rPr>
        <w:t>的企业或个人。</w:t>
      </w:r>
    </w:p>
    <w:p w14:paraId="032D7C03">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监督检查内容：通过查看《</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使用低于国家或地方规定的种用标准的农作物种子审批</w:t>
      </w:r>
      <w:r>
        <w:rPr>
          <w:rFonts w:hint="eastAsia" w:ascii="仿宋" w:hAnsi="仿宋" w:eastAsia="仿宋" w:cs="仿宋_GB2312"/>
          <w:color w:val="000000" w:themeColor="text1"/>
          <w14:textFill>
            <w14:solidFill>
              <w14:schemeClr w14:val="tx1"/>
            </w14:solidFill>
          </w14:textFill>
        </w:rPr>
        <w:t>》检查许可证真伪，是否有伪造、变造、买卖、租借种子生产经营许可证的行为，是否无证生产经营，是否按照</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使用低于国家或地方规定的种用标准的农作物种子审批</w:t>
      </w:r>
      <w:r>
        <w:rPr>
          <w:rFonts w:hint="eastAsia" w:ascii="仿宋" w:hAnsi="仿宋" w:eastAsia="仿宋" w:cs="仿宋_GB2312"/>
          <w:color w:val="000000" w:themeColor="text1"/>
          <w14:textFill>
            <w14:solidFill>
              <w14:schemeClr w14:val="tx1"/>
            </w14:solidFill>
          </w14:textFill>
        </w:rPr>
        <w:t>；通过查看种子来历证明检查是否有生产经营假、劣种子行为；通过查看种子包装检查是否种子应当包装而没有包装，种子是否有使用说明或者标签内容是否符合规定，种子销售标签是否有涂改等行为；通过问询生产经营者检查是否按规定建立、保存种子生产经营档案，是否有推广、销售应当审定却未经审定的农作物品种，是否有推广、销售应当停止推广、销售的农作物品种，是否有推广应当登记却未经登记或已撤销登记的农作物品种甚或以已登记品种的名义进行销售的行为，是否有未经许可进出口种子的行为。</w:t>
      </w:r>
    </w:p>
    <w:p w14:paraId="3AC534A2">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（二）监督检查程序</w:t>
      </w:r>
    </w:p>
    <w:p w14:paraId="52781D34">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1.制定监督检查方案。现场监督检查方案应包括现场监督检查的时间、人员及分工、监督检查的标准和内容等。</w:t>
      </w:r>
    </w:p>
    <w:p w14:paraId="7470BB52">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2.实施监督检查。监督检查人员应不少于2人，监督检查前应出示执法证件，监督检查采取现场勘验、询问申请人（或申请单位主要负责人或委托授权人）、询问利害关系人等方式。</w:t>
      </w:r>
    </w:p>
    <w:p w14:paraId="68ED370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3.监督检查结果。对监督检查中发现的主要问题，监督检查人员提出整改建议及整改期限，以事中监管反馈意见单的形式告知申请人，检查人员和申请人（或申请单位主要负责人或委托授权人）签字等。</w:t>
      </w:r>
    </w:p>
    <w:p w14:paraId="10C53D2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4.发现违法行为后依法处置。对有证据证明可能危害生产安全、生态安全、公共安全、食品安全的应依法下达不予受理通知书或不予行政许可决定书，符合立案条件的进行立案，依法进行行政处罚。</w:t>
      </w:r>
    </w:p>
    <w:p w14:paraId="340A53B3">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5.按照法定程序和要求公布监管信息。</w:t>
      </w:r>
    </w:p>
    <w:p w14:paraId="114C9FA1">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（三）现场检查</w:t>
      </w:r>
    </w:p>
    <w:p w14:paraId="42C1448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主要包括：</w:t>
      </w:r>
    </w:p>
    <w:p w14:paraId="0658C883">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现场检查：本辖区内没有</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使用低于国家或地方规定的种用标准的农作物种子审批</w:t>
      </w:r>
      <w:r>
        <w:rPr>
          <w:rFonts w:hint="eastAsia" w:ascii="仿宋" w:hAnsi="仿宋" w:eastAsia="仿宋" w:cs="仿宋_GB2312"/>
          <w:color w:val="000000" w:themeColor="text1"/>
          <w14:textFill>
            <w14:solidFill>
              <w14:schemeClr w14:val="tx1"/>
            </w14:solidFill>
          </w14:textFill>
        </w:rPr>
        <w:t>。</w:t>
      </w:r>
    </w:p>
    <w:p w14:paraId="5A8FA031">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使用低于国家或地方规定的种用标准的农作物种子</w:t>
      </w:r>
      <w:r>
        <w:rPr>
          <w:rFonts w:hint="eastAsia" w:ascii="仿宋" w:hAnsi="仿宋" w:eastAsia="仿宋" w:cs="仿宋_GB2312"/>
          <w:color w:val="000000" w:themeColor="text1"/>
          <w14:textFill>
            <w14:solidFill>
              <w14:schemeClr w14:val="tx1"/>
            </w14:solidFill>
          </w14:textFill>
        </w:rPr>
        <w:t>经营现场检查</w:t>
      </w:r>
    </w:p>
    <w:p w14:paraId="2D4CEE14">
      <w:pPr>
        <w:spacing w:line="560" w:lineRule="exact"/>
        <w:ind w:firstLine="320" w:firstLineChars="1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（1）是否持有</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颁发的《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使用低于国家或地方规定的种用标准的农作物种子审批</w:t>
      </w:r>
      <w:r>
        <w:rPr>
          <w:rFonts w:hint="eastAsia" w:ascii="仿宋" w:hAnsi="仿宋" w:eastAsia="仿宋" w:cs="仿宋_GB2312"/>
          <w:color w:val="000000" w:themeColor="text1"/>
          <w14:textFill>
            <w14:solidFill>
              <w14:schemeClr w14:val="tx1"/>
            </w14:solidFill>
          </w14:textFill>
        </w:rPr>
        <w:t>》；</w:t>
      </w:r>
    </w:p>
    <w:p w14:paraId="7A3C60C2">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（2）是否有在许可证载明的区域以外的经营行为；</w:t>
      </w:r>
    </w:p>
    <w:p w14:paraId="1CB905A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（3）是否有在许可证载明的种子类型以外的经营行为；</w:t>
      </w:r>
    </w:p>
    <w:p w14:paraId="6BDA8823">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（4）设立分支机构设立是否备案并出具书面委托；</w:t>
      </w:r>
    </w:p>
    <w:p w14:paraId="2668082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（5）是否按规定建立、保存种子生产经营档案；</w:t>
      </w:r>
    </w:p>
    <w:p w14:paraId="08DDB062">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（6）经营场所是否符合农作物种子安全保管要求。</w:t>
      </w:r>
    </w:p>
    <w:p w14:paraId="4070D8C3">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（四）建立监管档案</w:t>
      </w:r>
    </w:p>
    <w:p w14:paraId="44BFA666">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应建立</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使用低于国家或地方规定的种用标准的农作物种子审批</w:t>
      </w:r>
      <w:r>
        <w:rPr>
          <w:rFonts w:hint="eastAsia" w:ascii="仿宋" w:hAnsi="仿宋" w:eastAsia="仿宋" w:cs="仿宋_GB2312"/>
          <w:color w:val="000000" w:themeColor="text1"/>
          <w14:textFill>
            <w14:solidFill>
              <w14:schemeClr w14:val="tx1"/>
            </w14:solidFill>
          </w14:textFill>
        </w:rPr>
        <w:t>的监管档案。监管档案主要内容包括：现场勘验检查笔录；事中监管反馈意见单；申请场所的现场照片（含隐蔽工程部分）。</w:t>
      </w:r>
    </w:p>
    <w:p w14:paraId="7884E103">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（五）信用监管</w:t>
      </w:r>
    </w:p>
    <w:p w14:paraId="619DA928">
      <w:pPr>
        <w:spacing w:line="560" w:lineRule="exact"/>
        <w:ind w:firstLine="640"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申请人在取得</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使用低于国家或地方规定的种用标准的农作物种子</w:t>
      </w:r>
      <w:r>
        <w:rPr>
          <w:rFonts w:hint="eastAsia" w:ascii="仿宋" w:hAnsi="仿宋" w:eastAsia="仿宋" w:cs="仿宋_GB2312"/>
          <w:color w:val="000000" w:themeColor="text1"/>
          <w14:textFill>
            <w14:solidFill>
              <w14:schemeClr w14:val="tx1"/>
            </w14:solidFill>
          </w14:textFill>
        </w:rPr>
        <w:t>生产经营的许可决定后，应按许可规定的要求开展种子生产经营活动。</w:t>
      </w:r>
    </w:p>
    <w:p w14:paraId="4D45EF3A">
      <w:pPr>
        <w:spacing w:line="560" w:lineRule="exact"/>
        <w:ind w:firstLine="643" w:firstLineChars="200"/>
        <w:rPr>
          <w:rFonts w:hint="eastAsia"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（六）协同监管</w:t>
      </w:r>
    </w:p>
    <w:p w14:paraId="2CDFF5B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按照权责匹配、权责一致的原则，加强</w:t>
      </w:r>
      <w:r>
        <w:rPr>
          <w:rFonts w:hint="eastAsia" w:ascii="仿宋" w:hAnsi="仿宋" w:eastAsia="仿宋" w:cs="仿宋_GB2312"/>
          <w:color w:val="000000" w:themeColor="text1"/>
          <w:lang w:val="en-US" w:eastAsia="zh-CN"/>
          <w14:textFill>
            <w14:solidFill>
              <w14:schemeClr w14:val="tx1"/>
            </w14:solidFill>
          </w14:textFill>
        </w:rPr>
        <w:t>县</w:t>
      </w:r>
      <w:r>
        <w:rPr>
          <w:rFonts w:hint="eastAsia" w:ascii="仿宋" w:hAnsi="仿宋" w:eastAsia="仿宋" w:cs="仿宋_GB2312"/>
          <w:color w:val="000000" w:themeColor="text1"/>
          <w14:textFill>
            <w14:solidFill>
              <w14:schemeClr w14:val="tx1"/>
            </w14:solidFill>
          </w14:textFill>
        </w:rPr>
        <w:t>农作物种子行政主管部门与市场监督管理等部门的沟通协作，建立健全行政审批、行业主管与后续监管协调一致的农作物种子生产经营的监管机制。</w:t>
      </w:r>
    </w:p>
    <w:p w14:paraId="0EE3ABEE">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三、事后监管</w:t>
      </w:r>
    </w:p>
    <w:p w14:paraId="2F93F88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（一）个人或组织发现申请人（单位）进行的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使用低于国家或地方规定的种用标准的农作物种子审批</w:t>
      </w:r>
      <w:r>
        <w:rPr>
          <w:rFonts w:hint="eastAsia" w:ascii="仿宋" w:hAnsi="仿宋" w:eastAsia="仿宋" w:cs="仿宋_GB2312"/>
          <w:color w:val="000000" w:themeColor="text1"/>
          <w14:textFill>
            <w14:solidFill>
              <w14:schemeClr w14:val="tx1"/>
            </w14:solidFill>
          </w14:textFill>
        </w:rPr>
        <w:t>生产经营活动与申请事项不一致的，或应备案而未备案的，或影响生产安全、生态安全、公共安全、食品安全的，有权向</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种子管理部门进行举报，种子管理部门应当及时核实、处理，并将核实、处理结果书面告知举报人。</w:t>
      </w:r>
    </w:p>
    <w:p w14:paraId="2B76B1F5">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（二）对在种子生产经营的监督检查中发现的违法问题，符合立案条件的，及时立案查处。根据《</w:t>
      </w:r>
      <w:r>
        <w:rPr>
          <w:rFonts w:hint="eastAsia" w:ascii="仿宋" w:hAnsi="仿宋" w:eastAsia="仿宋" w:cs="仿宋_GB2312"/>
          <w:color w:val="000000" w:themeColor="text1"/>
          <w:lang w:eastAsia="zh-CN"/>
          <w14:textFill>
            <w14:solidFill>
              <w14:schemeClr w14:val="tx1"/>
            </w14:solidFill>
          </w14:textFill>
        </w:rPr>
        <w:t>中华人民共和国种子法</w:t>
      </w:r>
      <w:r>
        <w:rPr>
          <w:rFonts w:hint="eastAsia" w:ascii="仿宋" w:hAnsi="仿宋" w:eastAsia="仿宋" w:cs="仿宋_GB2312"/>
          <w:color w:val="000000" w:themeColor="text1"/>
          <w14:textFill>
            <w14:solidFill>
              <w14:schemeClr w14:val="tx1"/>
            </w14:solidFill>
          </w14:textFill>
        </w:rPr>
        <w:t>》等有关法律法规条例的规定，对立案查处案件严格履行种子生产经营的行政处罚程序，对于作出的行政处罚决定要严格执行。</w:t>
      </w:r>
    </w:p>
    <w:p w14:paraId="1053F3B6">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（三）行政相对人和利害关系人对</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种子管理部门在该许可工作中作出的具体行政决定不服的，可以自收到决定之日起60日内向</w:t>
      </w:r>
      <w:r>
        <w:rPr>
          <w:rFonts w:hint="eastAsia" w:ascii="仿宋" w:hAnsi="仿宋" w:eastAsia="仿宋" w:cs="仿宋_GB2312"/>
          <w:color w:val="000000" w:themeColor="text1"/>
          <w:lang w:val="en-US"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人民政府或黄山市人民政府申请行政复议，也可以于6个月内依法向</w:t>
      </w:r>
      <w:r>
        <w:rPr>
          <w:rFonts w:hint="eastAsia" w:ascii="仿宋" w:hAnsi="仿宋" w:eastAsia="仿宋" w:cs="仿宋_GB2312"/>
          <w:color w:val="000000" w:themeColor="text1"/>
          <w:lang w:val="en-US" w:eastAsia="zh-CN"/>
          <w14:textFill>
            <w14:solidFill>
              <w14:schemeClr w14:val="tx1"/>
            </w14:solidFill>
          </w14:textFill>
        </w:rPr>
        <w:t>县</w:t>
      </w:r>
      <w:r>
        <w:rPr>
          <w:rFonts w:hint="eastAsia" w:ascii="仿宋" w:hAnsi="仿宋" w:eastAsia="仿宋" w:cs="仿宋_GB2312"/>
          <w:color w:val="000000" w:themeColor="text1"/>
          <w14:textFill>
            <w14:solidFill>
              <w14:schemeClr w14:val="tx1"/>
            </w14:solidFill>
          </w14:textFill>
        </w:rPr>
        <w:t>人民法院提起行政诉讼。行政复议或者行政诉讼期间，行政决定不停止执行。</w:t>
      </w:r>
    </w:p>
    <w:p w14:paraId="5881ABA6">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四、责任追溯</w:t>
      </w:r>
    </w:p>
    <w:p w14:paraId="738AE9A6">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（一）加强层级监督。</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对本单位农业行政执法人员是否履行监管责任进行监督问责；对日常监管中发现的问题是否依法处理，是否存在不作为、乱作为等进行监督问责；对上级机关交办的案件是否认真调查并按时报告调查结果进行监督问责。</w:t>
      </w:r>
    </w:p>
    <w:p w14:paraId="61F025C3">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加强人员监督。对不符合审批条件的申请人（单位）作出种子生产经营许可的；或者对符合审批条件的申请人（单位）不作出种子生产经营许可的；或者超越法定职权、超过法定期限、不按法定程序作出种子生产经营许可的，由本级人民政府责令改正，通报批评；对直接负责的主管人员和其他直接责任人员依法给予处分，构成犯罪的，依法追究刑事责任。</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加强人员监督，重点对监管人员是否定期赴现场检查、是否严格执行监管措施、是否认真填报检查事项进行监督问责。</w:t>
      </w:r>
    </w:p>
    <w:p w14:paraId="7496CE2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 xml:space="preserve">（三）建立责任追究机制。监管责任追究实行过错责任追究，根据过错责任的大小实施相应的追究方式。包括：责令改正、责令作出书面检查、给予通报批评、调离执法岗位或者吊销执法证件、停职、给予行政处分等；涉嫌犯罪的，移交司法机关处理。 </w:t>
      </w:r>
    </w:p>
    <w:p w14:paraId="21032CDE">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五、保障措施</w:t>
      </w:r>
    </w:p>
    <w:p w14:paraId="13FEA9F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（一）实施“审批查”改革。</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要高度重视</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使用低于国家或地方规定的种用标准的农作物种子审批</w:t>
      </w:r>
      <w:r>
        <w:rPr>
          <w:rFonts w:hint="eastAsia" w:ascii="仿宋" w:hAnsi="仿宋" w:eastAsia="仿宋" w:cs="仿宋_GB2312"/>
          <w:color w:val="000000" w:themeColor="text1"/>
          <w14:textFill>
            <w14:solidFill>
              <w14:schemeClr w14:val="tx1"/>
            </w14:solidFill>
          </w14:textFill>
        </w:rPr>
        <w:t>经营许可的事中事后监管工作，按照“审、批、查”相互分离、相互衔接和简政放权、放管结合、转变职能的要求，强化组织领导，完善监管办法，落实保障措施，严肃查处问题，确保事中事后监管工作有序进行。</w:t>
      </w:r>
    </w:p>
    <w:p w14:paraId="74FCBBF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（二）理清权责边界。针对权力交叉、监管空白等问题，科学划分相关监管机构的职能，明确权力范围和责任范围，建立上下联动监管机制。</w:t>
      </w:r>
    </w:p>
    <w:p w14:paraId="5BD1012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（三）加强人员培训。</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应当加强对农业执法人员种子管理等方面法律、法规、标准和专业知识与执法能力培训，并适时组织考核。不具备相应知识和能力的，不得从事种子生产经营监督执法工作。</w:t>
      </w:r>
    </w:p>
    <w:p w14:paraId="08AFAED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（四）加强普法宣传。运用多种方式宣传有关种子生产经营的法律法规，提升管理相对人和公众的法律意识。</w:t>
      </w:r>
    </w:p>
    <w:p w14:paraId="45CB547B">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六、主要依据</w:t>
      </w:r>
    </w:p>
    <w:p w14:paraId="14E41448">
      <w:pPr>
        <w:rPr>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1.《中华人民共和国种子法》</w:t>
      </w:r>
      <w:r>
        <w:rPr>
          <w:rFonts w:hint="eastAsia" w:ascii="仿宋" w:hAnsi="仿宋" w:eastAsia="仿宋" w:cs="仿宋_GB2312"/>
          <w:color w:val="000000" w:themeColor="text1"/>
          <w:lang w:val="en-US" w:eastAsia="zh-CN"/>
          <w14:textFill>
            <w14:solidFill>
              <w14:schemeClr w14:val="tx1"/>
            </w14:solidFill>
          </w14:textFill>
        </w:rPr>
        <w:t>第五十二条</w:t>
      </w:r>
    </w:p>
    <w:p w14:paraId="1906D020">
      <w:pPr>
        <w:rPr>
          <w:color w:val="000000" w:themeColor="text1"/>
          <w14:textFill>
            <w14:solidFill>
              <w14:schemeClr w14:val="tx1"/>
            </w14:solidFill>
          </w14:textFill>
        </w:rPr>
      </w:pPr>
    </w:p>
    <w:p w14:paraId="3EEF1B76"/>
    <w:p w14:paraId="554D96EB">
      <w:pPr>
        <w:numPr>
          <w:ilvl w:val="0"/>
          <w:numId w:val="0"/>
        </w:numPr>
        <w:spacing w:line="560" w:lineRule="exact"/>
        <w:ind w:left="320" w:leftChars="0"/>
        <w:jc w:val="center"/>
        <w:rPr>
          <w:rFonts w:hint="eastAsia" w:ascii="仿宋" w:hAnsi="仿宋" w:eastAsia="仿宋" w:cs="宋体"/>
          <w:b/>
          <w:bCs/>
          <w:sz w:val="44"/>
          <w:szCs w:val="44"/>
        </w:rPr>
      </w:pPr>
      <w:r>
        <w:rPr>
          <w:rFonts w:hint="eastAsia" w:ascii="宋体" w:hAnsi="宋体" w:eastAsia="宋体" w:cs="宋体"/>
          <w:b/>
          <w:bCs/>
          <w:sz w:val="36"/>
          <w:szCs w:val="36"/>
          <w:lang w:val="en-US" w:eastAsia="zh-CN"/>
        </w:rPr>
        <w:t>六、</w:t>
      </w:r>
      <w:r>
        <w:rPr>
          <w:rFonts w:hint="eastAsia" w:ascii="宋体" w:hAnsi="宋体" w:eastAsia="宋体" w:cs="宋体"/>
          <w:b/>
          <w:bCs/>
          <w:sz w:val="36"/>
          <w:szCs w:val="36"/>
        </w:rPr>
        <w:t>种畜禽生产经营许可事中事后监管细则</w:t>
      </w:r>
    </w:p>
    <w:p w14:paraId="272B5ABE">
      <w:pPr>
        <w:numPr>
          <w:ilvl w:val="0"/>
          <w:numId w:val="0"/>
        </w:numPr>
        <w:spacing w:line="560" w:lineRule="exact"/>
        <w:jc w:val="both"/>
        <w:rPr>
          <w:rFonts w:hint="eastAsia" w:ascii="仿宋" w:hAnsi="仿宋" w:eastAsia="仿宋" w:cs="宋体"/>
          <w:b/>
          <w:bCs/>
          <w:sz w:val="44"/>
          <w:szCs w:val="44"/>
        </w:rPr>
      </w:pPr>
    </w:p>
    <w:p w14:paraId="4F105577">
      <w:pPr>
        <w:spacing w:line="560" w:lineRule="exact"/>
        <w:ind w:firstLine="640" w:firstLineChars="200"/>
        <w:rPr>
          <w:rFonts w:hint="eastAsia" w:ascii="仿宋" w:hAnsi="仿宋" w:eastAsia="仿宋" w:cs="仿宋_GB2312"/>
        </w:rPr>
      </w:pPr>
      <w:r>
        <w:rPr>
          <w:rFonts w:hint="eastAsia" w:ascii="仿宋" w:hAnsi="仿宋" w:eastAsia="仿宋" w:cs="仿宋_GB2312"/>
        </w:rPr>
        <w:t>为规范行政审批行为，加强对种畜禽生产经营许可的行政审批和监管工作，根据相关法律法规，结合</w:t>
      </w:r>
      <w:r>
        <w:rPr>
          <w:rFonts w:hint="eastAsia" w:ascii="仿宋" w:hAnsi="仿宋" w:eastAsia="仿宋" w:cs="仿宋_GB2312"/>
          <w:lang w:val="en-US" w:eastAsia="zh-CN"/>
        </w:rPr>
        <w:t>歙县</w:t>
      </w:r>
      <w:r>
        <w:rPr>
          <w:rFonts w:hint="eastAsia" w:ascii="仿宋" w:hAnsi="仿宋" w:eastAsia="仿宋" w:cs="仿宋_GB2312"/>
        </w:rPr>
        <w:t>种畜禽生产经营许可行政审批事项监管实际，制定本监管细则。</w:t>
      </w:r>
    </w:p>
    <w:p w14:paraId="0D04CC41">
      <w:pPr>
        <w:spacing w:line="560" w:lineRule="exact"/>
        <w:ind w:firstLine="640" w:firstLineChars="200"/>
        <w:rPr>
          <w:rFonts w:hint="eastAsia" w:ascii="仿宋" w:hAnsi="仿宋" w:eastAsia="仿宋" w:cs="仿宋_GB2312"/>
        </w:rPr>
      </w:pPr>
      <w:r>
        <w:rPr>
          <w:rFonts w:hint="eastAsia" w:ascii="仿宋" w:hAnsi="仿宋" w:eastAsia="仿宋" w:cs="仿宋_GB2312"/>
        </w:rPr>
        <w:t>本细则对应《</w:t>
      </w:r>
      <w:r>
        <w:rPr>
          <w:rFonts w:hint="eastAsia" w:ascii="仿宋" w:hAnsi="仿宋" w:eastAsia="仿宋" w:cs="仿宋_GB2312"/>
          <w:lang w:eastAsia="zh-CN"/>
        </w:rPr>
        <w:t>歙县农业农村局权责清单目录（2025年版）</w:t>
      </w:r>
      <w:r>
        <w:rPr>
          <w:rFonts w:hint="eastAsia" w:ascii="仿宋" w:hAnsi="仿宋" w:eastAsia="仿宋" w:cs="仿宋_GB2312"/>
        </w:rPr>
        <w:t>》第</w:t>
      </w:r>
      <w:r>
        <w:rPr>
          <w:rFonts w:hint="eastAsia" w:ascii="仿宋" w:hAnsi="仿宋" w:eastAsia="仿宋" w:cs="仿宋_GB2312"/>
          <w:lang w:val="en-US" w:eastAsia="zh-CN"/>
        </w:rPr>
        <w:t>6</w:t>
      </w:r>
      <w:r>
        <w:rPr>
          <w:rFonts w:hint="eastAsia" w:ascii="仿宋" w:hAnsi="仿宋" w:eastAsia="仿宋" w:cs="仿宋_GB2312"/>
        </w:rPr>
        <w:t xml:space="preserve">项，权力类型：行政许可，权力事项名称：种畜禽生产经营许可。 </w:t>
      </w:r>
    </w:p>
    <w:p w14:paraId="1A54B411">
      <w:pPr>
        <w:spacing w:line="560" w:lineRule="exact"/>
        <w:ind w:firstLine="640" w:firstLineChars="200"/>
        <w:rPr>
          <w:rFonts w:hint="eastAsia" w:ascii="黑体" w:hAnsi="黑体" w:eastAsia="黑体" w:cs="黑体"/>
          <w:b w:val="0"/>
          <w:bCs/>
        </w:rPr>
      </w:pPr>
      <w:r>
        <w:rPr>
          <w:rFonts w:hint="eastAsia" w:ascii="黑体" w:hAnsi="黑体" w:eastAsia="黑体" w:cs="黑体"/>
          <w:b w:val="0"/>
          <w:bCs/>
        </w:rPr>
        <w:t>一、监管内容</w:t>
      </w:r>
    </w:p>
    <w:p w14:paraId="030B13CD">
      <w:pPr>
        <w:spacing w:line="560" w:lineRule="exact"/>
        <w:ind w:firstLine="640" w:firstLineChars="200"/>
        <w:rPr>
          <w:rFonts w:hint="eastAsia" w:ascii="仿宋" w:hAnsi="仿宋" w:eastAsia="仿宋" w:cs="仿宋_GB2312"/>
        </w:rPr>
      </w:pPr>
      <w:r>
        <w:rPr>
          <w:rFonts w:hint="eastAsia" w:ascii="仿宋" w:hAnsi="仿宋" w:eastAsia="仿宋" w:cs="仿宋_GB2312"/>
        </w:rPr>
        <w:t>事中监管：生产经营活动情况；是否符合《中华人民共和国畜牧法》</w:t>
      </w:r>
      <w:r>
        <w:rPr>
          <w:rFonts w:hint="eastAsia" w:ascii="仿宋" w:hAnsi="仿宋" w:eastAsia="仿宋" w:cs="仿宋_GB2312"/>
          <w:lang w:val="en-US" w:eastAsia="zh-CN"/>
        </w:rPr>
        <w:t>《种畜禽生产经营许可管理办法》（农业农村部2025年第1号部令）及《安徽省种畜禽管理办法》</w:t>
      </w:r>
      <w:r>
        <w:rPr>
          <w:rFonts w:hint="eastAsia" w:ascii="仿宋" w:hAnsi="仿宋" w:eastAsia="仿宋" w:cs="仿宋_GB2312"/>
        </w:rPr>
        <w:t>规定。</w:t>
      </w:r>
    </w:p>
    <w:p w14:paraId="4163F5A7">
      <w:pPr>
        <w:spacing w:line="560" w:lineRule="exact"/>
        <w:ind w:firstLine="640" w:firstLineChars="200"/>
        <w:rPr>
          <w:rFonts w:hint="eastAsia" w:ascii="仿宋" w:hAnsi="仿宋" w:eastAsia="仿宋" w:cs="仿宋_GB2312"/>
        </w:rPr>
      </w:pPr>
      <w:r>
        <w:rPr>
          <w:rFonts w:hint="eastAsia" w:ascii="仿宋" w:hAnsi="仿宋" w:eastAsia="仿宋" w:cs="仿宋_GB2312"/>
        </w:rPr>
        <w:t>事后监管：证件是否在有效期内；是否存在证件转让、买卖、出租、出借等情况；其他法律法规规定的内容。</w:t>
      </w:r>
    </w:p>
    <w:p w14:paraId="25E99EDD">
      <w:pPr>
        <w:spacing w:line="560" w:lineRule="exact"/>
        <w:ind w:firstLine="640" w:firstLineChars="200"/>
        <w:rPr>
          <w:rFonts w:hint="eastAsia" w:ascii="黑体" w:hAnsi="黑体" w:eastAsia="黑体" w:cs="黑体"/>
          <w:b w:val="0"/>
          <w:bCs/>
        </w:rPr>
      </w:pPr>
      <w:r>
        <w:rPr>
          <w:rFonts w:hint="eastAsia" w:ascii="黑体" w:hAnsi="黑体" w:eastAsia="黑体" w:cs="黑体"/>
          <w:b w:val="0"/>
          <w:bCs/>
        </w:rPr>
        <w:t>二、监管措施</w:t>
      </w:r>
    </w:p>
    <w:p w14:paraId="2331F538">
      <w:pPr>
        <w:spacing w:line="560" w:lineRule="exact"/>
        <w:ind w:firstLine="640" w:firstLineChars="200"/>
        <w:rPr>
          <w:rFonts w:hint="eastAsia" w:ascii="仿宋" w:hAnsi="仿宋" w:eastAsia="仿宋" w:cs="仿宋_GB2312"/>
        </w:rPr>
      </w:pPr>
      <w:r>
        <w:rPr>
          <w:rFonts w:hint="eastAsia" w:ascii="仿宋" w:hAnsi="仿宋" w:eastAsia="仿宋" w:cs="仿宋_GB2312"/>
        </w:rPr>
        <w:t>对本辖区内的种畜禽生产经营企业进行监督管理，对违法行为进行依法查处。</w:t>
      </w:r>
    </w:p>
    <w:p w14:paraId="5C5E757D">
      <w:pPr>
        <w:spacing w:line="560" w:lineRule="exact"/>
        <w:ind w:firstLine="640" w:firstLineChars="200"/>
        <w:rPr>
          <w:rFonts w:hint="eastAsia" w:ascii="黑体" w:hAnsi="黑体" w:eastAsia="黑体" w:cs="黑体"/>
          <w:b w:val="0"/>
          <w:bCs/>
        </w:rPr>
      </w:pPr>
      <w:r>
        <w:rPr>
          <w:rFonts w:hint="eastAsia" w:ascii="黑体" w:hAnsi="黑体" w:eastAsia="黑体" w:cs="黑体"/>
          <w:b w:val="0"/>
          <w:bCs/>
        </w:rPr>
        <w:t>三、监管程序</w:t>
      </w:r>
    </w:p>
    <w:p w14:paraId="093341E0">
      <w:pPr>
        <w:spacing w:line="560" w:lineRule="exact"/>
        <w:ind w:firstLine="640" w:firstLineChars="200"/>
        <w:rPr>
          <w:rFonts w:hint="eastAsia" w:ascii="仿宋" w:hAnsi="仿宋" w:eastAsia="仿宋" w:cs="仿宋_GB2312"/>
        </w:rPr>
      </w:pPr>
      <w:r>
        <w:rPr>
          <w:rFonts w:hint="eastAsia" w:ascii="仿宋" w:hAnsi="仿宋" w:eastAsia="仿宋" w:cs="仿宋_GB2312"/>
        </w:rPr>
        <w:t>建立全</w:t>
      </w:r>
      <w:r>
        <w:rPr>
          <w:rFonts w:hint="eastAsia" w:ascii="仿宋" w:hAnsi="仿宋" w:eastAsia="仿宋" w:cs="仿宋_GB2312"/>
          <w:lang w:val="en-US" w:eastAsia="zh-CN"/>
        </w:rPr>
        <w:t>县</w:t>
      </w:r>
      <w:r>
        <w:rPr>
          <w:rFonts w:hint="eastAsia" w:ascii="仿宋" w:hAnsi="仿宋" w:eastAsia="仿宋" w:cs="仿宋_GB2312"/>
        </w:rPr>
        <w:t>种畜禽生产经营企业基本档案库；对获证的种畜禽生产经营企业进行每年上报年度报告制度；根据监管结果，对存在违法违规行为的企业，根据相关法律法规进行处罚。</w:t>
      </w:r>
    </w:p>
    <w:p w14:paraId="22002D65">
      <w:pPr>
        <w:spacing w:line="560" w:lineRule="exact"/>
        <w:ind w:firstLine="640" w:firstLineChars="200"/>
        <w:rPr>
          <w:rFonts w:hint="eastAsia" w:ascii="黑体" w:hAnsi="黑体" w:eastAsia="黑体" w:cs="黑体"/>
          <w:b w:val="0"/>
          <w:bCs/>
        </w:rPr>
      </w:pPr>
      <w:r>
        <w:rPr>
          <w:rFonts w:hint="eastAsia" w:ascii="黑体" w:hAnsi="黑体" w:eastAsia="黑体" w:cs="黑体"/>
          <w:b w:val="0"/>
          <w:bCs/>
        </w:rPr>
        <w:t>四、监管处理</w:t>
      </w:r>
    </w:p>
    <w:p w14:paraId="6E9DF615">
      <w:pPr>
        <w:spacing w:line="560" w:lineRule="exact"/>
        <w:ind w:firstLine="640" w:firstLineChars="200"/>
        <w:rPr>
          <w:rFonts w:hint="eastAsia" w:ascii="仿宋" w:hAnsi="仿宋" w:eastAsia="仿宋" w:cs="仿宋_GB2312"/>
        </w:rPr>
      </w:pPr>
      <w:r>
        <w:rPr>
          <w:rFonts w:hint="eastAsia" w:ascii="仿宋" w:hAnsi="仿宋" w:eastAsia="仿宋" w:cs="仿宋_GB2312"/>
        </w:rPr>
        <w:t>根据年度报告，对违法行为依法查处，及时向社会公布监督检查情况。对种畜禽生产经营企业处罚（撤销、吊销）的情况及时上报。</w:t>
      </w:r>
    </w:p>
    <w:p w14:paraId="36C939F9">
      <w:pPr>
        <w:spacing w:line="560" w:lineRule="exact"/>
        <w:ind w:firstLine="640" w:firstLineChars="200"/>
        <w:rPr>
          <w:rFonts w:hint="eastAsia" w:ascii="黑体" w:hAnsi="黑体" w:eastAsia="黑体" w:cs="黑体"/>
          <w:b w:val="0"/>
          <w:bCs/>
        </w:rPr>
      </w:pPr>
      <w:r>
        <w:rPr>
          <w:rFonts w:hint="eastAsia" w:ascii="黑体" w:hAnsi="黑体" w:eastAsia="黑体" w:cs="黑体"/>
          <w:b w:val="0"/>
          <w:bCs/>
        </w:rPr>
        <w:t>五、主要依据</w:t>
      </w:r>
    </w:p>
    <w:p w14:paraId="291A4FBA">
      <w:pPr>
        <w:rPr>
          <w:rFonts w:hint="eastAsia" w:ascii="仿宋" w:hAnsi="仿宋" w:eastAsia="仿宋" w:cs="仿宋_GB2312"/>
        </w:rPr>
      </w:pPr>
      <w:r>
        <w:rPr>
          <w:rFonts w:hint="eastAsia" w:ascii="仿宋" w:hAnsi="仿宋" w:eastAsia="仿宋" w:cs="仿宋_GB2312"/>
        </w:rPr>
        <w:t>1.《中华人民共和国畜牧法》第二十四条</w:t>
      </w:r>
      <w:r>
        <w:rPr>
          <w:rFonts w:hint="eastAsia" w:ascii="仿宋" w:hAnsi="仿宋" w:eastAsia="仿宋" w:cs="仿宋_GB2312"/>
          <w:lang w:eastAsia="zh-CN"/>
        </w:rPr>
        <w:t>、</w:t>
      </w:r>
      <w:r>
        <w:rPr>
          <w:rFonts w:hint="eastAsia" w:ascii="仿宋" w:hAnsi="仿宋" w:eastAsia="仿宋" w:cs="仿宋_GB2312"/>
        </w:rPr>
        <w:t>第二十五条</w:t>
      </w:r>
    </w:p>
    <w:p w14:paraId="270E6D23">
      <w:pPr>
        <w:rPr>
          <w:rFonts w:hint="eastAsia" w:ascii="仿宋" w:hAnsi="仿宋" w:eastAsia="仿宋" w:cs="仿宋_GB2312"/>
        </w:rPr>
      </w:pPr>
      <w:r>
        <w:rPr>
          <w:rFonts w:hint="eastAsia" w:ascii="仿宋" w:hAnsi="仿宋" w:eastAsia="仿宋" w:cs="仿宋_GB2312"/>
        </w:rPr>
        <w:t>第二十六条</w:t>
      </w:r>
    </w:p>
    <w:p w14:paraId="0697BA61">
      <w:pPr>
        <w:rPr>
          <w:color w:val="000000" w:themeColor="text1"/>
          <w14:textFill>
            <w14:solidFill>
              <w14:schemeClr w14:val="tx1"/>
            </w14:solidFill>
          </w14:textFill>
        </w:rPr>
      </w:pPr>
      <w:r>
        <w:rPr>
          <w:rFonts w:hint="eastAsia" w:ascii="仿宋" w:hAnsi="仿宋" w:eastAsia="仿宋" w:cs="仿宋_GB2312"/>
        </w:rPr>
        <w:t>2.《种畜禽生产经营许可管理办法》第三条</w:t>
      </w:r>
      <w:r>
        <w:rPr>
          <w:rFonts w:hint="eastAsia" w:ascii="仿宋" w:hAnsi="仿宋" w:eastAsia="仿宋" w:cs="仿宋_GB2312"/>
          <w:lang w:eastAsia="zh-CN"/>
        </w:rPr>
        <w:t>、</w:t>
      </w:r>
      <w:r>
        <w:rPr>
          <w:rFonts w:hint="eastAsia" w:ascii="仿宋" w:hAnsi="仿宋" w:eastAsia="仿宋" w:cs="仿宋_GB2312"/>
        </w:rPr>
        <w:t>第十二条</w:t>
      </w:r>
    </w:p>
    <w:p w14:paraId="367B039D">
      <w:pPr>
        <w:rPr>
          <w:color w:val="000000" w:themeColor="text1"/>
          <w14:textFill>
            <w14:solidFill>
              <w14:schemeClr w14:val="tx1"/>
            </w14:solidFill>
          </w14:textFill>
        </w:rPr>
      </w:pPr>
    </w:p>
    <w:p w14:paraId="4B8B12B1">
      <w:pPr>
        <w:rPr>
          <w:color w:val="000000" w:themeColor="text1"/>
          <w14:textFill>
            <w14:solidFill>
              <w14:schemeClr w14:val="tx1"/>
            </w14:solidFill>
          </w14:textFill>
        </w:rPr>
      </w:pPr>
    </w:p>
    <w:p w14:paraId="7D6078E1">
      <w:pPr>
        <w:numPr>
          <w:ilvl w:val="0"/>
          <w:numId w:val="0"/>
        </w:numPr>
        <w:spacing w:line="520" w:lineRule="exact"/>
        <w:jc w:val="center"/>
        <w:rPr>
          <w:rFonts w:hint="eastAsia" w:ascii="仿宋" w:hAnsi="仿宋" w:eastAsia="仿宋" w:cs="仿宋"/>
          <w:b/>
          <w:bCs/>
          <w:i w:val="0"/>
          <w:iCs w:val="0"/>
          <w:caps w:val="0"/>
          <w:color w:val="000000" w:themeColor="text1"/>
          <w:spacing w:val="0"/>
          <w:sz w:val="44"/>
          <w:szCs w:val="44"/>
          <w:shd w:val="clear" w:color="auto"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36"/>
          <w:szCs w:val="36"/>
          <w:shd w:val="clear" w:color="auto" w:fill="FFFFFF"/>
          <w:lang w:val="en-US" w:eastAsia="zh-CN"/>
          <w14:textFill>
            <w14:solidFill>
              <w14:schemeClr w14:val="tx1"/>
            </w14:solidFill>
          </w14:textFill>
        </w:rPr>
        <w:t>七、蚕种生产经营许可初审事中事后监管细则</w:t>
      </w:r>
    </w:p>
    <w:p w14:paraId="38B3C4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p>
    <w:p w14:paraId="65118684">
      <w:pPr>
        <w:spacing w:line="560" w:lineRule="exact"/>
        <w:ind w:firstLine="640" w:firstLineChars="200"/>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为规范行政审批行为，加强对</w:t>
      </w:r>
      <w:r>
        <w:rPr>
          <w:rFonts w:hint="eastAsia" w:ascii="仿宋" w:hAnsi="仿宋" w:eastAsia="仿宋" w:cs="仿宋_GB2312"/>
          <w:color w:val="000000" w:themeColor="text1"/>
          <w:lang w:val="en-US" w:eastAsia="zh-CN"/>
          <w14:textFill>
            <w14:solidFill>
              <w14:schemeClr w14:val="tx1"/>
            </w14:solidFill>
          </w14:textFill>
        </w:rPr>
        <w:t>蚕种</w:t>
      </w:r>
      <w:r>
        <w:rPr>
          <w:rFonts w:hint="eastAsia" w:ascii="仿宋" w:hAnsi="仿宋" w:eastAsia="仿宋" w:cs="仿宋_GB2312"/>
          <w:color w:val="000000" w:themeColor="text1"/>
          <w14:textFill>
            <w14:solidFill>
              <w14:schemeClr w14:val="tx1"/>
            </w14:solidFill>
          </w14:textFill>
        </w:rPr>
        <w:t>生产经营许可的行政审批和监管工作，根据相关法律法规，结合</w:t>
      </w:r>
      <w:r>
        <w:rPr>
          <w:rFonts w:hint="eastAsia" w:ascii="仿宋" w:hAnsi="仿宋" w:eastAsia="仿宋" w:cs="仿宋_GB2312"/>
          <w:color w:val="000000" w:themeColor="text1"/>
          <w:lang w:val="en-US" w:eastAsia="zh-CN"/>
          <w14:textFill>
            <w14:solidFill>
              <w14:schemeClr w14:val="tx1"/>
            </w14:solidFill>
          </w14:textFill>
        </w:rPr>
        <w:t>歙县蚕种</w:t>
      </w:r>
      <w:r>
        <w:rPr>
          <w:rFonts w:hint="eastAsia" w:ascii="仿宋" w:hAnsi="仿宋" w:eastAsia="仿宋" w:cs="仿宋_GB2312"/>
          <w:color w:val="000000" w:themeColor="text1"/>
          <w14:textFill>
            <w14:solidFill>
              <w14:schemeClr w14:val="tx1"/>
            </w14:solidFill>
          </w14:textFill>
        </w:rPr>
        <w:t>生产经营许可行政审批事项监管实际，制定本监管细则。</w:t>
      </w:r>
    </w:p>
    <w:p w14:paraId="57467CB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本细则对应《歙县农业农村局权责清单目录（2025年版）》第7项，行政权力类型：行政许可，项目名称：蚕种生产经营许可初审。</w:t>
      </w:r>
    </w:p>
    <w:p w14:paraId="4868BE6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一、监督检查对象</w:t>
      </w:r>
    </w:p>
    <w:p w14:paraId="3EB5DF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依法取得《蚕种生产经营许可证》的全县蚕种经营单位和个人。</w:t>
      </w:r>
    </w:p>
    <w:p w14:paraId="17CB1F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二、监督检查内容</w:t>
      </w:r>
    </w:p>
    <w:p w14:paraId="443823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（一）蚕种经营单位和个人是否依法取得蚕种生产经营许可证，重点查处出租、出借及非法转让蚕种生产经营许可证。</w:t>
      </w:r>
    </w:p>
    <w:p w14:paraId="169633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（二）蚕种生产者、经营者是否存在违反蚕种生产、经营许可证的规定从事蚕种生产、经营活动。</w:t>
      </w:r>
    </w:p>
    <w:p w14:paraId="6A8C57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（三）是否存在销售未经检验、检疫或者检验、检疫不合格的蚕种。</w:t>
      </w:r>
    </w:p>
    <w:p w14:paraId="7F0557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（四）蚕种生产者、经营者是否建立蚕种生产、经营档案。</w:t>
      </w:r>
    </w:p>
    <w:p w14:paraId="717CB0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三、监督检查方式</w:t>
      </w:r>
    </w:p>
    <w:p w14:paraId="08FB9D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（一）属地监督日常巡查。县农业农村局主管部门有计划地组织开展蚕种经营市场监督检查和行政执法检查。</w:t>
      </w:r>
    </w:p>
    <w:p w14:paraId="5DD8BE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（二）随机抽查。随机抽取检查人员，随机抽取蚕种经营单位和个人，开展蚕种经营市场检查。</w:t>
      </w:r>
    </w:p>
    <w:p w14:paraId="1416C01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（三）重点复查。根据上级部署和群众投诉等情况，对蚕种经营单位和个人开展专项检查和重点检查。</w:t>
      </w:r>
    </w:p>
    <w:p w14:paraId="160590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（四）实地检查。派执法人员以明查或暗访的形式，前往蚕种经营单位，对其配备的人员、场地、购销及持证等进行实地检查。</w:t>
      </w:r>
    </w:p>
    <w:p w14:paraId="3C72CA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（五）联合执法。与相关部门联动，对蚕种经营市场中存在的问题开展检查整治。</w:t>
      </w:r>
    </w:p>
    <w:p w14:paraId="69766C8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（六）建立诚信档案。以蚕种经营单位和个人日常监管信息、投诉信息、检查信息、服务评价信息等为基础，及时准确地蚕种经营单位和个人诚信状况作出科学评价，建立经营单位违规违法诚信档案。</w:t>
      </w:r>
    </w:p>
    <w:p w14:paraId="7CE80D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四、监督检查措施</w:t>
      </w:r>
    </w:p>
    <w:p w14:paraId="110EFA4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（一）强化部门职能，明确监管责任，建立权责统一，权威高效的监管体制。</w:t>
      </w:r>
    </w:p>
    <w:p w14:paraId="66788B9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（二）改进日常监管检查，落实科学、规范的抽查制度，责任追溯制度，建立经营单位违规名录和违法黑名单制度。</w:t>
      </w:r>
    </w:p>
    <w:p w14:paraId="3DDA77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（三）完善常态化监管机制，采取随机抽查、专项督查等方式，提高监管水平。充分利用信息网络技术，实现在线即时监督监管，提高监管针对性和有效性。</w:t>
      </w:r>
    </w:p>
    <w:p w14:paraId="7A3A79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四）加强部门协同监管，建立有关监管部门信息共享、查处通报、案件抄送制度。实现资源共享，形成监管合力。充分发挥行业组织、社会公众、新闻舆论的监督作用，实现社会共同监管，推动市场主体自我约束、诚信经营。</w:t>
      </w:r>
    </w:p>
    <w:p w14:paraId="7342FB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（五）突出信用联合惩戒，建立信用信息互通共享机制，实现社会信用信息的联动综合利用，加大失信惩戒力度，形成“一处违法，处处受限”的信用约束机制。</w:t>
      </w:r>
    </w:p>
    <w:p w14:paraId="378DCD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五、监督检查程序</w:t>
      </w:r>
    </w:p>
    <w:p w14:paraId="43488A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（一）按照检查计划，落实检查工作。检查结束后，执法人员应当及时将检查情况备案。</w:t>
      </w:r>
    </w:p>
    <w:p w14:paraId="650937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（二）按投诉举报线索进行检查。公布监督举报电话、传真、邮箱地址，及时受理并核查。核查情况及处理结果及时反馈举报者。</w:t>
      </w:r>
    </w:p>
    <w:p w14:paraId="5FFD7F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（三）检查中发现的问题及时督促整改，存在违法行为的，依法进行查处。</w:t>
      </w:r>
    </w:p>
    <w:p w14:paraId="08BB5C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六、监督检查处理</w:t>
      </w:r>
    </w:p>
    <w:p w14:paraId="2C8186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（一）对一般性问题，明确整改要求，由检查组现场反馈被检查的蚕种经营单位或个人，整改完成后，蚕种经营单位或个人书面报告整改情况。</w:t>
      </w:r>
    </w:p>
    <w:p w14:paraId="0C4F17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（二）对存在问题较多、较突出的，由主管部门发出书面整改通知，明确整改要求。</w:t>
      </w:r>
    </w:p>
    <w:p w14:paraId="5491C3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（三）对在监督检查过程中发现的违规行为，根据相关法律法规进行处理，涉嫌犯罪的及时移送司法机关追究刑事责任。</w:t>
      </w:r>
    </w:p>
    <w:p w14:paraId="67909B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（四）违规行为不属于主管部门管辖的，及时移交相关职能部门查处。</w:t>
      </w:r>
    </w:p>
    <w:p w14:paraId="6666FC04">
      <w:pPr>
        <w:rPr>
          <w:color w:val="000000" w:themeColor="text1"/>
          <w14:textFill>
            <w14:solidFill>
              <w14:schemeClr w14:val="tx1"/>
            </w14:solidFill>
          </w14:textFill>
        </w:rPr>
      </w:pPr>
    </w:p>
    <w:p w14:paraId="0279738A">
      <w:pPr>
        <w:rPr>
          <w:color w:val="000000" w:themeColor="text1"/>
          <w14:textFill>
            <w14:solidFill>
              <w14:schemeClr w14:val="tx1"/>
            </w14:solidFill>
          </w14:textFill>
        </w:rPr>
      </w:pPr>
    </w:p>
    <w:p w14:paraId="58308DBC">
      <w:pPr>
        <w:rPr>
          <w:color w:val="000000" w:themeColor="text1"/>
          <w14:textFill>
            <w14:solidFill>
              <w14:schemeClr w14:val="tx1"/>
            </w14:solidFill>
          </w14:textFill>
        </w:rPr>
      </w:pPr>
    </w:p>
    <w:p w14:paraId="3F7EB914">
      <w:pPr>
        <w:rPr>
          <w:color w:val="000000" w:themeColor="text1"/>
          <w14:textFill>
            <w14:solidFill>
              <w14:schemeClr w14:val="tx1"/>
            </w14:solidFill>
          </w14:textFill>
        </w:rPr>
      </w:pPr>
    </w:p>
    <w:p w14:paraId="5A885A07">
      <w:pPr>
        <w:spacing w:line="560" w:lineRule="exact"/>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八、</w:t>
      </w:r>
      <w:r>
        <w:rPr>
          <w:rFonts w:hint="eastAsia" w:ascii="宋体" w:hAnsi="宋体" w:eastAsia="宋体" w:cs="宋体"/>
          <w:b/>
          <w:bCs/>
          <w:color w:val="000000" w:themeColor="text1"/>
          <w:sz w:val="36"/>
          <w:szCs w:val="36"/>
          <w14:textFill>
            <w14:solidFill>
              <w14:schemeClr w14:val="tx1"/>
            </w14:solidFill>
          </w14:textFill>
        </w:rPr>
        <w:t>农业植物检疫审批事中事后监管细则</w:t>
      </w:r>
    </w:p>
    <w:p w14:paraId="040255C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p>
    <w:p w14:paraId="73E3915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为规范行政审批行为，加强对农业调运植物及其产品检疫审批和监管工作，根据相关法律法规，结合</w:t>
      </w:r>
      <w:r>
        <w:rPr>
          <w:rFonts w:hint="eastAsia" w:ascii="仿宋" w:hAnsi="仿宋" w:eastAsia="仿宋" w:cs="仿宋_GB2312"/>
          <w:color w:val="000000" w:themeColor="text1"/>
          <w:lang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植物检疫行政审批事项监管实际，制定本监管细则。</w:t>
      </w:r>
    </w:p>
    <w:p w14:paraId="28DFDD4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本细则对应《</w:t>
      </w:r>
      <w:r>
        <w:rPr>
          <w:rFonts w:hint="eastAsia" w:ascii="仿宋" w:hAnsi="仿宋" w:eastAsia="仿宋" w:cs="仿宋_GB2312"/>
          <w:color w:val="000000" w:themeColor="text1"/>
          <w:lang w:eastAsia="zh-CN"/>
          <w14:textFill>
            <w14:solidFill>
              <w14:schemeClr w14:val="tx1"/>
            </w14:solidFill>
          </w14:textFill>
        </w:rPr>
        <w:t>歙县农业农村局权责清单目录（2025年版）</w:t>
      </w:r>
      <w:r>
        <w:rPr>
          <w:rFonts w:hint="eastAsia" w:ascii="仿宋" w:hAnsi="仿宋" w:eastAsia="仿宋" w:cs="仿宋_GB2312"/>
          <w:color w:val="000000" w:themeColor="text1"/>
          <w14:textFill>
            <w14:solidFill>
              <w14:schemeClr w14:val="tx1"/>
            </w14:solidFill>
          </w14:textFill>
        </w:rPr>
        <w:t>》第8项，权力类型：行政许可，权力事项名称：农业植物检疫审批。</w:t>
      </w:r>
    </w:p>
    <w:p w14:paraId="6D1DB425">
      <w:pPr>
        <w:tabs>
          <w:tab w:val="left" w:pos="6540"/>
        </w:tabs>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一、监管任务</w:t>
      </w:r>
      <w:r>
        <w:rPr>
          <w:rFonts w:hint="eastAsia" w:ascii="仿宋" w:hAnsi="仿宋" w:eastAsia="仿宋" w:cs="仿宋_GB2312"/>
          <w:b/>
          <w:color w:val="000000" w:themeColor="text1"/>
          <w14:textFill>
            <w14:solidFill>
              <w14:schemeClr w14:val="tx1"/>
            </w14:solidFill>
          </w14:textFill>
        </w:rPr>
        <w:tab/>
      </w:r>
    </w:p>
    <w:p w14:paraId="46B16264">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根据《植物检疫条例》等法律法规，通过对区域内农业生产繁育基地以及种子经营和调运过程出现的农业植物和植物产品，采取现场检查、抽样检验、复检等措施，审批签发《植物检疫证书》，从而加强植物检疫审批事中事后监管，预防和控制检疫性病、虫、杂草传播蔓延，纠正和查处农业植物检疫违法行为，确保农业生产安全。</w:t>
      </w:r>
    </w:p>
    <w:p w14:paraId="148C694F">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二、事中监管</w:t>
      </w:r>
    </w:p>
    <w:p w14:paraId="4DB7CE48">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（一）监督检查对象和内容</w:t>
      </w:r>
    </w:p>
    <w:p w14:paraId="1810F6E5">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监督检查对象：</w:t>
      </w:r>
      <w:r>
        <w:rPr>
          <w:rFonts w:hint="eastAsia" w:ascii="仿宋" w:hAnsi="仿宋" w:eastAsia="仿宋" w:cs="仿宋_GB2312"/>
          <w:color w:val="000000" w:themeColor="text1"/>
          <w:lang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境内从事种子繁育、种苗经营和调运（包括“三杂”种子等植物及植物产品经营）的企业和个人。</w:t>
      </w:r>
    </w:p>
    <w:p w14:paraId="0D8C859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监督检查内容：查看经营或调运的种苗（属应施检疫的植物及植物产品）是否取得产地检疫证书或调运检疫证书，是否携带调入目的地辖区所禁止携带的检疫性或危险性有害生物，其种苗调运和经营行为是否符合《植物检疫条例》和《安徽省农业植物检疫管理办法》等法律法规要求。</w:t>
      </w:r>
    </w:p>
    <w:p w14:paraId="2213FEE8">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（二）监督检查程序</w:t>
      </w:r>
    </w:p>
    <w:p w14:paraId="073A22B2">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1、制定监督检查方案。监督检查方案应分产地检疫和调运检疫两种情况，方案应包括日程安排、检查标准和检查内容、检查组成员及分工等。</w:t>
      </w:r>
    </w:p>
    <w:p w14:paraId="39A9FA0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产地检疫。我单位在受理种苗繁育当事人提出“产地检疫申请书”后，按照产地检疫技术规程或参照相应的检疫技术标准、技术规范，在繁育基地作物生长期和成熟期，对其植物或植物产品执行产地检疫，根据检疫结果决定是否签发《产地检疫合格证》。</w:t>
      </w:r>
    </w:p>
    <w:p w14:paraId="704F1919">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调运检疫。我单位在受理调运（调出）当事人提出“调运检疫请书”后，经审查对已经产地检疫合格的，申请人以《产地检疫合格证》在产地办理换取《植物检疫证书》事项。未经过产地检疫的，按照《农业植物调运检疫规程》对调运植物或植物产品及相关设施进行检疫检查，根据现场检查或室内检疫结果决定是否签发《植物检疫证书》。对调入本区区域内的应施检疫的植物及植物产品，必要时进行复检，检疫合格的允许经营、调运和种植；如再次调出时，以原调入《植物检疫证书》在当地办理并换取调出《植物检疫证书》事项。</w:t>
      </w:r>
    </w:p>
    <w:p w14:paraId="0DC2CF1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2、实施监督检查。检查人员应不少于2人，穿戴植物检疫制服，检查前应出示专职检疫员证件和证明文件，检查采取当场查验、询问有关人员等方式，必要时对应实施检疫的植物及植物产品进行抽查检验。</w:t>
      </w:r>
    </w:p>
    <w:p w14:paraId="08CA5F23">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3、监督检查结果。应当以现场检查报告形式告知被检查人，如实记录现场检查全过程的主要内容，并做出综合评定意见，需要整改的应当提出整改内容及整改期限。现场检查报告内容包括被检查人基本情况、检查内容、上次检查缺陷项目整改情况、本次检查发现的主要问题和建议、检查人员和被检查单位（企业和个人）签字等。</w:t>
      </w:r>
    </w:p>
    <w:p w14:paraId="40C26BA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4、发现违法行为后依法处置。对种苗经营和调运过程中，发现无植物检疫证书的经营和调运行为及其有关证据材料依法采取查封、扣押等行政强制措施，符合立案条件的进行立案，依法进行处罚。</w:t>
      </w:r>
    </w:p>
    <w:p w14:paraId="597050F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5、按照法定程序和要求公布监管信息。</w:t>
      </w:r>
    </w:p>
    <w:p w14:paraId="296E8DB3">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（三）现场检查</w:t>
      </w:r>
    </w:p>
    <w:p w14:paraId="3F96AE9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检疫人员对种子苗木经营者或调运者，是否取得种子苗木（植物和植物产品）相应的“植物检疫证书”；是否存在检疫性病、虫、杂草传播蔓延的隐患进行现场检疫检查，复检时应该核查调运应检农业植物及其产品与检疫证书是否相符。</w:t>
      </w:r>
    </w:p>
    <w:p w14:paraId="45784028">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（四）认证后跟踪检查</w:t>
      </w:r>
    </w:p>
    <w:p w14:paraId="67D72D4C">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依据《植物检疫条例》、《安徽省农业植物检疫管理办法》和本细则拟定的监督检查内容对区域内经营和调运的种苗（农业植物及植物产品）进行植物检疫跟踪检查。</w:t>
      </w:r>
    </w:p>
    <w:p w14:paraId="79FAE169">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（五）抽样检验</w:t>
      </w:r>
    </w:p>
    <w:p w14:paraId="238A2AE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根据植物检疫监督检查的需要，可以对市场上植物及植物产品进行抽查检验。主要包括：1</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检查人员按照《植物检疫条例》、《安徽省植物检疫管理办法》和检疫规程进行抽样；2</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对现场检查难以得出有无检疫对象，需要室内检验的，应结合现场抽样检查，到样带回室内检验或保存；3</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定期公告植物检疫抽查检验的结果。</w:t>
      </w:r>
    </w:p>
    <w:p w14:paraId="0CE8E599">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（六）建立监管档案</w:t>
      </w:r>
    </w:p>
    <w:p w14:paraId="7B22627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建立本行政区域内种子苗木（包括农业植物和植物产品）产地和调运检疫的监管档案。监管档案主要内容包括：1</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种苗（包括农业植物和植物产品）经营执照；2</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种苗繁殖基地建设情况备案；3</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种苗（包括农业植物和植物产品）调运者基本信息；4</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所经营和调运的种子调入地“产地检疫证书”、“调运检疫证书”的复印件备案；5</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监督检查报告、整改报告及整改复查报告；6</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违法、违规等不良行为记录；7</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其他应列入植物检疫行政审批事项的经营监督档案的资料。</w:t>
      </w:r>
    </w:p>
    <w:p w14:paraId="4BF89C5C">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（七）信用监管</w:t>
      </w:r>
    </w:p>
    <w:p w14:paraId="50A80FD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建立完善种苗调运者、经营者信用档案，对失信调运者、经营者加大监督检查频次，实施重点监管。对严重违反植物检测法律法规的，按照规定纳入植物检疫证书办证审批“黑名单”管理。</w:t>
      </w:r>
    </w:p>
    <w:p w14:paraId="676C80EA">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三、事后监管</w:t>
      </w:r>
    </w:p>
    <w:p w14:paraId="170B41C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（一）个人和组织发现种苗（包括农业植物和植物产品）调运者和经营者进行违法经营和调运活动的，有权向</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举报，</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应当及时核实、处理，并按照规定兑现奖励。</w:t>
      </w:r>
    </w:p>
    <w:p w14:paraId="40D8C363">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对检查中发现的违法问题，符合立案条件的，及时立案查处。根据农业农村部《农业行政处罚程序规定》，对立案查处案件严格履行调查取证程序，并通过召开案件审理会等方式讨论案件、作出决定，对于作出的行政处罚决定要严格执行。</w:t>
      </w:r>
    </w:p>
    <w:p w14:paraId="10AAAD99">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（三）发现涉及非法经营和调运植物及植物产品犯罪的，按照有关规定及时将案件移送公安机关。公安机关商请提供植物检测检验结论、认定意见以及对涉案物品进行无害化处理等协助的，</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会及时提供。</w:t>
      </w:r>
    </w:p>
    <w:p w14:paraId="15A6998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（四）行政相对人和利害关系人对</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植物检疫监督管理工作中作出的具体行政决定不服的，可以自收到决定之日起60日内，向</w:t>
      </w:r>
      <w:r>
        <w:rPr>
          <w:rFonts w:hint="eastAsia" w:ascii="仿宋" w:hAnsi="仿宋" w:eastAsia="仿宋" w:cs="仿宋_GB2312"/>
          <w:color w:val="000000" w:themeColor="text1"/>
          <w:lang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人民政府或黄山市人民政府申请行政复议，也可以于6个月内依法向</w:t>
      </w:r>
      <w:r>
        <w:rPr>
          <w:rFonts w:hint="eastAsia" w:ascii="仿宋" w:hAnsi="仿宋" w:eastAsia="仿宋" w:cs="仿宋_GB2312"/>
          <w:color w:val="000000" w:themeColor="text1"/>
          <w:lang w:val="en-US" w:eastAsia="zh-CN"/>
          <w14:textFill>
            <w14:solidFill>
              <w14:schemeClr w14:val="tx1"/>
            </w14:solidFill>
          </w14:textFill>
        </w:rPr>
        <w:t>县</w:t>
      </w:r>
      <w:r>
        <w:rPr>
          <w:rFonts w:hint="eastAsia" w:ascii="仿宋" w:hAnsi="仿宋" w:eastAsia="仿宋" w:cs="仿宋_GB2312"/>
          <w:color w:val="000000" w:themeColor="text1"/>
          <w14:textFill>
            <w14:solidFill>
              <w14:schemeClr w14:val="tx1"/>
            </w14:solidFill>
          </w14:textFill>
        </w:rPr>
        <w:t>人民法院提起行政诉讼。行政复议或者行政诉讼期间，行政决定不停止执行。</w:t>
      </w:r>
    </w:p>
    <w:p w14:paraId="4E494DC9">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四、责任追溯</w:t>
      </w:r>
    </w:p>
    <w:p w14:paraId="651EEC4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（一）加强层级监督。</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对本单位农业行政执法人员是否履行监管责任进行监督问责；对日常监管中发现的问题是否依法处理，是否存在不作为、乱作为等进行监督问责；对上级机关交办的案件是否认真调查并按时报告调查结果进行监督问责。</w:t>
      </w:r>
    </w:p>
    <w:p w14:paraId="325F314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（二）加强人员监督。对发现未经核准而非法经营和调运应实施检测的植物和植物产品而不处理的，对直接负责的主管人员和其他直接责任人员依法给予处分。</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加强人员监督，重点对监管人员是否定期赴现场检查、是否严格执行监管措施、是否认真填报检查事项进行监督问责。</w:t>
      </w:r>
    </w:p>
    <w:p w14:paraId="665CE8A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建立责任追究机制。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05C1D748">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五、保障措施</w:t>
      </w:r>
    </w:p>
    <w:p w14:paraId="03AD6E6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完善审批程序。高度重视对应实施检疫的植物和植物产品的经营和调运行为的行政审批事项的事中事后监管工作，按照简政放权、转变职能的要求，简化审批程序，完善监管措施，确保事中事后监管工作有序进行。</w:t>
      </w:r>
    </w:p>
    <w:p w14:paraId="010C4F62">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（二）加强人员培训。组织专职植物检疫员加强相关法律、法规和专业知识与执法能力的培训，并适时组织考核。对不具备相应知识和能力的，不得从事植物检疫行政审批和监管工作。</w:t>
      </w:r>
    </w:p>
    <w:p w14:paraId="48A0E08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（三）加强普法宣传。运用多种方式广泛宣传“植物检疫”法律法规，提升管理相对人和公众的法律意识，增强守法自觉性。</w:t>
      </w:r>
    </w:p>
    <w:p w14:paraId="6DC33638">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六、主要法律依据</w:t>
      </w:r>
    </w:p>
    <w:p w14:paraId="712D0D05">
      <w:pPr>
        <w:spacing w:line="560" w:lineRule="exact"/>
        <w:ind w:firstLine="640" w:firstLineChars="200"/>
        <w:rPr>
          <w:rFonts w:hint="eastAsia" w:ascii="仿宋" w:hAnsi="仿宋" w:eastAsia="仿宋" w:cs="仿宋_GB2312"/>
          <w:color w:val="000000" w:themeColor="text1"/>
          <w:lang w:val="en-US" w:eastAsia="zh-CN"/>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1.《植物检疫条例》</w:t>
      </w:r>
      <w:r>
        <w:rPr>
          <w:rFonts w:hint="eastAsia" w:ascii="仿宋" w:hAnsi="仿宋" w:eastAsia="仿宋" w:cs="仿宋_GB2312"/>
          <w:color w:val="000000" w:themeColor="text1"/>
          <w:lang w:val="en-US" w:eastAsia="zh-CN"/>
          <w14:textFill>
            <w14:solidFill>
              <w14:schemeClr w14:val="tx1"/>
            </w14:solidFill>
          </w14:textFill>
        </w:rPr>
        <w:t>第三条</w:t>
      </w:r>
    </w:p>
    <w:p w14:paraId="0921D7B9">
      <w:pPr>
        <w:pStyle w:val="3"/>
        <w:shd w:val="clear" w:color="auto" w:fill="FFFFFF"/>
        <w:spacing w:before="0" w:beforeAutospacing="0" w:after="0" w:afterAutospacing="0" w:line="560" w:lineRule="exact"/>
        <w:ind w:firstLine="640" w:firstLineChars="200"/>
        <w:jc w:val="both"/>
        <w:rPr>
          <w:rFonts w:hint="eastAsia" w:ascii="仿宋" w:hAnsi="仿宋" w:eastAsia="仿宋" w:cs="仿宋_GB2312"/>
          <w:color w:val="000000" w:themeColor="text1"/>
          <w:sz w:val="32"/>
          <w:szCs w:val="32"/>
          <w:lang w:val="en-US" w:eastAsia="zh-CN"/>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2.《植物检疫条例实施细则（农业部分）》</w:t>
      </w:r>
      <w:r>
        <w:rPr>
          <w:rFonts w:hint="eastAsia" w:ascii="仿宋" w:hAnsi="仿宋" w:eastAsia="仿宋" w:cs="仿宋_GB2312"/>
          <w:color w:val="000000" w:themeColor="text1"/>
          <w:sz w:val="32"/>
          <w:szCs w:val="32"/>
          <w:lang w:val="en-US" w:eastAsia="zh-CN"/>
          <w14:textFill>
            <w14:solidFill>
              <w14:schemeClr w14:val="tx1"/>
            </w14:solidFill>
          </w14:textFill>
        </w:rPr>
        <w:t>第六条</w:t>
      </w:r>
    </w:p>
    <w:p w14:paraId="61CCEA73">
      <w:pPr>
        <w:spacing w:line="560" w:lineRule="exact"/>
        <w:ind w:firstLine="640" w:firstLineChars="200"/>
        <w:rPr>
          <w:rFonts w:hint="eastAsia" w:ascii="仿宋" w:hAnsi="仿宋" w:eastAsia="仿宋" w:cs="仿宋_GB2312"/>
          <w:color w:val="000000" w:themeColor="text1"/>
          <w:lang w:val="en-US" w:eastAsia="zh-CN"/>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3.《安徽省农业植物检疫管理办法》</w:t>
      </w:r>
      <w:r>
        <w:rPr>
          <w:rFonts w:hint="eastAsia" w:ascii="仿宋" w:hAnsi="仿宋" w:eastAsia="仿宋" w:cs="仿宋_GB2312"/>
          <w:color w:val="000000" w:themeColor="text1"/>
          <w:lang w:val="en-US" w:eastAsia="zh-CN"/>
          <w14:textFill>
            <w14:solidFill>
              <w14:schemeClr w14:val="tx1"/>
            </w14:solidFill>
          </w14:textFill>
        </w:rPr>
        <w:t>第十三条</w:t>
      </w:r>
    </w:p>
    <w:p w14:paraId="05C2C296">
      <w:pPr>
        <w:spacing w:line="560" w:lineRule="exact"/>
        <w:rPr>
          <w:rFonts w:hint="eastAsia" w:ascii="仿宋" w:hAnsi="仿宋" w:eastAsia="仿宋" w:cs="宋体"/>
          <w:b/>
          <w:bCs/>
          <w:color w:val="000000" w:themeColor="text1"/>
          <w14:textFill>
            <w14:solidFill>
              <w14:schemeClr w14:val="tx1"/>
            </w14:solidFill>
          </w14:textFill>
        </w:rPr>
      </w:pPr>
    </w:p>
    <w:p w14:paraId="0EBDAE9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i w:val="0"/>
          <w:iCs w:val="0"/>
          <w:caps w:val="0"/>
          <w:color w:val="000000" w:themeColor="text1"/>
          <w:spacing w:val="0"/>
          <w:sz w:val="44"/>
          <w:szCs w:val="44"/>
          <w:highlight w:val="none"/>
          <w:shd w:val="clear" w:color="auto" w:fill="FFFFFF"/>
          <w:lang w:val="en-US" w:eastAsia="zh-CN"/>
          <w14:textFill>
            <w14:solidFill>
              <w14:schemeClr w14:val="tx1"/>
            </w14:solidFill>
          </w14:textFill>
        </w:rPr>
      </w:pPr>
    </w:p>
    <w:p w14:paraId="6434AAF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i w:val="0"/>
          <w:iCs w:val="0"/>
          <w:caps w:val="0"/>
          <w:color w:val="000000" w:themeColor="text1"/>
          <w:spacing w:val="0"/>
          <w:sz w:val="44"/>
          <w:szCs w:val="44"/>
          <w:highlight w:val="none"/>
          <w:shd w:val="clear" w:color="auto" w:fill="FFFFFF"/>
          <w:lang w:val="en-US" w:eastAsia="zh-CN"/>
          <w14:textFill>
            <w14:solidFill>
              <w14:schemeClr w14:val="tx1"/>
            </w14:solidFill>
          </w14:textFill>
        </w:rPr>
      </w:pPr>
    </w:p>
    <w:p w14:paraId="0E0CE0E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i w:val="0"/>
          <w:iCs w:val="0"/>
          <w:caps w:val="0"/>
          <w:color w:val="000000" w:themeColor="text1"/>
          <w:spacing w:val="0"/>
          <w:sz w:val="44"/>
          <w:szCs w:val="44"/>
          <w:highlight w:val="none"/>
          <w:shd w:val="clear" w:color="auto" w:fill="FFFFFF"/>
          <w:lang w:val="en-US" w:eastAsia="zh-CN"/>
          <w14:textFill>
            <w14:solidFill>
              <w14:schemeClr w14:val="tx1"/>
            </w14:solidFill>
          </w14:textFill>
        </w:rPr>
      </w:pPr>
    </w:p>
    <w:p w14:paraId="6C267F96">
      <w:pPr>
        <w:spacing w:line="560" w:lineRule="exact"/>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九、</w:t>
      </w:r>
      <w:r>
        <w:rPr>
          <w:rFonts w:hint="eastAsia" w:ascii="宋体" w:hAnsi="宋体" w:eastAsia="宋体" w:cs="宋体"/>
          <w:b/>
          <w:bCs/>
          <w:color w:val="000000" w:themeColor="text1"/>
          <w:sz w:val="36"/>
          <w:szCs w:val="36"/>
          <w14:textFill>
            <w14:solidFill>
              <w14:schemeClr w14:val="tx1"/>
            </w14:solidFill>
          </w14:textFill>
        </w:rPr>
        <w:t>农业植物</w:t>
      </w:r>
      <w:r>
        <w:rPr>
          <w:rFonts w:hint="eastAsia" w:ascii="宋体" w:hAnsi="宋体" w:eastAsia="宋体" w:cs="宋体"/>
          <w:b/>
          <w:bCs/>
          <w:color w:val="000000" w:themeColor="text1"/>
          <w:sz w:val="36"/>
          <w:szCs w:val="36"/>
          <w:lang w:val="en-US" w:eastAsia="zh-CN"/>
          <w14:textFill>
            <w14:solidFill>
              <w14:schemeClr w14:val="tx1"/>
            </w14:solidFill>
          </w14:textFill>
        </w:rPr>
        <w:t>产地</w:t>
      </w:r>
      <w:r>
        <w:rPr>
          <w:rFonts w:hint="eastAsia" w:ascii="宋体" w:hAnsi="宋体" w:eastAsia="宋体" w:cs="宋体"/>
          <w:b/>
          <w:bCs/>
          <w:color w:val="000000" w:themeColor="text1"/>
          <w:sz w:val="36"/>
          <w:szCs w:val="36"/>
          <w14:textFill>
            <w14:solidFill>
              <w14:schemeClr w14:val="tx1"/>
            </w14:solidFill>
          </w14:textFill>
        </w:rPr>
        <w:t>检疫</w:t>
      </w:r>
      <w:r>
        <w:rPr>
          <w:rFonts w:hint="eastAsia" w:ascii="宋体" w:hAnsi="宋体" w:eastAsia="宋体" w:cs="宋体"/>
          <w:b/>
          <w:bCs/>
          <w:color w:val="000000" w:themeColor="text1"/>
          <w:sz w:val="36"/>
          <w:szCs w:val="36"/>
          <w:lang w:val="en-US" w:eastAsia="zh-CN"/>
          <w14:textFill>
            <w14:solidFill>
              <w14:schemeClr w14:val="tx1"/>
            </w14:solidFill>
          </w14:textFill>
        </w:rPr>
        <w:t>合格证签发</w:t>
      </w:r>
      <w:r>
        <w:rPr>
          <w:rFonts w:hint="eastAsia" w:ascii="宋体" w:hAnsi="宋体" w:eastAsia="宋体" w:cs="宋体"/>
          <w:b/>
          <w:bCs/>
          <w:color w:val="000000" w:themeColor="text1"/>
          <w:sz w:val="36"/>
          <w:szCs w:val="36"/>
          <w14:textFill>
            <w14:solidFill>
              <w14:schemeClr w14:val="tx1"/>
            </w14:solidFill>
          </w14:textFill>
        </w:rPr>
        <w:t>事中事后监管细则</w:t>
      </w:r>
    </w:p>
    <w:p w14:paraId="3DDBC49C">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p>
    <w:p w14:paraId="71D59701">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为规范行政审批行为，加强对农业植物</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产地</w:t>
      </w:r>
      <w:r>
        <w:rPr>
          <w:rFonts w:hint="eastAsia" w:ascii="仿宋_GB2312" w:hAnsi="仿宋_GB2312" w:eastAsia="仿宋_GB2312" w:cs="仿宋_GB2312"/>
          <w:b w:val="0"/>
          <w:bCs w:val="0"/>
          <w:color w:val="000000" w:themeColor="text1"/>
          <w:sz w:val="32"/>
          <w:szCs w:val="32"/>
          <w14:textFill>
            <w14:solidFill>
              <w14:schemeClr w14:val="tx1"/>
            </w14:solidFill>
          </w14:textFill>
        </w:rPr>
        <w:t>检疫</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合格证签发</w:t>
      </w:r>
      <w:r>
        <w:rPr>
          <w:rFonts w:hint="eastAsia" w:ascii="仿宋" w:hAnsi="仿宋" w:eastAsia="仿宋" w:cs="仿宋_GB2312"/>
          <w:color w:val="000000" w:themeColor="text1"/>
          <w14:textFill>
            <w14:solidFill>
              <w14:schemeClr w14:val="tx1"/>
            </w14:solidFill>
          </w14:textFill>
        </w:rPr>
        <w:t>和监管工作，根据相关法律法规，结合</w:t>
      </w:r>
      <w:r>
        <w:rPr>
          <w:rFonts w:hint="eastAsia" w:ascii="仿宋" w:hAnsi="仿宋" w:eastAsia="仿宋" w:cs="仿宋_GB2312"/>
          <w:color w:val="000000" w:themeColor="text1"/>
          <w:lang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农业植物</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产地</w:t>
      </w:r>
      <w:r>
        <w:rPr>
          <w:rFonts w:hint="eastAsia" w:ascii="仿宋_GB2312" w:hAnsi="仿宋_GB2312" w:eastAsia="仿宋_GB2312" w:cs="仿宋_GB2312"/>
          <w:b w:val="0"/>
          <w:bCs w:val="0"/>
          <w:color w:val="000000" w:themeColor="text1"/>
          <w:sz w:val="32"/>
          <w:szCs w:val="32"/>
          <w14:textFill>
            <w14:solidFill>
              <w14:schemeClr w14:val="tx1"/>
            </w14:solidFill>
          </w14:textFill>
        </w:rPr>
        <w:t>检疫</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合格证</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签发</w:t>
      </w:r>
      <w:r>
        <w:rPr>
          <w:rFonts w:hint="eastAsia" w:ascii="仿宋" w:hAnsi="仿宋" w:eastAsia="仿宋" w:cs="仿宋_GB2312"/>
          <w:color w:val="000000" w:themeColor="text1"/>
          <w14:textFill>
            <w14:solidFill>
              <w14:schemeClr w14:val="tx1"/>
            </w14:solidFill>
          </w14:textFill>
        </w:rPr>
        <w:t>事项监管实际，制定本监管细则。</w:t>
      </w:r>
    </w:p>
    <w:p w14:paraId="4AB4C0C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本细则对应《</w:t>
      </w:r>
      <w:r>
        <w:rPr>
          <w:rFonts w:hint="eastAsia" w:ascii="仿宋" w:hAnsi="仿宋" w:eastAsia="仿宋" w:cs="仿宋_GB2312"/>
          <w:color w:val="000000" w:themeColor="text1"/>
          <w:lang w:eastAsia="zh-CN"/>
          <w14:textFill>
            <w14:solidFill>
              <w14:schemeClr w14:val="tx1"/>
            </w14:solidFill>
          </w14:textFill>
        </w:rPr>
        <w:t>歙县农业农村局权责清单目录（2025年版）</w:t>
      </w:r>
      <w:r>
        <w:rPr>
          <w:rFonts w:hint="eastAsia" w:ascii="仿宋" w:hAnsi="仿宋" w:eastAsia="仿宋" w:cs="仿宋_GB2312"/>
          <w:color w:val="000000" w:themeColor="text1"/>
          <w14:textFill>
            <w14:solidFill>
              <w14:schemeClr w14:val="tx1"/>
            </w14:solidFill>
          </w14:textFill>
        </w:rPr>
        <w:t>》第</w:t>
      </w:r>
      <w:r>
        <w:rPr>
          <w:rFonts w:hint="eastAsia" w:ascii="仿宋" w:hAnsi="仿宋" w:eastAsia="仿宋" w:cs="仿宋_GB2312"/>
          <w:color w:val="000000" w:themeColor="text1"/>
          <w:lang w:val="en-US" w:eastAsia="zh-CN"/>
          <w14:textFill>
            <w14:solidFill>
              <w14:schemeClr w14:val="tx1"/>
            </w14:solidFill>
          </w14:textFill>
        </w:rPr>
        <w:t>9</w:t>
      </w:r>
      <w:r>
        <w:rPr>
          <w:rFonts w:hint="eastAsia" w:ascii="仿宋" w:hAnsi="仿宋" w:eastAsia="仿宋" w:cs="仿宋_GB2312"/>
          <w:color w:val="000000" w:themeColor="text1"/>
          <w14:textFill>
            <w14:solidFill>
              <w14:schemeClr w14:val="tx1"/>
            </w14:solidFill>
          </w14:textFill>
        </w:rPr>
        <w:t>项，权力类型：行政许可，权力事项名称：农业植物</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产地</w:t>
      </w:r>
      <w:r>
        <w:rPr>
          <w:rFonts w:hint="eastAsia" w:ascii="仿宋_GB2312" w:hAnsi="仿宋_GB2312" w:eastAsia="仿宋_GB2312" w:cs="仿宋_GB2312"/>
          <w:b w:val="0"/>
          <w:bCs w:val="0"/>
          <w:color w:val="000000" w:themeColor="text1"/>
          <w:sz w:val="32"/>
          <w:szCs w:val="32"/>
          <w14:textFill>
            <w14:solidFill>
              <w14:schemeClr w14:val="tx1"/>
            </w14:solidFill>
          </w14:textFill>
        </w:rPr>
        <w:t>检疫</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合格证</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签发</w:t>
      </w:r>
      <w:r>
        <w:rPr>
          <w:rFonts w:hint="eastAsia" w:ascii="仿宋" w:hAnsi="仿宋" w:eastAsia="仿宋" w:cs="仿宋_GB2312"/>
          <w:color w:val="000000" w:themeColor="text1"/>
          <w14:textFill>
            <w14:solidFill>
              <w14:schemeClr w14:val="tx1"/>
            </w14:solidFill>
          </w14:textFill>
        </w:rPr>
        <w:t>。</w:t>
      </w:r>
    </w:p>
    <w:p w14:paraId="0DD4C90B">
      <w:pPr>
        <w:tabs>
          <w:tab w:val="left" w:pos="6540"/>
        </w:tabs>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一、监管任务</w:t>
      </w:r>
      <w:r>
        <w:rPr>
          <w:rFonts w:hint="eastAsia" w:ascii="仿宋" w:hAnsi="仿宋" w:eastAsia="仿宋" w:cs="仿宋_GB2312"/>
          <w:b/>
          <w:color w:val="000000" w:themeColor="text1"/>
          <w14:textFill>
            <w14:solidFill>
              <w14:schemeClr w14:val="tx1"/>
            </w14:solidFill>
          </w14:textFill>
        </w:rPr>
        <w:tab/>
      </w:r>
    </w:p>
    <w:p w14:paraId="7A5077F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根据《植物检疫条例》等法律法规，通过对区域内农业生产繁育基地以及种子经营和调运过程出现的农业植物和植物产品，采取现场检查、抽样检验、复检等措施，审批签发《农业植物</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产地</w:t>
      </w:r>
      <w:r>
        <w:rPr>
          <w:rFonts w:hint="eastAsia" w:ascii="仿宋_GB2312" w:hAnsi="仿宋_GB2312" w:eastAsia="仿宋_GB2312" w:cs="仿宋_GB2312"/>
          <w:b w:val="0"/>
          <w:bCs w:val="0"/>
          <w:color w:val="000000" w:themeColor="text1"/>
          <w:sz w:val="32"/>
          <w:szCs w:val="32"/>
          <w14:textFill>
            <w14:solidFill>
              <w14:schemeClr w14:val="tx1"/>
            </w14:solidFill>
          </w14:textFill>
        </w:rPr>
        <w:t>检疫</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合格证</w:t>
      </w:r>
      <w:r>
        <w:rPr>
          <w:rFonts w:hint="eastAsia" w:ascii="仿宋" w:hAnsi="仿宋" w:eastAsia="仿宋" w:cs="仿宋_GB2312"/>
          <w:color w:val="000000" w:themeColor="text1"/>
          <w14:textFill>
            <w14:solidFill>
              <w14:schemeClr w14:val="tx1"/>
            </w14:solidFill>
          </w14:textFill>
        </w:rPr>
        <w:t>》，从而加强植物检疫审批事中事后监管，预防和控制检疫性病、虫、杂草传播蔓延，纠正和查处农业植物检疫违法行为，确保农业生产安全。</w:t>
      </w:r>
    </w:p>
    <w:p w14:paraId="1377573E">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二、事中监管</w:t>
      </w:r>
    </w:p>
    <w:p w14:paraId="62ED391C">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（一）监督检查对象和内容</w:t>
      </w:r>
    </w:p>
    <w:p w14:paraId="6053D8EC">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监督检查对象：</w:t>
      </w:r>
      <w:r>
        <w:rPr>
          <w:rFonts w:hint="eastAsia" w:ascii="仿宋" w:hAnsi="仿宋" w:eastAsia="仿宋" w:cs="仿宋_GB2312"/>
          <w:color w:val="000000" w:themeColor="text1"/>
          <w:lang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境内从事种子繁育、种苗经营和调运（包括“三杂”种子等植物及植物产品经营）的企业和个人。</w:t>
      </w:r>
    </w:p>
    <w:p w14:paraId="377A7D8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监督检查内容：查看经营或调运的种苗（属应施检疫的植物及植物产品）是否取得农业植物</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产地</w:t>
      </w:r>
      <w:r>
        <w:rPr>
          <w:rFonts w:hint="eastAsia" w:ascii="仿宋_GB2312" w:hAnsi="仿宋_GB2312" w:eastAsia="仿宋_GB2312" w:cs="仿宋_GB2312"/>
          <w:b w:val="0"/>
          <w:bCs w:val="0"/>
          <w:color w:val="000000" w:themeColor="text1"/>
          <w:sz w:val="32"/>
          <w:szCs w:val="32"/>
          <w14:textFill>
            <w14:solidFill>
              <w14:schemeClr w14:val="tx1"/>
            </w14:solidFill>
          </w14:textFill>
        </w:rPr>
        <w:t>检疫</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合格证</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签发</w:t>
      </w:r>
      <w:r>
        <w:rPr>
          <w:rFonts w:hint="eastAsia" w:ascii="仿宋" w:hAnsi="仿宋" w:eastAsia="仿宋" w:cs="仿宋_GB2312"/>
          <w:color w:val="000000" w:themeColor="text1"/>
          <w14:textFill>
            <w14:solidFill>
              <w14:schemeClr w14:val="tx1"/>
            </w14:solidFill>
          </w14:textFill>
        </w:rPr>
        <w:t>或调运检疫证书，是否携带调入目的地辖区所禁止携带的检疫性或危险性有害生物，其种苗调运和经营行为是否符合《植物检疫条例》和《安徽省农业植物检疫管理办法》等法律法规要求。</w:t>
      </w:r>
    </w:p>
    <w:p w14:paraId="658FD938">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（二）监督检查程序</w:t>
      </w:r>
    </w:p>
    <w:p w14:paraId="42CE30B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1、制定监督检查方案。监督检查方案应分产地检疫和调运检疫两种情况，方案应包括日程安排、检查标准和检查内容、检查组成员及分工等。</w:t>
      </w:r>
    </w:p>
    <w:p w14:paraId="725A39A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（1）产地检疫。</w:t>
      </w:r>
      <w:r>
        <w:rPr>
          <w:rFonts w:hint="eastAsia" w:ascii="仿宋" w:hAnsi="仿宋" w:eastAsia="仿宋" w:cs="仿宋_GB2312"/>
          <w:color w:val="000000" w:themeColor="text1"/>
          <w:lang w:val="en-US" w:eastAsia="zh-CN"/>
          <w14:textFill>
            <w14:solidFill>
              <w14:schemeClr w14:val="tx1"/>
            </w14:solidFill>
          </w14:textFill>
        </w:rPr>
        <w:t>县农业农村局</w:t>
      </w:r>
      <w:r>
        <w:rPr>
          <w:rFonts w:hint="eastAsia" w:ascii="仿宋" w:hAnsi="仿宋" w:eastAsia="仿宋" w:cs="仿宋_GB2312"/>
          <w:color w:val="000000" w:themeColor="text1"/>
          <w14:textFill>
            <w14:solidFill>
              <w14:schemeClr w14:val="tx1"/>
            </w14:solidFill>
          </w14:textFill>
        </w:rPr>
        <w:t>在受理种苗繁育当事人提出“产地检疫申请书”后，按照产地检疫技术规程或参照相应的检疫技术标准、技术规范，在繁育基地作物生长期和成熟期，对其植物或植物产品执行产地检疫，根据检疫结果决定是否签发《产地检疫合格证》。</w:t>
      </w:r>
    </w:p>
    <w:p w14:paraId="2C2EFC2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（2）调运检疫。</w:t>
      </w:r>
      <w:r>
        <w:rPr>
          <w:rFonts w:hint="eastAsia" w:ascii="仿宋" w:hAnsi="仿宋" w:eastAsia="仿宋" w:cs="仿宋_GB2312"/>
          <w:color w:val="000000" w:themeColor="text1"/>
          <w:lang w:val="en-US" w:eastAsia="zh-CN"/>
          <w14:textFill>
            <w14:solidFill>
              <w14:schemeClr w14:val="tx1"/>
            </w14:solidFill>
          </w14:textFill>
        </w:rPr>
        <w:t>县农业农村局</w:t>
      </w:r>
      <w:r>
        <w:rPr>
          <w:rFonts w:hint="eastAsia" w:ascii="仿宋" w:hAnsi="仿宋" w:eastAsia="仿宋" w:cs="仿宋_GB2312"/>
          <w:color w:val="000000" w:themeColor="text1"/>
          <w14:textFill>
            <w14:solidFill>
              <w14:schemeClr w14:val="tx1"/>
            </w14:solidFill>
          </w14:textFill>
        </w:rPr>
        <w:t>在受理调运（调出）当事人提出“调运检疫请书”后，经审查对已经产地检疫合格的，申请人以《产地检疫合格证》在产地办理换取《植物检疫证书》事项。未经过产地检疫的，按照《农业植物调运检疫规程》对调运植物或植物产品及相关设施进行检疫检查，根据现场检查或室内检疫结果决定是否签发《植物检疫证书》。对调入本区区域内的应施检疫的植物及植物产品，必要时进行复检，检疫合格的允许经营、调运和种植；如再次调出时，以原调入《植物检疫证书》在当地办理并换取调出《植物检疫证书》事项。</w:t>
      </w:r>
    </w:p>
    <w:p w14:paraId="5469850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2、实施监督检查。检查人员应不少于2人，穿戴植物检疫制服，检查前应出示专职检疫员证件和证明文件，检查采取当场查验、询问有关人员等方式，必要时对应实施检疫的植物及植物产品进行抽查检验。</w:t>
      </w:r>
    </w:p>
    <w:p w14:paraId="7FF26D73">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3、监督检查结果。应当以现场检查报告形式告知被检查人，如实记录现场检查全过程的主要内容，并做出综合评定意见，需要整改的应当提出整改内容及整改期限。现场检查报告内容包括被检查人基本情况、检查内容、上次检查缺陷项目整改情况、本次检查发现的主要问题和建议、检查人员和被检查单位（企业和个人）签字等。</w:t>
      </w:r>
    </w:p>
    <w:p w14:paraId="47563005">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4、发现违法行为后依法处置。对种苗经营和调运过程中，发现无植物检疫证书的经营和调运行为及其有关证据材料依法采取查封、扣押等行政强制措施，符合立案条件的进行立案，依法进行处罚。</w:t>
      </w:r>
    </w:p>
    <w:p w14:paraId="5EED66A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5、按照法定程序和要求公布监管信息。</w:t>
      </w:r>
    </w:p>
    <w:p w14:paraId="1D0522F5">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（三）现场检查</w:t>
      </w:r>
    </w:p>
    <w:p w14:paraId="4A16D311">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检疫人员对种子苗木经营者或调运者，是否取得种子苗木（植物和植物产品）相应的“植物检疫证书”；是否存在检疫性病、虫、杂草传播蔓延的隐患进行现场检疫检查，复检时应该核查调运应检农业植物及其产品与检疫证书是否相符。</w:t>
      </w:r>
    </w:p>
    <w:p w14:paraId="79DF9BC9">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（四）认证后跟踪检查</w:t>
      </w:r>
    </w:p>
    <w:p w14:paraId="4F196511">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依据《植物检疫条例》、《安徽省农业植物检疫管理办法》和本细则拟定的监督检查内容对区域内经营和调运的种苗（农业植物及植物产品）进行植物检疫跟踪检查。</w:t>
      </w:r>
    </w:p>
    <w:p w14:paraId="4B97888E">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（五）抽样检验</w:t>
      </w:r>
    </w:p>
    <w:p w14:paraId="69ED962C">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根据植物检疫监督检查的需要，可以对市场上植物及植物产品进行抽查检验。主要包括：1</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检查人员按照《植物检疫条例》、《安徽省植物检疫管理办法》和检疫规程进行抽样；2</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对现场检查难以得出有无检疫对象，需要室内检验的，应结合现场抽样检查，到样带回室内检验或保存；3</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定期公告植物检疫抽查检验的结果。</w:t>
      </w:r>
    </w:p>
    <w:p w14:paraId="4F930017">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（六）建立监管档案</w:t>
      </w:r>
    </w:p>
    <w:p w14:paraId="0D37E41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建立本行政区域内种子苗木（包括农业植物和植物产品）产地和调运检疫的监管档案。监管档案主要内容包括：1</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种苗（包括农业植物和植物产品）经营执照；2</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种苗繁殖基地建设情况备案；3</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种苗（包括农业植物和植物产品）调运者基本信息；4</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所经营和调运的种子调入地“产地检疫证书”、“调运检疫证书”的复印件备案；5</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监督检查报告、整改报告及整改复查报告；6</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违法、违规等不良行为记录；7</w:t>
      </w:r>
      <w:r>
        <w:rPr>
          <w:rFonts w:hint="eastAsia" w:ascii="仿宋" w:hAnsi="仿宋" w:eastAsia="仿宋" w:cs="仿宋_GB2312"/>
          <w:color w:val="000000" w:themeColor="text1"/>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其他应列入植物检疫行政审批事项的经营监督档案的资料。</w:t>
      </w:r>
    </w:p>
    <w:p w14:paraId="365DDF51">
      <w:pPr>
        <w:spacing w:line="56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（七）信用监管</w:t>
      </w:r>
    </w:p>
    <w:p w14:paraId="34FDE0C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建立完善种苗调运者、经营者信用档案，对失信调运者、经营者加大监督检查频次，实施重点监管。对严重违反植物检测法律法规的，按照规定纳入植物检疫证书办证审批“黑名单”管理。</w:t>
      </w:r>
    </w:p>
    <w:p w14:paraId="370F8E9A">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三、事后监管</w:t>
      </w:r>
    </w:p>
    <w:p w14:paraId="4491BB4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（一）个人和组织发现种苗（包括农业植物和植物产品）调运者和经营者进行违法经营和调运活动的，有权向</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举报，</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应当及时核实、处理，并按照规定兑现奖励。</w:t>
      </w:r>
    </w:p>
    <w:p w14:paraId="30F34B75">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对检查中发现的违法问题，符合立案条件的，及时立案查处。根据农业农村部《农业行政处罚程序规定》，对立案查处案件严格履行调查取证程序，并通过召开案件审理会等方式讨论案件、作出决定，对于作出的行政处罚决定要严格执行。</w:t>
      </w:r>
    </w:p>
    <w:p w14:paraId="7048252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（三）发现涉及非法经营和调运植物及植物产品犯罪的，按照有关规定及时将案件移送公安机关。公安机关商请提供植物检测检验结论、认定意见以及对涉案物品进行无害化处理等协助的，</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会及时提供。</w:t>
      </w:r>
    </w:p>
    <w:p w14:paraId="4790F92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（四）行政相对人和利害关系人对</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植物检疫监督管理工作中作出的具体行政决定不服的，可以自收到决定之日起60日内，向</w:t>
      </w:r>
      <w:r>
        <w:rPr>
          <w:rFonts w:hint="eastAsia" w:ascii="仿宋" w:hAnsi="仿宋" w:eastAsia="仿宋" w:cs="仿宋_GB2312"/>
          <w:color w:val="000000" w:themeColor="text1"/>
          <w:lang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人民政府或黄山市人民政府申请行政复议，也可以于6个月内依法向</w:t>
      </w:r>
      <w:r>
        <w:rPr>
          <w:rFonts w:hint="eastAsia" w:ascii="仿宋" w:hAnsi="仿宋" w:eastAsia="仿宋" w:cs="仿宋_GB2312"/>
          <w:color w:val="000000" w:themeColor="text1"/>
          <w:lang w:val="en-US" w:eastAsia="zh-CN"/>
          <w14:textFill>
            <w14:solidFill>
              <w14:schemeClr w14:val="tx1"/>
            </w14:solidFill>
          </w14:textFill>
        </w:rPr>
        <w:t>县</w:t>
      </w:r>
      <w:r>
        <w:rPr>
          <w:rFonts w:hint="eastAsia" w:ascii="仿宋" w:hAnsi="仿宋" w:eastAsia="仿宋" w:cs="仿宋_GB2312"/>
          <w:color w:val="000000" w:themeColor="text1"/>
          <w14:textFill>
            <w14:solidFill>
              <w14:schemeClr w14:val="tx1"/>
            </w14:solidFill>
          </w14:textFill>
        </w:rPr>
        <w:t>人民法院提起行政诉讼。行政复议或者行政诉讼期间，行政决定不停止执行。</w:t>
      </w:r>
    </w:p>
    <w:p w14:paraId="29976AB5">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四、责任追溯</w:t>
      </w:r>
    </w:p>
    <w:p w14:paraId="697D2E6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（一）加强层级监督。</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对本单位农业行政执法人员是否履行监管责任进行监督问责；对日常监管中发现的问题是否依法处理，是否存在不作为、乱作为等进行监督问责；对上级机关交办的案件是否认真调查并按时报告调查结果进行监督问责。</w:t>
      </w:r>
    </w:p>
    <w:p w14:paraId="67A68F9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（二）加强人员监督。对发现未经核准而非法经营和调运应实施检测的植物和植物产品而不处理的，对直接负责的主管人员和其他直接责任人员依法给予处分。</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加强人员监督，重点对监管人员是否定期赴现场检查、是否严格执行监管措施、是否认真填报检查事项进行监督问责。</w:t>
      </w:r>
    </w:p>
    <w:p w14:paraId="457012E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建立责任追究机制。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5D129230">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五、保障措施</w:t>
      </w:r>
    </w:p>
    <w:p w14:paraId="4CB83BF6">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完善审批程序。高度重视对应实施检疫的植物和植物产品的经营和调运行为的行政审批事项的事中事后监管工作，按照简政放权、转变职能的要求，简化审批程序，完善监管措施，确保事中事后监管工作有序进行。</w:t>
      </w:r>
    </w:p>
    <w:p w14:paraId="67E97AB5">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（二）加强人员培训。组织专职植物检疫员加强相关法律、法规和专业知识与执法能力的培训，并适时组织考核。对不具备相应知识和能力的，不得从事植物检疫行政审批和监管工作。</w:t>
      </w:r>
    </w:p>
    <w:p w14:paraId="48D52B95">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（三）加强普法宣传。运用多种方式广泛宣传“植物检疫”法律法规，提升管理相对人和公众的法律意识，增强守法自觉性。</w:t>
      </w:r>
    </w:p>
    <w:p w14:paraId="32EB7FAF">
      <w:pPr>
        <w:spacing w:line="560" w:lineRule="exact"/>
        <w:ind w:firstLine="643" w:firstLineChars="200"/>
        <w:rPr>
          <w:rFonts w:hint="eastAsia" w:ascii="仿宋" w:hAnsi="仿宋" w:eastAsia="仿宋" w:cs="仿宋_GB2312"/>
          <w:b/>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六、主要法律依据</w:t>
      </w:r>
    </w:p>
    <w:p w14:paraId="71DF0248">
      <w:pPr>
        <w:spacing w:line="560" w:lineRule="exact"/>
        <w:ind w:firstLine="640" w:firstLineChars="200"/>
        <w:rPr>
          <w:rFonts w:hint="eastAsia" w:ascii="仿宋" w:hAnsi="仿宋" w:eastAsia="仿宋" w:cs="仿宋_GB2312"/>
          <w:color w:val="000000" w:themeColor="text1"/>
          <w:lang w:val="en-US" w:eastAsia="zh-CN"/>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1.《植物检疫条例》</w:t>
      </w:r>
      <w:r>
        <w:rPr>
          <w:rFonts w:hint="eastAsia" w:ascii="仿宋" w:hAnsi="仿宋" w:eastAsia="仿宋" w:cs="仿宋_GB2312"/>
          <w:color w:val="000000" w:themeColor="text1"/>
          <w:lang w:val="en-US" w:eastAsia="zh-CN"/>
          <w14:textFill>
            <w14:solidFill>
              <w14:schemeClr w14:val="tx1"/>
            </w14:solidFill>
          </w14:textFill>
        </w:rPr>
        <w:t>第三条</w:t>
      </w:r>
    </w:p>
    <w:p w14:paraId="5D91BFDA">
      <w:pPr>
        <w:spacing w:line="560" w:lineRule="exact"/>
        <w:ind w:firstLine="640" w:firstLineChars="200"/>
        <w:rPr>
          <w:rFonts w:hint="eastAsia" w:ascii="仿宋" w:hAnsi="仿宋" w:eastAsia="仿宋" w:cs="仿宋_GB2312"/>
          <w:color w:val="000000" w:themeColor="text1"/>
          <w:lang w:val="en-US" w:eastAsia="zh-CN"/>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2.《植物检疫条例实施细则（农业部分）》</w:t>
      </w:r>
      <w:r>
        <w:rPr>
          <w:rFonts w:hint="eastAsia" w:ascii="仿宋" w:hAnsi="仿宋" w:eastAsia="仿宋" w:cs="仿宋_GB2312"/>
          <w:color w:val="000000" w:themeColor="text1"/>
          <w:lang w:val="en-US" w:eastAsia="zh-CN"/>
          <w14:textFill>
            <w14:solidFill>
              <w14:schemeClr w14:val="tx1"/>
            </w14:solidFill>
          </w14:textFill>
        </w:rPr>
        <w:t>第十八条</w:t>
      </w:r>
    </w:p>
    <w:p w14:paraId="3A58B880">
      <w:pPr>
        <w:spacing w:line="560" w:lineRule="exact"/>
        <w:ind w:firstLine="640" w:firstLineChars="200"/>
        <w:rPr>
          <w:rFonts w:hint="eastAsia" w:ascii="仿宋" w:hAnsi="仿宋" w:eastAsia="仿宋" w:cs="仿宋_GB2312"/>
          <w:color w:val="000000" w:themeColor="text1"/>
          <w:lang w:val="en-US" w:eastAsia="zh-CN"/>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3.《安徽省农业植物检疫管理办法》</w:t>
      </w:r>
      <w:r>
        <w:rPr>
          <w:rFonts w:hint="eastAsia" w:ascii="仿宋" w:hAnsi="仿宋" w:eastAsia="仿宋" w:cs="仿宋_GB2312"/>
          <w:color w:val="000000" w:themeColor="text1"/>
          <w:lang w:val="en-US" w:eastAsia="zh-CN"/>
          <w14:textFill>
            <w14:solidFill>
              <w14:schemeClr w14:val="tx1"/>
            </w14:solidFill>
          </w14:textFill>
        </w:rPr>
        <w:t>第十二条</w:t>
      </w:r>
    </w:p>
    <w:p w14:paraId="1118D6E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p>
    <w:p w14:paraId="36D7CB0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pPr>
    </w:p>
    <w:p w14:paraId="13ED3EA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i w:val="0"/>
          <w:iCs w:val="0"/>
          <w:caps w:val="0"/>
          <w:color w:val="000000" w:themeColor="text1"/>
          <w:spacing w:val="0"/>
          <w:sz w:val="36"/>
          <w:szCs w:val="36"/>
          <w:shd w:val="clear" w:color="auto"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36"/>
          <w:szCs w:val="36"/>
          <w:shd w:val="clear" w:color="auto" w:fill="FFFFFF"/>
          <w:lang w:val="en-US" w:eastAsia="zh-CN"/>
          <w14:textFill>
            <w14:solidFill>
              <w14:schemeClr w14:val="tx1"/>
            </w14:solidFill>
          </w14:textFill>
        </w:rPr>
        <w:t>十、农业野生植物采集、出售、收购、野外考察审批</w:t>
      </w:r>
    </w:p>
    <w:p w14:paraId="14BF1C31">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p>
    <w:p w14:paraId="6B6C9D64">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为保护和合理利用珍稀、濒危野生植物资源，保护生物多样性，加强国家Ⅱ级农业野生植物保护与管理，根据《安徽省政府权力运行监督管理办法》《中华人民共和国野生植物保护条例》《农业野生植物保护办法》等相关法律法规，结合我</w:t>
      </w:r>
      <w:r>
        <w:rPr>
          <w:rFonts w:hint="eastAsia" w:ascii="仿宋" w:hAnsi="仿宋" w:eastAsia="仿宋" w:cs="仿宋_GB2312"/>
          <w:color w:val="000000" w:themeColor="text1"/>
          <w:lang w:val="en-US" w:eastAsia="zh-CN"/>
          <w14:textFill>
            <w14:solidFill>
              <w14:schemeClr w14:val="tx1"/>
            </w14:solidFill>
          </w14:textFill>
        </w:rPr>
        <w:t>县</w:t>
      </w:r>
      <w:r>
        <w:rPr>
          <w:rFonts w:hint="eastAsia" w:ascii="仿宋" w:hAnsi="仿宋" w:eastAsia="仿宋" w:cs="仿宋_GB2312"/>
          <w:color w:val="000000" w:themeColor="text1"/>
          <w14:textFill>
            <w14:solidFill>
              <w14:schemeClr w14:val="tx1"/>
            </w14:solidFill>
          </w14:textFill>
        </w:rPr>
        <w:t>实际，制定本监管细则。</w:t>
      </w:r>
    </w:p>
    <w:p w14:paraId="70BCF94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本细则对应《</w:t>
      </w:r>
      <w:r>
        <w:rPr>
          <w:rFonts w:hint="eastAsia" w:ascii="仿宋" w:hAnsi="仿宋" w:eastAsia="仿宋" w:cs="仿宋_GB2312"/>
          <w:color w:val="000000" w:themeColor="text1"/>
          <w:lang w:eastAsia="zh-CN"/>
          <w14:textFill>
            <w14:solidFill>
              <w14:schemeClr w14:val="tx1"/>
            </w14:solidFill>
          </w14:textFill>
        </w:rPr>
        <w:t>歙县农业农村局权责清单目录（2025年版）</w:t>
      </w:r>
      <w:r>
        <w:rPr>
          <w:rFonts w:hint="eastAsia" w:ascii="仿宋" w:hAnsi="仿宋" w:eastAsia="仿宋" w:cs="仿宋_GB2312"/>
          <w:color w:val="000000" w:themeColor="text1"/>
          <w14:textFill>
            <w14:solidFill>
              <w14:schemeClr w14:val="tx1"/>
            </w14:solidFill>
          </w14:textFill>
        </w:rPr>
        <w:t>》第</w:t>
      </w:r>
      <w:r>
        <w:rPr>
          <w:rFonts w:hint="eastAsia" w:ascii="仿宋" w:hAnsi="仿宋" w:eastAsia="仿宋" w:cs="仿宋_GB2312"/>
          <w:color w:val="000000" w:themeColor="text1"/>
          <w:lang w:val="en-US" w:eastAsia="zh-CN"/>
          <w14:textFill>
            <w14:solidFill>
              <w14:schemeClr w14:val="tx1"/>
            </w14:solidFill>
          </w14:textFill>
        </w:rPr>
        <w:t>10</w:t>
      </w:r>
      <w:r>
        <w:rPr>
          <w:rFonts w:hint="eastAsia" w:ascii="仿宋" w:hAnsi="仿宋" w:eastAsia="仿宋" w:cs="仿宋_GB2312"/>
          <w:color w:val="000000" w:themeColor="text1"/>
          <w14:textFill>
            <w14:solidFill>
              <w14:schemeClr w14:val="tx1"/>
            </w14:solidFill>
          </w14:textFill>
        </w:rPr>
        <w:t>项，权力类型：行政</w:t>
      </w:r>
      <w:r>
        <w:rPr>
          <w:rFonts w:hint="eastAsia" w:ascii="仿宋" w:hAnsi="仿宋" w:eastAsia="仿宋" w:cs="仿宋_GB2312"/>
          <w:color w:val="000000" w:themeColor="text1"/>
          <w:lang w:val="en-US" w:eastAsia="zh-CN"/>
          <w14:textFill>
            <w14:solidFill>
              <w14:schemeClr w14:val="tx1"/>
            </w14:solidFill>
          </w14:textFill>
        </w:rPr>
        <w:t>许可</w:t>
      </w:r>
      <w:r>
        <w:rPr>
          <w:rFonts w:hint="eastAsia" w:ascii="仿宋" w:hAnsi="仿宋" w:eastAsia="仿宋" w:cs="仿宋_GB2312"/>
          <w:color w:val="000000" w:themeColor="text1"/>
          <w14:textFill>
            <w14:solidFill>
              <w14:schemeClr w14:val="tx1"/>
            </w14:solidFill>
          </w14:textFill>
        </w:rPr>
        <w:t>，项目名称：农业野生植物采集、出售、收购、野外考察审批。</w:t>
      </w:r>
    </w:p>
    <w:p w14:paraId="2643DF15">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一、监管要求</w:t>
      </w:r>
    </w:p>
    <w:p w14:paraId="4FD452F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en-US" w:eastAsia="zh-CN"/>
          <w14:textFill>
            <w14:solidFill>
              <w14:schemeClr w14:val="tx1"/>
            </w14:solidFill>
          </w14:textFill>
        </w:rPr>
        <w:t>县</w:t>
      </w:r>
      <w:r>
        <w:rPr>
          <w:rFonts w:hint="eastAsia" w:ascii="仿宋" w:hAnsi="仿宋" w:eastAsia="仿宋" w:cs="仿宋_GB2312"/>
          <w:color w:val="000000" w:themeColor="text1"/>
          <w14:textFill>
            <w14:solidFill>
              <w14:schemeClr w14:val="tx1"/>
            </w14:solidFill>
          </w14:textFill>
        </w:rPr>
        <w:t>农业农村行政主管部门依照法律、行政法规等规定，管理全</w:t>
      </w:r>
      <w:r>
        <w:rPr>
          <w:rFonts w:hint="eastAsia" w:ascii="仿宋" w:hAnsi="仿宋" w:eastAsia="仿宋" w:cs="仿宋_GB2312"/>
          <w:color w:val="000000" w:themeColor="text1"/>
          <w:lang w:val="en-US" w:eastAsia="zh-CN"/>
          <w14:textFill>
            <w14:solidFill>
              <w14:schemeClr w14:val="tx1"/>
            </w14:solidFill>
          </w14:textFill>
        </w:rPr>
        <w:t>县</w:t>
      </w:r>
      <w:r>
        <w:rPr>
          <w:rFonts w:hint="eastAsia" w:ascii="仿宋" w:hAnsi="仿宋" w:eastAsia="仿宋" w:cs="仿宋_GB2312"/>
          <w:color w:val="000000" w:themeColor="text1"/>
          <w14:textFill>
            <w14:solidFill>
              <w14:schemeClr w14:val="tx1"/>
            </w14:solidFill>
          </w14:textFill>
        </w:rPr>
        <w:t>范围内的国家Ⅱ级</w:t>
      </w:r>
      <w:r>
        <w:rPr>
          <w:rFonts w:hint="eastAsia" w:ascii="仿宋" w:hAnsi="仿宋" w:eastAsia="仿宋" w:cs="仿宋_GB2312"/>
          <w:color w:val="000000" w:themeColor="text1"/>
          <w:lang w:val="en-US" w:eastAsia="zh-CN"/>
          <w14:textFill>
            <w14:solidFill>
              <w14:schemeClr w14:val="tx1"/>
            </w14:solidFill>
          </w14:textFill>
        </w:rPr>
        <w:t>及以上</w:t>
      </w:r>
      <w:r>
        <w:rPr>
          <w:rFonts w:hint="eastAsia" w:ascii="仿宋" w:hAnsi="仿宋" w:eastAsia="仿宋" w:cs="仿宋_GB2312"/>
          <w:color w:val="000000" w:themeColor="text1"/>
          <w14:textFill>
            <w14:solidFill>
              <w14:schemeClr w14:val="tx1"/>
            </w14:solidFill>
          </w14:textFill>
        </w:rPr>
        <w:t>保护野生植物的采集。</w:t>
      </w:r>
    </w:p>
    <w:p w14:paraId="24F83312">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二、事中监管</w:t>
      </w:r>
    </w:p>
    <w:p w14:paraId="70D375F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（一）监管任务。</w:t>
      </w:r>
    </w:p>
    <w:p w14:paraId="3273E454">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w:t>
      </w:r>
      <w:r>
        <w:rPr>
          <w:rFonts w:hint="eastAsia" w:ascii="仿宋" w:hAnsi="仿宋" w:eastAsia="仿宋" w:cs="仿宋_GB2312"/>
          <w:color w:val="000000" w:themeColor="text1"/>
          <w:lang w:val="en-US" w:eastAsia="zh-CN"/>
          <w14:textFill>
            <w14:solidFill>
              <w14:schemeClr w14:val="tx1"/>
            </w14:solidFill>
          </w14:textFill>
        </w:rPr>
        <w:t>县</w:t>
      </w:r>
      <w:r>
        <w:rPr>
          <w:rFonts w:hint="eastAsia" w:ascii="仿宋" w:hAnsi="仿宋" w:eastAsia="仿宋" w:cs="仿宋_GB2312"/>
          <w:color w:val="000000" w:themeColor="text1"/>
          <w14:textFill>
            <w14:solidFill>
              <w14:schemeClr w14:val="tx1"/>
            </w14:solidFill>
          </w14:textFill>
        </w:rPr>
        <w:t>政务服务中心农业农村窗口，审查申报资料是否齐全。主要包括：</w:t>
      </w:r>
    </w:p>
    <w:p w14:paraId="2FA82E0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（1）《农业野生植物（国家Ⅱ级）采集申请》《县级人民政府野生植物行政主管部门意见》；</w:t>
      </w:r>
    </w:p>
    <w:p w14:paraId="3F435BA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进行科学考察、资源调查，应当从野外获取野生植物标本的，或者进行野生植物人工培育、驯化，应当从野外获取种源的，需提供市级以上行政主管部门批复的项目审批文件、项目任务书（合同书）及执行方案（均为复印件）；</w:t>
      </w:r>
    </w:p>
    <w:p w14:paraId="3B4BD344">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（3）承担市级以上科研项目，应当从野外获取标本或实验材料的，需提供项目审批文件、项目任务书（合同书）及执行方案（均为复印件）；</w:t>
      </w:r>
    </w:p>
    <w:p w14:paraId="349A5A5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（4）因国事活动需要，应当提供并从野外获取野生植物活体的，需出具市外事行政主管部门的证明文件（复印件）；</w:t>
      </w:r>
    </w:p>
    <w:p w14:paraId="5016A42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（5）因调控野生植物种群数量、结构，经科学论证需要采集的，需出具市级以上农业行政主管部门或科研机构的论证报告或说明。</w:t>
      </w:r>
    </w:p>
    <w:p w14:paraId="3BE6014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 是否依法组织报批。采集农业农村主管部门管理的国家Ⅱ级保护野生植物审批申报，市农业农村主管部门向社会公开需要报送的材料，通过审批系统受理送审材料，对需要补正材料的一次性告知。申请人向县级农业农村主管部门提出采集申请，黄山市农业生态环境保护站对材料相关内容进行审查，特殊要求进行专家论证，做出农业野生植物（国家Ⅱ级）采集许可决定，并制作发放农业野生植物（国家Ⅱ级）采集证。</w:t>
      </w:r>
    </w:p>
    <w:p w14:paraId="4274A42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（二）明确检查程序。</w:t>
      </w:r>
    </w:p>
    <w:p w14:paraId="0F14C642">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 制定监督检查方案。</w:t>
      </w:r>
      <w:r>
        <w:rPr>
          <w:rFonts w:hint="eastAsia" w:ascii="仿宋" w:hAnsi="仿宋" w:eastAsia="仿宋" w:cs="仿宋_GB2312"/>
          <w:color w:val="000000" w:themeColor="text1"/>
          <w:lang w:val="en-US" w:eastAsia="zh-CN"/>
          <w14:textFill>
            <w14:solidFill>
              <w14:schemeClr w14:val="tx1"/>
            </w14:solidFill>
          </w14:textFill>
        </w:rPr>
        <w:t>县</w:t>
      </w:r>
      <w:r>
        <w:rPr>
          <w:rFonts w:hint="eastAsia" w:ascii="仿宋" w:hAnsi="仿宋" w:eastAsia="仿宋" w:cs="仿宋_GB2312"/>
          <w:color w:val="000000" w:themeColor="text1"/>
          <w14:textFill>
            <w14:solidFill>
              <w14:schemeClr w14:val="tx1"/>
            </w14:solidFill>
          </w14:textFill>
        </w:rPr>
        <w:t>农业农村局根据工作需要与安排，随时抽调执法人员，不固定时间到开展现场检查工作。现场检查方案应根据采集物种的地域、生长周期制定。检查方案应包括日程安排、检查标准和检查内容、检查组成员及分工等。</w:t>
      </w:r>
    </w:p>
    <w:p w14:paraId="53477B7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 开展“双随机”抽查。建立随机抽取被检查对象、随机选派检查人员的“双随机”抽查机制，每年抽查1-2次工作情况，克服“任性”检查，实行“阳光”、文明执法。</w:t>
      </w:r>
    </w:p>
    <w:p w14:paraId="28DBA2B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3. 监督检查结果。应当以现场检查报告形式告知被检查单位或个人，如实记录现场检查全过程的主要内容，并做出综合评定意见，需要整改的应当提出整改内容及整改期限。现场检查报告内容包括被检查单位或个人基本情况、检查内容、上次检查缺陷整改情况、本次检查发现的主要问题和建议、检查人员和被检查单位主要负责人或个人签字等。</w:t>
      </w:r>
    </w:p>
    <w:p w14:paraId="3246F87C">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4. 发现违法行为后依法处置。任何单位和个人发现在国家Ⅱ级保护野生植物采集审批许可工作中存在违法行为时，有权向农业农村行政主管部门举报，农业农村行政主管部门应当及时核实、处理，并将处理结果及时反馈给举报人。受理单位：</w:t>
      </w:r>
      <w:r>
        <w:rPr>
          <w:rFonts w:hint="eastAsia" w:ascii="仿宋" w:hAnsi="仿宋" w:eastAsia="仿宋" w:cs="仿宋_GB2312"/>
          <w:color w:val="000000" w:themeColor="text1"/>
          <w:lang w:val="en-US" w:eastAsia="zh-CN"/>
          <w14:textFill>
            <w14:solidFill>
              <w14:schemeClr w14:val="tx1"/>
            </w14:solidFill>
          </w14:textFill>
        </w:rPr>
        <w:t>县农业技术推广中心植保站</w:t>
      </w:r>
      <w:r>
        <w:rPr>
          <w:rFonts w:hint="eastAsia" w:ascii="仿宋" w:hAnsi="仿宋" w:eastAsia="仿宋" w:cs="仿宋_GB2312"/>
          <w:color w:val="000000" w:themeColor="text1"/>
          <w14:textFill>
            <w14:solidFill>
              <w14:schemeClr w14:val="tx1"/>
            </w14:solidFill>
          </w14:textFill>
        </w:rPr>
        <w:t>，举报电话：0559-</w:t>
      </w:r>
      <w:r>
        <w:rPr>
          <w:rFonts w:hint="eastAsia" w:ascii="仿宋" w:hAnsi="仿宋" w:eastAsia="仿宋" w:cs="仿宋_GB2312"/>
          <w:color w:val="000000" w:themeColor="text1"/>
          <w:lang w:val="en-US" w:eastAsia="zh-CN"/>
          <w14:textFill>
            <w14:solidFill>
              <w14:schemeClr w14:val="tx1"/>
            </w14:solidFill>
          </w14:textFill>
        </w:rPr>
        <w:t>6537025</w:t>
      </w:r>
      <w:r>
        <w:rPr>
          <w:rFonts w:hint="eastAsia" w:ascii="仿宋" w:hAnsi="仿宋" w:eastAsia="仿宋" w:cs="仿宋_GB2312"/>
          <w:color w:val="000000" w:themeColor="text1"/>
          <w14:textFill>
            <w14:solidFill>
              <w14:schemeClr w14:val="tx1"/>
            </w14:solidFill>
          </w14:textFill>
        </w:rPr>
        <w:t>。</w:t>
      </w:r>
    </w:p>
    <w:p w14:paraId="037A261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5. 按照法定程序和要求公布监管信息。</w:t>
      </w:r>
    </w:p>
    <w:p w14:paraId="4EA388E6">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（三）实施现场检查。主要包括：</w:t>
      </w:r>
    </w:p>
    <w:p w14:paraId="4699D47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 现场重点检查采集单位或个人是否依法取得《国家Ⅱ级保护野生植物采集证》；</w:t>
      </w:r>
    </w:p>
    <w:p w14:paraId="543A95F9">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 是否按照申请的物种进行采集；</w:t>
      </w:r>
    </w:p>
    <w:p w14:paraId="371E5CC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（四）建立监管档案。</w:t>
      </w:r>
    </w:p>
    <w:p w14:paraId="30C805A6">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en-US" w:eastAsia="zh-CN"/>
          <w14:textFill>
            <w14:solidFill>
              <w14:schemeClr w14:val="tx1"/>
            </w14:solidFill>
          </w14:textFill>
        </w:rPr>
        <w:t>县</w:t>
      </w:r>
      <w:r>
        <w:rPr>
          <w:rFonts w:hint="eastAsia" w:ascii="仿宋" w:hAnsi="仿宋" w:eastAsia="仿宋" w:cs="仿宋_GB2312"/>
          <w:color w:val="000000" w:themeColor="text1"/>
          <w14:textFill>
            <w14:solidFill>
              <w14:schemeClr w14:val="tx1"/>
            </w14:solidFill>
          </w14:textFill>
        </w:rPr>
        <w:t>农业农村局应建立国家Ⅱ级保护野生植物采集的监管档案。监管档案主要内容包括：</w:t>
      </w:r>
    </w:p>
    <w:p w14:paraId="21E5C54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 申请资料；</w:t>
      </w:r>
    </w:p>
    <w:p w14:paraId="15EDF9F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 现场勘验检查笔录；</w:t>
      </w:r>
    </w:p>
    <w:p w14:paraId="0328A00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3. 现场勘验部分照片。</w:t>
      </w:r>
    </w:p>
    <w:p w14:paraId="5509039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五）实施信用监管。国家Ⅱ级保护野生植物采集单位以隐瞒有关情况或提供虚假申报材料等不正当手段申请许可的，农业农村行政主管部门可不予受理。以欺骗、贿赂等不正当手段通过审核，农业农村行政主管部门应当依法撤销许可文件；依法追究有关责任人的法律责任，并将其纳入不良信用记录，通过农业农村行政审批信息管理平台，依法向社会公布并实时更新。</w:t>
      </w:r>
    </w:p>
    <w:p w14:paraId="2BBC17E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（六）协同监管。</w:t>
      </w:r>
    </w:p>
    <w:p w14:paraId="620D7BA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 建立健全行政审批与后续监管协调一致的监管机制。按照权责匹配、权责一致的原则，加强农业农村主管机构同政务服务中心等部门的沟通协作，推进政府权力运行相关信息互联互通。</w:t>
      </w:r>
    </w:p>
    <w:p w14:paraId="706D76F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 建立统一的管理平台，实行农业农村行政审批信息统一公布制度。农业农村行政审批日常监督管理等信息，实现审批过程、结果和监管等信息的可查询、可监督。</w:t>
      </w:r>
    </w:p>
    <w:p w14:paraId="65B277E4">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3. 对于未按规定取得国家Ⅱ级保护野生植物采集审批许可的，有关单位不予办理相关手续。</w:t>
      </w:r>
    </w:p>
    <w:p w14:paraId="2665592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三、事后监管</w:t>
      </w:r>
    </w:p>
    <w:p w14:paraId="2AC1A8A6">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积极推进政务信息公开，保障公众的知情权和监督权。公布监督电话和电子邮件地址，接受咨询、投诉、举报。对职权范围内的咨询、投诉、举报，应当受理并在法定期限内及时答复、核实、处理。对不属于职权范围内的，应当移交有权处理部门并书面通知咨询、投诉、举报人。有权处理部门应当在法定期限内及时处理，不得推诿、扯皮。</w:t>
      </w:r>
    </w:p>
    <w:p w14:paraId="36C57C4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对采集农业农村主管部门管理的国家Ⅱ级保护野生植物审批审核过程中送审单位涉及违法的、采集过程中发现违法行为的，由市农业农村行政主管部门依照《中华人民共和国野生植物保护条例》《农业野生植物保护办法》的相关规定进行处罚。</w:t>
      </w:r>
    </w:p>
    <w:p w14:paraId="3D30DD75">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行政相对人和利害关系人对农业农村行政主管部门在采集农业农村主管部门管理的国家Ⅱ级保护野生植物审批审核过程中作出的行政决定不服的，可以自收到决定之日起60日内向上一级农业农村行政主管部门或本级人民政府申请行政复议，或3个月内向人民法院提起行政诉讼。行政复议或者行政诉讼期间，行政决定不停止执行。</w:t>
      </w:r>
    </w:p>
    <w:p w14:paraId="5ED21AE2">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四）审核工作人员违反有关规定，在审核工作中滥用职权、玩忽职守的；在审核工作中出现重大失误，造成一定影响的；在审核工作中未经申请人同意，擅自将送审的材料提供他人使用的，由农业农村审核机构的上级行政机关或者监察机关责令改正；情节严重的，对直接负责的主管人员和其他直接责任人员依法给予行政处分。农业农村审核工作人员违反规定，其行为应当给予行政处分或者应当追究刑事责任的，依照有关法律法规和《安徽省政府权力运行监督管理办法》执行。</w:t>
      </w:r>
    </w:p>
    <w:p w14:paraId="2F3CF9D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四、责任追溯</w:t>
      </w:r>
    </w:p>
    <w:p w14:paraId="6E674D86">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（一）加强层级监督。</w:t>
      </w:r>
      <w:r>
        <w:rPr>
          <w:rFonts w:hint="eastAsia" w:ascii="仿宋" w:hAnsi="仿宋" w:eastAsia="仿宋" w:cs="仿宋_GB2312"/>
          <w:color w:val="000000" w:themeColor="text1"/>
          <w:lang w:val="en-US" w:eastAsia="zh-CN"/>
          <w14:textFill>
            <w14:solidFill>
              <w14:schemeClr w14:val="tx1"/>
            </w14:solidFill>
          </w14:textFill>
        </w:rPr>
        <w:t>县</w:t>
      </w:r>
      <w:r>
        <w:rPr>
          <w:rFonts w:hint="eastAsia" w:ascii="仿宋" w:hAnsi="仿宋" w:eastAsia="仿宋" w:cs="仿宋_GB2312"/>
          <w:color w:val="000000" w:themeColor="text1"/>
          <w14:textFill>
            <w14:solidFill>
              <w14:schemeClr w14:val="tx1"/>
            </w14:solidFill>
          </w14:textFill>
        </w:rPr>
        <w:t>农业农村局对国家Ⅱ级保护野生植物管理部门是否履行监管责任进行监督问责；对日常监管中发现的问题是否依法处理，是否存在不作为、乱作为等进行监督问责；对上级机关交办的案件是否认真调查并按时报告调查结果进行监督问责。</w:t>
      </w:r>
    </w:p>
    <w:p w14:paraId="4E08A16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加强人员监督。对不符合审批条件的申请人发放国家Ⅱ级保护野生植物采集证；或者对符合审批条件的申请人不发放国家Ⅱ级保护野生植物采集证；或者超越法定职权、超过法定期限、不按法定程序发放国家Ⅱ级保护野生植物采集证的，对直接负责的主管人员和其他直接责任人员依法给予处分，构成犯罪的，依法追究刑事责任。</w:t>
      </w:r>
      <w:r>
        <w:rPr>
          <w:rFonts w:hint="eastAsia" w:ascii="仿宋" w:hAnsi="仿宋" w:eastAsia="仿宋" w:cs="仿宋_GB2312"/>
          <w:color w:val="000000" w:themeColor="text1"/>
          <w:lang w:val="en-US" w:eastAsia="zh-CN"/>
          <w14:textFill>
            <w14:solidFill>
              <w14:schemeClr w14:val="tx1"/>
            </w14:solidFill>
          </w14:textFill>
        </w:rPr>
        <w:t>县</w:t>
      </w:r>
      <w:r>
        <w:rPr>
          <w:rFonts w:hint="eastAsia" w:ascii="仿宋" w:hAnsi="仿宋" w:eastAsia="仿宋" w:cs="仿宋_GB2312"/>
          <w:color w:val="000000" w:themeColor="text1"/>
          <w14:textFill>
            <w14:solidFill>
              <w14:schemeClr w14:val="tx1"/>
            </w14:solidFill>
          </w14:textFill>
        </w:rPr>
        <w:t>农业农村局加强人员监督，重点对监管人员是否定期赴现场检查、是否严格执行监管措施、是否认真填报检查事项进行监督问责。</w:t>
      </w:r>
    </w:p>
    <w:p w14:paraId="4BA6B695">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建立责任追究机制。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522247F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五、保障措施</w:t>
      </w:r>
    </w:p>
    <w:p w14:paraId="3D52227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高度重视采集农业农村主管部门管理的国家Ⅱ级保护野生植物审批监管工作，加强对行政审批人员野生植物保护有关法律、法规、标准和专业知识与执法能力培训，并适时组织考核。不具备相应知识和能力的，不得从事行政审批监管工作。</w:t>
      </w:r>
    </w:p>
    <w:p w14:paraId="26D73FE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按照简政放权、转变职能的要求，切实加强事中事后监管力量，进一步完善监管措施，畅通举报渠道，严肃查处问题，确保采集农业农村主管部门管理的国家Ⅱ级保护野生植物审批事中事后监管工作有序推进，有效避免国家Ⅱ级保护野生植物乱采现象。</w:t>
      </w:r>
    </w:p>
    <w:p w14:paraId="357675F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（三）加强宣传教育，让公众了解野生植物保护的意义，通过各种途径提高公众的保护野生植物意识，明确野生植物保护的最终目的是可持续发展和永续利用。</w:t>
      </w:r>
    </w:p>
    <w:p w14:paraId="2DFF595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六、主要依据</w:t>
      </w:r>
    </w:p>
    <w:p w14:paraId="25419B26">
      <w:pPr>
        <w:spacing w:line="560" w:lineRule="exact"/>
        <w:ind w:firstLine="640" w:firstLineChars="200"/>
        <w:rPr>
          <w:rFonts w:hint="default"/>
          <w:color w:val="000000" w:themeColor="text1"/>
          <w:lang w:val="en-US"/>
          <w14:textFill>
            <w14:solidFill>
              <w14:schemeClr w14:val="tx1"/>
            </w14:solidFill>
          </w14:textFill>
        </w:rPr>
      </w:pPr>
      <w:r>
        <w:rPr>
          <w:rFonts w:hint="eastAsia" w:ascii="仿宋" w:hAnsi="仿宋" w:eastAsia="仿宋" w:cs="仿宋_GB2312"/>
          <w:color w:val="000000" w:themeColor="text1"/>
          <w:lang w:val="en-US" w:eastAsia="zh-CN"/>
          <w14:textFill>
            <w14:solidFill>
              <w14:schemeClr w14:val="tx1"/>
            </w14:solidFill>
          </w14:textFill>
        </w:rPr>
        <w:t>1.</w:t>
      </w:r>
      <w:r>
        <w:rPr>
          <w:rFonts w:hint="eastAsia" w:ascii="仿宋" w:hAnsi="仿宋" w:eastAsia="仿宋" w:cs="仿宋_GB2312"/>
          <w:color w:val="000000" w:themeColor="text1"/>
          <w14:textFill>
            <w14:solidFill>
              <w14:schemeClr w14:val="tx1"/>
            </w14:solidFill>
          </w14:textFill>
        </w:rPr>
        <w:t>《中华人民共和国野生植物保护条例》第</w:t>
      </w:r>
      <w:r>
        <w:rPr>
          <w:rFonts w:hint="eastAsia" w:ascii="仿宋" w:hAnsi="仿宋" w:eastAsia="仿宋" w:cs="仿宋_GB2312"/>
          <w:color w:val="000000" w:themeColor="text1"/>
          <w:lang w:val="en-US" w:eastAsia="zh-CN"/>
          <w14:textFill>
            <w14:solidFill>
              <w14:schemeClr w14:val="tx1"/>
            </w14:solidFill>
          </w14:textFill>
        </w:rPr>
        <w:t>十六条、第十八条、第二十一条</w:t>
      </w:r>
    </w:p>
    <w:p w14:paraId="2C8B0BE4">
      <w:pPr>
        <w:rPr>
          <w:color w:val="000000" w:themeColor="text1"/>
          <w14:textFill>
            <w14:solidFill>
              <w14:schemeClr w14:val="tx1"/>
            </w14:solidFill>
          </w14:textFill>
        </w:rPr>
      </w:pPr>
    </w:p>
    <w:p w14:paraId="22DB6459">
      <w:pPr>
        <w:rPr>
          <w:color w:val="000000" w:themeColor="text1"/>
          <w14:textFill>
            <w14:solidFill>
              <w14:schemeClr w14:val="tx1"/>
            </w14:solidFill>
          </w14:textFill>
        </w:rPr>
      </w:pPr>
    </w:p>
    <w:p w14:paraId="74AB5239">
      <w:pPr>
        <w:rPr>
          <w:color w:val="000000" w:themeColor="text1"/>
          <w14:textFill>
            <w14:solidFill>
              <w14:schemeClr w14:val="tx1"/>
            </w14:solidFill>
          </w14:textFill>
        </w:rPr>
      </w:pPr>
    </w:p>
    <w:p w14:paraId="727BCFB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i w:val="0"/>
          <w:iCs w:val="0"/>
          <w:caps w:val="0"/>
          <w:color w:val="000000" w:themeColor="text1"/>
          <w:spacing w:val="0"/>
          <w:sz w:val="44"/>
          <w:szCs w:val="44"/>
          <w:shd w:val="clear" w:color="auto" w:fill="FFFFFF"/>
          <w14:textFill>
            <w14:solidFill>
              <w14:schemeClr w14:val="tx1"/>
            </w14:solidFill>
          </w14:textFill>
        </w:rPr>
      </w:pPr>
      <w:r>
        <w:rPr>
          <w:rFonts w:hint="eastAsia" w:ascii="宋体" w:hAnsi="宋体" w:eastAsia="宋体" w:cs="宋体"/>
          <w:b/>
          <w:bCs/>
          <w:i w:val="0"/>
          <w:iCs w:val="0"/>
          <w:caps w:val="0"/>
          <w:color w:val="000000" w:themeColor="text1"/>
          <w:spacing w:val="0"/>
          <w:sz w:val="36"/>
          <w:szCs w:val="36"/>
          <w:highlight w:val="none"/>
          <w:shd w:val="clear" w:color="auto" w:fill="FFFFFF"/>
          <w:lang w:val="en-US" w:eastAsia="zh-CN"/>
          <w14:textFill>
            <w14:solidFill>
              <w14:schemeClr w14:val="tx1"/>
            </w14:solidFill>
          </w14:textFill>
        </w:rPr>
        <w:t>十一、动物及动物产品检疫合格证核发</w:t>
      </w:r>
      <w:r>
        <w:rPr>
          <w:rFonts w:hint="eastAsia" w:ascii="宋体" w:hAnsi="宋体" w:eastAsia="宋体" w:cs="宋体"/>
          <w:b/>
          <w:bCs/>
          <w:i w:val="0"/>
          <w:iCs w:val="0"/>
          <w:caps w:val="0"/>
          <w:color w:val="000000" w:themeColor="text1"/>
          <w:spacing w:val="0"/>
          <w:sz w:val="36"/>
          <w:szCs w:val="36"/>
          <w:shd w:val="clear" w:color="auto" w:fill="FFFFFF"/>
          <w14:textFill>
            <w14:solidFill>
              <w14:schemeClr w14:val="tx1"/>
            </w14:solidFill>
          </w14:textFill>
        </w:rPr>
        <w:t>事中事后监管细则</w:t>
      </w:r>
    </w:p>
    <w:p w14:paraId="10CFB4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p>
    <w:p w14:paraId="6D5A23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为规范行政审批行为，加强对</w:t>
      </w:r>
      <w:r>
        <w:rPr>
          <w:rFonts w:hint="eastAsia" w:ascii="仿宋" w:hAnsi="仿宋" w:eastAsia="仿宋" w:cs="仿宋_GB2312"/>
          <w:color w:val="000000" w:themeColor="text1"/>
          <w:sz w:val="32"/>
          <w:szCs w:val="32"/>
          <w:lang w:val="en-US" w:eastAsia="zh-CN"/>
          <w14:textFill>
            <w14:solidFill>
              <w14:schemeClr w14:val="tx1"/>
            </w14:solidFill>
          </w14:textFill>
        </w:rPr>
        <w:t>动物及动物产品检疫合格证核发</w:t>
      </w:r>
      <w:r>
        <w:rPr>
          <w:rFonts w:hint="eastAsia" w:ascii="仿宋" w:hAnsi="仿宋" w:eastAsia="仿宋" w:cs="仿宋_GB2312"/>
          <w:color w:val="000000" w:themeColor="text1"/>
          <w:sz w:val="32"/>
          <w:szCs w:val="32"/>
          <w14:textFill>
            <w14:solidFill>
              <w14:schemeClr w14:val="tx1"/>
            </w14:solidFill>
          </w14:textFill>
        </w:rPr>
        <w:t>和监管工作，根据相关法律法规，结合</w:t>
      </w:r>
      <w:r>
        <w:rPr>
          <w:rFonts w:hint="eastAsia" w:ascii="仿宋" w:hAnsi="仿宋" w:eastAsia="仿宋" w:cs="仿宋_GB2312"/>
          <w:color w:val="000000" w:themeColor="text1"/>
          <w:sz w:val="32"/>
          <w:szCs w:val="32"/>
          <w:lang w:eastAsia="zh-CN"/>
          <w14:textFill>
            <w14:solidFill>
              <w14:schemeClr w14:val="tx1"/>
            </w14:solidFill>
          </w14:textFill>
        </w:rPr>
        <w:t>歙县</w:t>
      </w:r>
      <w:r>
        <w:rPr>
          <w:rFonts w:hint="eastAsia" w:ascii="仿宋" w:hAnsi="仿宋" w:eastAsia="仿宋" w:cs="仿宋_GB2312"/>
          <w:color w:val="000000" w:themeColor="text1"/>
          <w:sz w:val="32"/>
          <w:szCs w:val="32"/>
          <w:lang w:val="en-US" w:eastAsia="zh-CN"/>
          <w14:textFill>
            <w14:solidFill>
              <w14:schemeClr w14:val="tx1"/>
            </w14:solidFill>
          </w14:textFill>
        </w:rPr>
        <w:t>动物及动物产品检疫合格</w:t>
      </w:r>
      <w:r>
        <w:rPr>
          <w:rFonts w:hint="eastAsia" w:ascii="仿宋" w:hAnsi="仿宋" w:eastAsia="仿宋" w:cs="仿宋_GB2312"/>
          <w:color w:val="000000" w:themeColor="text1"/>
          <w:sz w:val="32"/>
          <w:szCs w:val="32"/>
          <w14:textFill>
            <w14:solidFill>
              <w14:schemeClr w14:val="tx1"/>
            </w14:solidFill>
          </w14:textFill>
        </w:rPr>
        <w:t>行政审批事项监管实际，制定本监管细则</w:t>
      </w:r>
      <w:r>
        <w:rPr>
          <w:rFonts w:hint="eastAsia" w:ascii="仿宋" w:hAnsi="仿宋" w:eastAsia="仿宋" w:cs="仿宋_GB2312"/>
          <w:color w:val="000000" w:themeColor="text1"/>
          <w14:textFill>
            <w14:solidFill>
              <w14:schemeClr w14:val="tx1"/>
            </w14:solidFill>
          </w14:textFill>
        </w:rPr>
        <w:t>。</w:t>
      </w:r>
    </w:p>
    <w:p w14:paraId="38FB20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本细则对应《</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歙县农业农村局权责清单目录（2025年版）</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》第</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11</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项，权力类型：行政许可，项目名称：动物及动物产品检疫合格证核发。</w:t>
      </w:r>
    </w:p>
    <w:p w14:paraId="0C1F57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一、监管要求</w:t>
      </w:r>
    </w:p>
    <w:p w14:paraId="01BBCA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依照法律、行政法规等规定，县级畜牧兽医主管部门通过对动物及动物产品检疫合格证核发采取监督检查、稽查执法等事中事后监管措施，规范动物和动物产品检疫活动，纠正和查处违法行为，确保动物及动物产品检疫合格证核发合法、规范开展。</w:t>
      </w:r>
    </w:p>
    <w:p w14:paraId="66B357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二、事中监管</w:t>
      </w:r>
    </w:p>
    <w:p w14:paraId="37B456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（一）监管任务。</w:t>
      </w:r>
    </w:p>
    <w:p w14:paraId="1CB806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1.县农业农村局业务股室对申报动物检疫材料审查，审查申报资料主要包括：</w:t>
      </w:r>
    </w:p>
    <w:p w14:paraId="3220EE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（一）检疫申报单；</w:t>
      </w:r>
    </w:p>
    <w:p w14:paraId="3977B2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（二）申报人身份证明；</w:t>
      </w:r>
    </w:p>
    <w:p w14:paraId="450011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（三）强制免疫病种的免疫证明（外来动物一并提供原始检疫证明）；</w:t>
      </w:r>
    </w:p>
    <w:p w14:paraId="119011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（四）跨省引进乳用种用动物检疫审批表；</w:t>
      </w:r>
    </w:p>
    <w:p w14:paraId="6E911D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（五）养殖档案；</w:t>
      </w:r>
    </w:p>
    <w:p w14:paraId="43427E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（六）实验室疫病检测报告；</w:t>
      </w:r>
    </w:p>
    <w:p w14:paraId="62B91A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2.县农业农村局业务股室对申报动物产品检疫材料进行审查，审查申报资料主要包括：</w:t>
      </w:r>
    </w:p>
    <w:p w14:paraId="0C387B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（一）检疫申报单；</w:t>
      </w:r>
    </w:p>
    <w:p w14:paraId="5A7ACE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（二）申报人身份证明；</w:t>
      </w:r>
    </w:p>
    <w:p w14:paraId="560CC3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（三）原始检疫证明；</w:t>
      </w:r>
    </w:p>
    <w:p w14:paraId="2B93B7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（四）分销换证动物产品的基本信息登记表、出入库台账、违禁药物检测报告；</w:t>
      </w:r>
    </w:p>
    <w:p w14:paraId="3FD83F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（五）实验室疫病检测报告检疫申报单；</w:t>
      </w:r>
    </w:p>
    <w:p w14:paraId="7EB58C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3.是否依法组织报批。</w:t>
      </w:r>
    </w:p>
    <w:p w14:paraId="2BB5F4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县级畜牧兽医主管部门对当事人提交的申报材料进行审核，做出动物及动物产品检疫合格证核发的许可决定，并制作发放检疫许可证明。</w:t>
      </w:r>
    </w:p>
    <w:p w14:paraId="22B0BA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（二）明确检查程序。</w:t>
      </w:r>
    </w:p>
    <w:p w14:paraId="32098D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1.制定监督检查方案。现场检查方案应根据检查企业报检的动物和动物产品制定。检查方案应包括日程安排、检查标准和检查内容、检查组成员及分工等。</w:t>
      </w:r>
    </w:p>
    <w:p w14:paraId="186FF4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2.实施监督检查。县级畜牧兽医主管部门，采用双随机的方式，每年开展监督检查1-2次，每次检查人员应不少于2人，检查前应出示证明文件，检查采取当场查验、询问企业有关人员等方式，对企业的报检动物或动物产品情况进行检查，对监督检查中知悉的被检查人的技术秘密和业务秘密应当保密。</w:t>
      </w:r>
    </w:p>
    <w:p w14:paraId="5A6D14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3.监督检查结果。应当以现场检查报告形式告知被检查单位，如实记录现场检查全过程的主要内容，并做出综合评定意见，需要整改的应当提出整改内容及整改期限。现场检查报告内容包括被检查单位基本情况、检查内容、上次检查缺陷整改情况、本次检查发现的主要问题和建议、检查人员和被检查单位主要负责人或质量受权人签字等。</w:t>
      </w:r>
    </w:p>
    <w:p w14:paraId="2C93030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4.发现违法行为后依法处置。对调运的动物和动物产品不符合检疫标准规定的不合格的，说明理由，并出具检疫处理通知单，要求整改，重新申报检疫。对检疫中发现违法行为依法向县级畜牧兽医主管部门进行监督举报，举报电话：</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0559--6537160</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，情节严重的进行行政处罚或依法移送公安机关处理。</w:t>
      </w:r>
    </w:p>
    <w:p w14:paraId="27C8F70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p>
    <w:p w14:paraId="24070177">
      <w:pPr>
        <w:rPr>
          <w:color w:val="000000" w:themeColor="text1"/>
          <w14:textFill>
            <w14:solidFill>
              <w14:schemeClr w14:val="tx1"/>
            </w14:solidFill>
          </w14:textFill>
        </w:rPr>
      </w:pPr>
    </w:p>
    <w:p w14:paraId="7C87F791">
      <w:pPr>
        <w:rPr>
          <w:color w:val="000000" w:themeColor="text1"/>
          <w14:textFill>
            <w14:solidFill>
              <w14:schemeClr w14:val="tx1"/>
            </w14:solidFill>
          </w14:textFill>
        </w:rPr>
      </w:pPr>
    </w:p>
    <w:p w14:paraId="339EABA8">
      <w:pPr>
        <w:rPr>
          <w:color w:val="000000" w:themeColor="text1"/>
          <w14:textFill>
            <w14:solidFill>
              <w14:schemeClr w14:val="tx1"/>
            </w14:solidFill>
          </w14:textFill>
        </w:rPr>
      </w:pPr>
    </w:p>
    <w:p w14:paraId="0626E238">
      <w:pPr>
        <w:rPr>
          <w:color w:val="000000" w:themeColor="text1"/>
          <w14:textFill>
            <w14:solidFill>
              <w14:schemeClr w14:val="tx1"/>
            </w14:solidFill>
          </w14:textFill>
        </w:rPr>
      </w:pPr>
    </w:p>
    <w:p w14:paraId="0A168522">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0" w:firstLineChars="0"/>
        <w:jc w:val="center"/>
        <w:rPr>
          <w:rFonts w:hint="eastAsia" w:ascii="宋体" w:hAnsi="宋体" w:eastAsia="宋体" w:cs="宋体"/>
          <w:b/>
          <w:bCs/>
          <w:i w:val="0"/>
          <w:iCs w:val="0"/>
          <w:caps w:val="0"/>
          <w:color w:val="333333"/>
          <w:spacing w:val="0"/>
          <w:sz w:val="36"/>
          <w:szCs w:val="36"/>
          <w:shd w:val="clear" w:color="auto" w:fill="FFFFFF"/>
        </w:rPr>
      </w:pPr>
      <w:bookmarkStart w:id="0" w:name="OLE_LINK3"/>
      <w:r>
        <w:rPr>
          <w:rFonts w:hint="eastAsia" w:ascii="宋体" w:hAnsi="宋体" w:eastAsia="宋体" w:cs="宋体"/>
          <w:b/>
          <w:bCs/>
          <w:i w:val="0"/>
          <w:iCs w:val="0"/>
          <w:caps w:val="0"/>
          <w:color w:val="333333"/>
          <w:spacing w:val="0"/>
          <w:sz w:val="36"/>
          <w:szCs w:val="36"/>
          <w:shd w:val="clear" w:color="auto" w:fill="FFFFFF"/>
          <w:lang w:val="en-US" w:eastAsia="zh-CN"/>
        </w:rPr>
        <w:t>动物防疫条件合格证核发</w:t>
      </w:r>
      <w:r>
        <w:rPr>
          <w:rFonts w:hint="eastAsia" w:ascii="宋体" w:hAnsi="宋体" w:eastAsia="宋体" w:cs="宋体"/>
          <w:b/>
          <w:bCs/>
          <w:i w:val="0"/>
          <w:iCs w:val="0"/>
          <w:caps w:val="0"/>
          <w:color w:val="333333"/>
          <w:spacing w:val="0"/>
          <w:sz w:val="36"/>
          <w:szCs w:val="36"/>
          <w:shd w:val="clear" w:color="auto" w:fill="FFFFFF"/>
        </w:rPr>
        <w:t>事中事后监管细则</w:t>
      </w:r>
    </w:p>
    <w:p w14:paraId="4A482C2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638" w:leftChars="0" w:right="0" w:rightChars="0"/>
        <w:jc w:val="both"/>
        <w:rPr>
          <w:rFonts w:hint="eastAsia" w:ascii="宋体" w:hAnsi="宋体" w:eastAsia="宋体" w:cs="宋体"/>
          <w:b/>
          <w:bCs/>
          <w:i w:val="0"/>
          <w:iCs w:val="0"/>
          <w:caps w:val="0"/>
          <w:color w:val="333333"/>
          <w:spacing w:val="0"/>
          <w:sz w:val="44"/>
          <w:szCs w:val="44"/>
          <w:shd w:val="clear" w:color="auto" w:fill="FFFFFF"/>
        </w:rPr>
      </w:pPr>
    </w:p>
    <w:p w14:paraId="735281D8">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firstLine="640" w:firstLineChars="200"/>
        <w:jc w:val="both"/>
        <w:rPr>
          <w:rFonts w:hint="eastAsia" w:ascii="宋体" w:hAnsi="宋体" w:eastAsia="宋体" w:cs="宋体"/>
          <w:b/>
          <w:bCs/>
          <w:i w:val="0"/>
          <w:iCs w:val="0"/>
          <w:caps w:val="0"/>
          <w:color w:val="333333"/>
          <w:spacing w:val="0"/>
          <w:sz w:val="44"/>
          <w:szCs w:val="44"/>
          <w:shd w:val="clear" w:color="auto" w:fill="FFFFFF"/>
        </w:rPr>
      </w:pPr>
      <w:r>
        <w:rPr>
          <w:rFonts w:hint="eastAsia" w:ascii="仿宋" w:hAnsi="仿宋" w:eastAsia="仿宋" w:cs="仿宋_GB2312"/>
          <w:sz w:val="32"/>
          <w:szCs w:val="32"/>
        </w:rPr>
        <w:t>为规范行政审批行为，加强对</w:t>
      </w:r>
      <w:r>
        <w:rPr>
          <w:rFonts w:hint="eastAsia" w:ascii="仿宋" w:hAnsi="仿宋" w:eastAsia="仿宋" w:cs="仿宋_GB2312"/>
          <w:sz w:val="32"/>
          <w:szCs w:val="32"/>
          <w:lang w:val="en-US" w:eastAsia="zh-CN"/>
        </w:rPr>
        <w:t>动物防疫条件合格证核发</w:t>
      </w:r>
      <w:r>
        <w:rPr>
          <w:rFonts w:hint="eastAsia" w:ascii="仿宋" w:hAnsi="仿宋" w:eastAsia="仿宋" w:cs="仿宋_GB2312"/>
          <w:sz w:val="32"/>
          <w:szCs w:val="32"/>
        </w:rPr>
        <w:t>和监管工作，根据相关法律法规，结合</w:t>
      </w:r>
      <w:r>
        <w:rPr>
          <w:rFonts w:hint="eastAsia" w:ascii="仿宋" w:hAnsi="仿宋" w:eastAsia="仿宋" w:cs="仿宋_GB2312"/>
          <w:sz w:val="32"/>
          <w:szCs w:val="32"/>
          <w:lang w:eastAsia="zh-CN"/>
        </w:rPr>
        <w:t>歙县</w:t>
      </w:r>
      <w:r>
        <w:rPr>
          <w:rFonts w:hint="eastAsia" w:ascii="仿宋" w:hAnsi="仿宋" w:eastAsia="仿宋" w:cs="仿宋_GB2312"/>
          <w:sz w:val="32"/>
          <w:szCs w:val="32"/>
          <w:lang w:val="en-US" w:eastAsia="zh-CN"/>
        </w:rPr>
        <w:t>动物防疫条件合格证</w:t>
      </w:r>
      <w:r>
        <w:rPr>
          <w:rFonts w:hint="eastAsia" w:ascii="仿宋" w:hAnsi="仿宋" w:eastAsia="仿宋" w:cs="仿宋_GB2312"/>
          <w:sz w:val="32"/>
          <w:szCs w:val="32"/>
        </w:rPr>
        <w:t>行政审批事项监管实际，制定本监管细则</w:t>
      </w:r>
      <w:r>
        <w:rPr>
          <w:rFonts w:hint="eastAsia" w:ascii="仿宋" w:hAnsi="仿宋" w:eastAsia="仿宋" w:cs="仿宋_GB2312"/>
        </w:rPr>
        <w:t>。</w:t>
      </w:r>
    </w:p>
    <w:p w14:paraId="3D227E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color="auto" w:fill="FFFFFF"/>
        </w:rPr>
        <w:t>本细则对应《</w:t>
      </w:r>
      <w:r>
        <w:rPr>
          <w:rFonts w:hint="eastAsia" w:ascii="仿宋" w:hAnsi="仿宋" w:eastAsia="仿宋" w:cs="仿宋"/>
          <w:i w:val="0"/>
          <w:iCs w:val="0"/>
          <w:caps w:val="0"/>
          <w:color w:val="333333"/>
          <w:spacing w:val="0"/>
          <w:sz w:val="32"/>
          <w:szCs w:val="32"/>
          <w:shd w:val="clear" w:color="auto" w:fill="FFFFFF"/>
          <w:lang w:val="en-US" w:eastAsia="zh-CN"/>
        </w:rPr>
        <w:t>歙县农业农村局权责清单目录（2025年版）</w:t>
      </w:r>
      <w:r>
        <w:rPr>
          <w:rFonts w:hint="eastAsia" w:ascii="仿宋" w:hAnsi="仿宋" w:eastAsia="仿宋" w:cs="仿宋"/>
          <w:i w:val="0"/>
          <w:iCs w:val="0"/>
          <w:caps w:val="0"/>
          <w:color w:val="333333"/>
          <w:spacing w:val="0"/>
          <w:sz w:val="32"/>
          <w:szCs w:val="32"/>
          <w:shd w:val="clear" w:color="auto" w:fill="FFFFFF"/>
        </w:rPr>
        <w:t>》第</w:t>
      </w:r>
      <w:r>
        <w:rPr>
          <w:rFonts w:hint="eastAsia" w:ascii="仿宋" w:hAnsi="仿宋" w:eastAsia="仿宋" w:cs="仿宋"/>
          <w:i w:val="0"/>
          <w:iCs w:val="0"/>
          <w:caps w:val="0"/>
          <w:color w:val="333333"/>
          <w:spacing w:val="0"/>
          <w:sz w:val="32"/>
          <w:szCs w:val="32"/>
          <w:shd w:val="clear" w:color="auto" w:fill="FFFFFF"/>
          <w:lang w:val="en-US" w:eastAsia="zh-CN"/>
        </w:rPr>
        <w:t>12</w:t>
      </w:r>
      <w:r>
        <w:rPr>
          <w:rFonts w:hint="eastAsia" w:ascii="仿宋" w:hAnsi="仿宋" w:eastAsia="仿宋" w:cs="仿宋"/>
          <w:i w:val="0"/>
          <w:iCs w:val="0"/>
          <w:caps w:val="0"/>
          <w:color w:val="333333"/>
          <w:spacing w:val="0"/>
          <w:sz w:val="32"/>
          <w:szCs w:val="32"/>
          <w:shd w:val="clear" w:color="auto" w:fill="FFFFFF"/>
        </w:rPr>
        <w:t>项，权力类型：行政许可，项目名称：动物防疫</w:t>
      </w:r>
      <w:r>
        <w:rPr>
          <w:rFonts w:hint="eastAsia" w:ascii="仿宋" w:hAnsi="仿宋" w:eastAsia="仿宋" w:cs="仿宋"/>
          <w:i w:val="0"/>
          <w:iCs w:val="0"/>
          <w:caps w:val="0"/>
          <w:color w:val="333333"/>
          <w:spacing w:val="0"/>
          <w:sz w:val="32"/>
          <w:szCs w:val="32"/>
          <w:shd w:val="clear" w:color="auto" w:fill="FFFFFF"/>
          <w:lang w:val="en-US" w:eastAsia="zh-CN"/>
        </w:rPr>
        <w:t>条件合格证核发</w:t>
      </w:r>
      <w:r>
        <w:rPr>
          <w:rFonts w:hint="eastAsia" w:ascii="仿宋" w:hAnsi="仿宋" w:eastAsia="仿宋" w:cs="仿宋"/>
          <w:i w:val="0"/>
          <w:iCs w:val="0"/>
          <w:caps w:val="0"/>
          <w:color w:val="333333"/>
          <w:spacing w:val="0"/>
          <w:sz w:val="32"/>
          <w:szCs w:val="32"/>
          <w:shd w:val="clear" w:color="auto" w:fill="FFFFFF"/>
        </w:rPr>
        <w:t>。</w:t>
      </w:r>
    </w:p>
    <w:p w14:paraId="0C34F5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黑体" w:hAnsi="黑体" w:eastAsia="黑体" w:cs="黑体"/>
          <w:i w:val="0"/>
          <w:iCs w:val="0"/>
          <w:caps w:val="0"/>
          <w:color w:val="333333"/>
          <w:spacing w:val="0"/>
          <w:sz w:val="21"/>
          <w:szCs w:val="21"/>
        </w:rPr>
      </w:pPr>
      <w:r>
        <w:rPr>
          <w:rFonts w:hint="eastAsia" w:ascii="黑体" w:hAnsi="黑体" w:eastAsia="黑体" w:cs="黑体"/>
          <w:i w:val="0"/>
          <w:iCs w:val="0"/>
          <w:caps w:val="0"/>
          <w:color w:val="333333"/>
          <w:spacing w:val="0"/>
          <w:sz w:val="32"/>
          <w:szCs w:val="32"/>
          <w:shd w:val="clear" w:color="auto" w:fill="FFFFFF"/>
        </w:rPr>
        <w:t>一、监管要求</w:t>
      </w:r>
    </w:p>
    <w:p w14:paraId="78E996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color="auto" w:fill="FFFFFF"/>
        </w:rPr>
        <w:t>依照法律、行政法规等规定，县级畜牧兽医主管部门通过对动物及动物产品检疫合格证核发采取监督检查、稽查执法等事中事后监管措施，规范动物和动物产品检疫活动，纠正和查处违法行为，确保动物及动物产品检疫合格证核发合法、规范开展。</w:t>
      </w:r>
    </w:p>
    <w:p w14:paraId="7DC486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二、事中监管</w:t>
      </w:r>
    </w:p>
    <w:p w14:paraId="31BE34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楷体_GB2312" w:hAnsi="楷体_GB2312" w:eastAsia="楷体_GB2312" w:cs="楷体_GB2312"/>
          <w:b/>
          <w:bCs/>
          <w:i w:val="0"/>
          <w:iCs w:val="0"/>
          <w:caps w:val="0"/>
          <w:color w:val="333333"/>
          <w:spacing w:val="0"/>
          <w:sz w:val="21"/>
          <w:szCs w:val="21"/>
        </w:rPr>
      </w:pPr>
      <w:r>
        <w:rPr>
          <w:rFonts w:hint="eastAsia" w:ascii="楷体_GB2312" w:hAnsi="楷体_GB2312" w:eastAsia="楷体_GB2312" w:cs="楷体_GB2312"/>
          <w:b/>
          <w:bCs/>
          <w:i w:val="0"/>
          <w:iCs w:val="0"/>
          <w:caps w:val="0"/>
          <w:color w:val="333333"/>
          <w:spacing w:val="0"/>
          <w:sz w:val="32"/>
          <w:szCs w:val="32"/>
          <w:shd w:val="clear" w:color="auto" w:fill="FFFFFF"/>
        </w:rPr>
        <w:t>（一）监管任务</w:t>
      </w:r>
    </w:p>
    <w:p w14:paraId="503C29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rPr>
        <w:t>1.</w:t>
      </w:r>
      <w:r>
        <w:rPr>
          <w:rFonts w:hint="eastAsia" w:ascii="仿宋" w:hAnsi="仿宋" w:eastAsia="仿宋" w:cs="仿宋"/>
          <w:i w:val="0"/>
          <w:iCs w:val="0"/>
          <w:caps w:val="0"/>
          <w:color w:val="333333"/>
          <w:spacing w:val="0"/>
          <w:sz w:val="32"/>
          <w:szCs w:val="32"/>
          <w:shd w:val="clear" w:color="auto" w:fill="FFFFFF"/>
          <w:lang w:val="en-US" w:eastAsia="zh-CN"/>
        </w:rPr>
        <w:t>县农业农村局业务股室对申报动物防疫条件合格证的材料进行审查，审查申报资料主要包括：</w:t>
      </w:r>
    </w:p>
    <w:p w14:paraId="224D73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lang w:val="en-US" w:eastAsia="zh-CN"/>
        </w:rPr>
        <w:t>⑴动物防疫条件合格证申请表；</w:t>
      </w:r>
    </w:p>
    <w:p w14:paraId="3C130A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lang w:val="en-US" w:eastAsia="zh-CN"/>
        </w:rPr>
        <w:t>⑵申报人身份证明（单位提交营业执照、法定代表人身份证明，个人提交身份证）；</w:t>
      </w:r>
    </w:p>
    <w:p w14:paraId="298292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lang w:val="en-US" w:eastAsia="zh-CN"/>
        </w:rPr>
        <w:t>⑶场所产权证明或租赁合同，以及场所平面布局图（标注功能分区、防疫设施位置）；</w:t>
      </w:r>
    </w:p>
    <w:p w14:paraId="561CC5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lang w:val="en-US" w:eastAsia="zh-CN"/>
        </w:rPr>
        <w:t>⑷从业人员健康证明、专业技术人员资质证明；</w:t>
      </w:r>
    </w:p>
    <w:p w14:paraId="7595F5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lang w:val="en-US" w:eastAsia="zh-CN"/>
        </w:rPr>
        <w:t>⑸动物防疫制度、消毒制度、病死畜禽无害化处理制度等相关管理制度；</w:t>
      </w:r>
    </w:p>
    <w:p w14:paraId="01FE76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lang w:val="en-US" w:eastAsia="zh-CN"/>
        </w:rPr>
        <w:t>⑹防疫设施设备清单及运行说明；</w:t>
      </w:r>
    </w:p>
    <w:p w14:paraId="1688E6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lang w:val="en-US" w:eastAsia="zh-CN"/>
        </w:rPr>
        <w:t>⑺需要进行实验室疫病检测的，提交相应检测报告；</w:t>
      </w:r>
    </w:p>
    <w:p w14:paraId="54FE6C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color="auto" w:fill="FFFFFF"/>
          <w:lang w:val="en-US" w:eastAsia="zh-CN"/>
        </w:rPr>
        <w:t>⑻法律法规规定的其他相关材料。</w:t>
      </w:r>
    </w:p>
    <w:p w14:paraId="4CE66BA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640" w:firstLineChars="0"/>
        <w:jc w:val="both"/>
        <w:rPr>
          <w:rFonts w:hint="eastAsia" w:ascii="楷体_GB2312" w:hAnsi="楷体_GB2312" w:eastAsia="楷体_GB2312" w:cs="楷体_GB2312"/>
          <w:i w:val="0"/>
          <w:iCs w:val="0"/>
          <w:caps w:val="0"/>
          <w:color w:val="333333"/>
          <w:spacing w:val="0"/>
          <w:sz w:val="32"/>
          <w:szCs w:val="32"/>
          <w:shd w:val="clear" w:color="auto" w:fill="FFFFFF"/>
          <w:lang w:val="en-US" w:eastAsia="zh-CN"/>
        </w:rPr>
      </w:pPr>
      <w:r>
        <w:rPr>
          <w:rFonts w:hint="eastAsia" w:ascii="楷体_GB2312" w:hAnsi="楷体_GB2312" w:eastAsia="楷体_GB2312" w:cs="楷体_GB2312"/>
          <w:i w:val="0"/>
          <w:iCs w:val="0"/>
          <w:caps w:val="0"/>
          <w:color w:val="333333"/>
          <w:spacing w:val="0"/>
          <w:kern w:val="0"/>
          <w:sz w:val="32"/>
          <w:szCs w:val="32"/>
          <w:shd w:val="clear" w:fill="FFFFFF"/>
          <w:lang w:val="en-US" w:eastAsia="zh-CN" w:bidi="ar-SA"/>
        </w:rPr>
        <w:t>2.</w:t>
      </w:r>
      <w:r>
        <w:rPr>
          <w:rFonts w:hint="eastAsia" w:ascii="楷体_GB2312" w:hAnsi="楷体_GB2312" w:eastAsia="楷体_GB2312" w:cs="楷体_GB2312"/>
          <w:i w:val="0"/>
          <w:iCs w:val="0"/>
          <w:caps w:val="0"/>
          <w:color w:val="333333"/>
          <w:spacing w:val="0"/>
          <w:sz w:val="32"/>
          <w:szCs w:val="32"/>
          <w:shd w:val="clear" w:color="auto" w:fill="FFFFFF"/>
          <w:lang w:val="en-US" w:eastAsia="zh-CN"/>
        </w:rPr>
        <w:t>是否依法组织报批</w:t>
      </w:r>
    </w:p>
    <w:p w14:paraId="2B8272E5">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640" w:firstLineChars="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color="auto" w:fill="FFFFFF"/>
          <w:lang w:val="en-US" w:eastAsia="zh-CN"/>
        </w:rPr>
        <w:t>县级畜牧兽医主管部门对当事人提交的申报材料进行审核，必要时组织现场核查，作出动物防疫条件合格证核发的许可决定，并制作发放动物防疫条件合格证。</w:t>
      </w:r>
    </w:p>
    <w:p w14:paraId="505767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楷体_GB2312" w:hAnsi="楷体_GB2312" w:eastAsia="楷体_GB2312" w:cs="楷体_GB2312"/>
          <w:b/>
          <w:bCs/>
          <w:i w:val="0"/>
          <w:iCs w:val="0"/>
          <w:caps w:val="0"/>
          <w:color w:val="333333"/>
          <w:spacing w:val="0"/>
          <w:sz w:val="21"/>
          <w:szCs w:val="21"/>
        </w:rPr>
      </w:pPr>
      <w:r>
        <w:rPr>
          <w:rFonts w:hint="eastAsia" w:ascii="楷体_GB2312" w:hAnsi="楷体_GB2312" w:eastAsia="楷体_GB2312" w:cs="楷体_GB2312"/>
          <w:b/>
          <w:bCs/>
          <w:i w:val="0"/>
          <w:iCs w:val="0"/>
          <w:caps w:val="0"/>
          <w:color w:val="333333"/>
          <w:spacing w:val="0"/>
          <w:sz w:val="32"/>
          <w:szCs w:val="32"/>
          <w:shd w:val="clear" w:color="auto" w:fill="FFFFFF"/>
        </w:rPr>
        <w:t>（二）明确检查程序</w:t>
      </w:r>
    </w:p>
    <w:p w14:paraId="61EEFA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仿宋_GB2312" w:hAnsi="仿宋_GB2312" w:eastAsia="仿宋_GB2312" w:cs="仿宋_GB2312"/>
          <w:b/>
          <w:bCs/>
          <w:i w:val="0"/>
          <w:iCs w:val="0"/>
          <w:caps w:val="0"/>
          <w:color w:val="333333"/>
          <w:spacing w:val="0"/>
          <w:sz w:val="32"/>
          <w:szCs w:val="32"/>
          <w:shd w:val="clear" w:color="auto" w:fill="FFFFFF"/>
        </w:rPr>
        <w:t>1.</w:t>
      </w: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制定监督检查方案</w:t>
      </w:r>
      <w:r>
        <w:rPr>
          <w:rFonts w:hint="eastAsia" w:ascii="仿宋" w:hAnsi="仿宋" w:eastAsia="仿宋" w:cs="仿宋"/>
          <w:i w:val="0"/>
          <w:iCs w:val="0"/>
          <w:caps w:val="0"/>
          <w:color w:val="333333"/>
          <w:spacing w:val="0"/>
          <w:sz w:val="32"/>
          <w:szCs w:val="32"/>
          <w:shd w:val="clear" w:color="auto" w:fill="FFFFFF"/>
          <w:lang w:val="en-US" w:eastAsia="zh-CN"/>
        </w:rPr>
        <w:t>。现场检查方案应根据申报动物防疫条件的场所类型（养殖场、屠宰场、隔离场所、无害化处理场所等）制定，包括日程安排、检查标准、检查内容、检查组成员及分工等</w:t>
      </w:r>
      <w:r>
        <w:rPr>
          <w:rFonts w:hint="eastAsia" w:ascii="仿宋" w:hAnsi="仿宋" w:eastAsia="仿宋" w:cs="仿宋"/>
          <w:i w:val="0"/>
          <w:iCs w:val="0"/>
          <w:caps w:val="0"/>
          <w:color w:val="333333"/>
          <w:spacing w:val="0"/>
          <w:sz w:val="32"/>
          <w:szCs w:val="32"/>
          <w:shd w:val="clear" w:color="auto" w:fill="FFFFFF"/>
        </w:rPr>
        <w:t>。</w:t>
      </w:r>
    </w:p>
    <w:p w14:paraId="2AC4BF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仿宋_GB2312" w:hAnsi="仿宋_GB2312" w:eastAsia="仿宋_GB2312" w:cs="仿宋_GB2312"/>
          <w:b/>
          <w:bCs/>
          <w:i w:val="0"/>
          <w:iCs w:val="0"/>
          <w:caps w:val="0"/>
          <w:color w:val="333333"/>
          <w:spacing w:val="0"/>
          <w:sz w:val="32"/>
          <w:szCs w:val="32"/>
          <w:shd w:val="clear" w:color="auto" w:fill="FFFFFF"/>
        </w:rPr>
        <w:t>2.</w:t>
      </w: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实施监督检查。</w:t>
      </w:r>
      <w:r>
        <w:rPr>
          <w:rFonts w:hint="eastAsia" w:ascii="仿宋" w:hAnsi="仿宋" w:eastAsia="仿宋" w:cs="仿宋"/>
          <w:i w:val="0"/>
          <w:iCs w:val="0"/>
          <w:caps w:val="0"/>
          <w:color w:val="333333"/>
          <w:spacing w:val="0"/>
          <w:sz w:val="32"/>
          <w:szCs w:val="32"/>
          <w:shd w:val="clear" w:color="auto" w:fill="FFFFFF"/>
          <w:lang w:val="en-US" w:eastAsia="zh-CN"/>
        </w:rPr>
        <w:t>县级畜牧兽医主管部门采用“双随机、一公开”方式，每年开展监督检查1-2次，每次检查人员应不少于2人，检查前应出示执法证件。检查采取当场查验、询问相关人员、查阅资料、实地核查等方式，对申报场所的动物防疫条件进行全面检查，对监督检查中知悉的被检查人的技术秘密和业务秘密应当保密。</w:t>
      </w:r>
    </w:p>
    <w:p w14:paraId="677C5C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仿宋_GB2312" w:hAnsi="仿宋_GB2312" w:eastAsia="仿宋_GB2312" w:cs="仿宋_GB2312"/>
          <w:b/>
          <w:bCs/>
          <w:i w:val="0"/>
          <w:iCs w:val="0"/>
          <w:caps w:val="0"/>
          <w:color w:val="333333"/>
          <w:spacing w:val="0"/>
          <w:sz w:val="32"/>
          <w:szCs w:val="32"/>
          <w:shd w:val="clear" w:color="auto" w:fill="FFFFFF"/>
        </w:rPr>
        <w:t>3.</w:t>
      </w: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监督检查结果。</w:t>
      </w:r>
      <w:r>
        <w:rPr>
          <w:rFonts w:hint="eastAsia" w:ascii="仿宋" w:hAnsi="仿宋" w:eastAsia="仿宋" w:cs="仿宋"/>
          <w:i w:val="0"/>
          <w:iCs w:val="0"/>
          <w:caps w:val="0"/>
          <w:color w:val="333333"/>
          <w:spacing w:val="0"/>
          <w:sz w:val="32"/>
          <w:szCs w:val="32"/>
          <w:shd w:val="clear" w:color="auto" w:fill="FFFFFF"/>
          <w:lang w:val="en-US" w:eastAsia="zh-CN"/>
        </w:rPr>
        <w:t>应当以现场检查报告形式告知被检查单位，如实记录现场检查全过程的主要内容，作出综合评定意见；需要整改的，明确提出整改内容及整改期限。现场检查报告内容包括被检查单位基本情况、检查内容、上次检查缺陷整改情况、本次检查发现的主要问题和整改建议、检查人员和被检查单位主要负责人签字确认等。</w:t>
      </w:r>
    </w:p>
    <w:p w14:paraId="4ECD16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仿宋_GB2312" w:hAnsi="仿宋_GB2312" w:eastAsia="仿宋_GB2312" w:cs="仿宋_GB2312"/>
          <w:b/>
          <w:bCs/>
          <w:i w:val="0"/>
          <w:iCs w:val="0"/>
          <w:caps w:val="0"/>
          <w:color w:val="333333"/>
          <w:spacing w:val="0"/>
          <w:sz w:val="32"/>
          <w:szCs w:val="32"/>
          <w:shd w:val="clear" w:color="auto" w:fill="FFFFFF"/>
        </w:rPr>
        <w:t>4.</w:t>
      </w: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发现违法行为后依法处置。</w:t>
      </w:r>
      <w:r>
        <w:rPr>
          <w:rFonts w:hint="eastAsia" w:ascii="仿宋" w:hAnsi="仿宋" w:eastAsia="仿宋" w:cs="仿宋"/>
          <w:i w:val="0"/>
          <w:iCs w:val="0"/>
          <w:caps w:val="0"/>
          <w:color w:val="333333"/>
          <w:spacing w:val="0"/>
          <w:sz w:val="32"/>
          <w:szCs w:val="32"/>
          <w:shd w:val="clear" w:color="auto" w:fill="FFFFFF"/>
          <w:lang w:val="en-US" w:eastAsia="zh-CN"/>
        </w:rPr>
        <w:t>对申报场所不符合动物防疫条件、材料弄虚作假的，说明理由，出具整改通知书，要求限期整改后重新申报；对整改后仍不符合条件的，依法作出不予许可决定。对检查中发现的违法行为，依法依规处置，举报电话：0559--6537185，涉嫌违法的及时立案查处，情节严重的依法移送公安机关处理。</w:t>
      </w:r>
    </w:p>
    <w:p w14:paraId="1115BB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仿宋_GB2312" w:hAnsi="仿宋_GB2312" w:eastAsia="仿宋_GB2312" w:cs="仿宋_GB2312"/>
          <w:b/>
          <w:bCs/>
          <w:i w:val="0"/>
          <w:iCs w:val="0"/>
          <w:caps w:val="0"/>
          <w:color w:val="333333"/>
          <w:spacing w:val="0"/>
          <w:sz w:val="32"/>
          <w:szCs w:val="32"/>
          <w:shd w:val="clear" w:color="auto" w:fill="FFFFFF"/>
        </w:rPr>
        <w:t>5.</w:t>
      </w: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按照法定程序和要求公布监管信息。</w:t>
      </w:r>
      <w:r>
        <w:rPr>
          <w:rFonts w:hint="eastAsia" w:ascii="仿宋" w:hAnsi="仿宋" w:eastAsia="仿宋" w:cs="仿宋"/>
          <w:i w:val="0"/>
          <w:iCs w:val="0"/>
          <w:caps w:val="0"/>
          <w:color w:val="333333"/>
          <w:spacing w:val="0"/>
          <w:sz w:val="32"/>
          <w:szCs w:val="32"/>
          <w:shd w:val="clear" w:color="auto" w:fill="FFFFFF"/>
          <w:lang w:val="en-US" w:eastAsia="zh-CN"/>
        </w:rPr>
        <w:t>主动公开许可结果、监督检查情况等，接受社会监督</w:t>
      </w:r>
    </w:p>
    <w:p w14:paraId="3D9D0D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楷体_GB2312" w:hAnsi="楷体_GB2312" w:eastAsia="楷体_GB2312" w:cs="楷体_GB2312"/>
          <w:b/>
          <w:bCs/>
          <w:i w:val="0"/>
          <w:iCs w:val="0"/>
          <w:caps w:val="0"/>
          <w:color w:val="333333"/>
          <w:spacing w:val="0"/>
          <w:sz w:val="32"/>
          <w:szCs w:val="32"/>
          <w:shd w:val="clear" w:color="auto" w:fill="FFFFFF"/>
        </w:rPr>
        <w:t>（三）实施现场检查。</w:t>
      </w:r>
      <w:r>
        <w:rPr>
          <w:rFonts w:hint="eastAsia" w:ascii="仿宋" w:hAnsi="仿宋" w:eastAsia="仿宋" w:cs="仿宋"/>
          <w:i w:val="0"/>
          <w:iCs w:val="0"/>
          <w:caps w:val="0"/>
          <w:color w:val="333333"/>
          <w:spacing w:val="0"/>
          <w:sz w:val="32"/>
          <w:szCs w:val="32"/>
          <w:shd w:val="clear" w:color="auto" w:fill="FFFFFF"/>
        </w:rPr>
        <w:t>主要包括：</w:t>
      </w:r>
    </w:p>
    <w:p w14:paraId="072BBA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color="auto" w:fill="FFFFFF"/>
        </w:rPr>
        <w:t>1.</w:t>
      </w:r>
      <w:r>
        <w:rPr>
          <w:rFonts w:hint="eastAsia" w:ascii="仿宋" w:hAnsi="仿宋" w:eastAsia="仿宋" w:cs="仿宋"/>
          <w:i w:val="0"/>
          <w:iCs w:val="0"/>
          <w:caps w:val="0"/>
          <w:color w:val="333333"/>
          <w:spacing w:val="0"/>
          <w:sz w:val="32"/>
          <w:szCs w:val="32"/>
          <w:shd w:val="clear" w:color="auto" w:fill="FFFFFF"/>
          <w:lang w:val="en-US" w:eastAsia="zh-CN"/>
        </w:rPr>
        <w:t>县级畜牧兽医主管部门收到申报人递交的申报材料后，在规定时间内完成受理和材料初审，对材料符合要求的，组织人员到申报场所实施现场检疫核查，对照动物防疫条件标准，逐项核查场所布局、防疫设施、管理制度、人员资质等情况，作出行政许可决定。</w:t>
      </w:r>
    </w:p>
    <w:p w14:paraId="73E0D9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color="auto" w:fill="FFFFFF"/>
        </w:rPr>
        <w:t>2.</w:t>
      </w:r>
      <w:r>
        <w:rPr>
          <w:rFonts w:hint="eastAsia" w:ascii="仿宋" w:hAnsi="仿宋" w:eastAsia="仿宋" w:cs="仿宋"/>
          <w:i w:val="0"/>
          <w:iCs w:val="0"/>
          <w:caps w:val="0"/>
          <w:color w:val="333333"/>
          <w:spacing w:val="0"/>
          <w:sz w:val="32"/>
          <w:szCs w:val="32"/>
          <w:shd w:val="clear" w:color="auto" w:fill="FFFFFF"/>
          <w:lang w:val="en-US" w:eastAsia="zh-CN"/>
        </w:rPr>
        <w:t>对材料齐全、符合法定形式且现场核查合格，能够当场作出许可决定的，歙县农业农村局应当当场完成受理、审核和现场核查，合格的当场签发动物防疫条件合格证；不合格的，说明理由，并出具整改通知书或不予许可决定书。</w:t>
      </w:r>
    </w:p>
    <w:p w14:paraId="5772F9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楷体_GB2312" w:hAnsi="楷体_GB2312" w:eastAsia="楷体_GB2312" w:cs="楷体_GB2312"/>
          <w:b/>
          <w:bCs/>
          <w:i w:val="0"/>
          <w:iCs w:val="0"/>
          <w:caps w:val="0"/>
          <w:color w:val="333333"/>
          <w:spacing w:val="0"/>
          <w:sz w:val="32"/>
          <w:szCs w:val="32"/>
          <w:shd w:val="clear" w:color="auto" w:fill="FFFFFF"/>
        </w:rPr>
        <w:t>（四）建立监管档案。</w:t>
      </w:r>
      <w:r>
        <w:rPr>
          <w:rFonts w:hint="eastAsia" w:ascii="仿宋" w:hAnsi="仿宋" w:eastAsia="仿宋" w:cs="仿宋"/>
          <w:i w:val="0"/>
          <w:iCs w:val="0"/>
          <w:caps w:val="0"/>
          <w:color w:val="333333"/>
          <w:spacing w:val="0"/>
          <w:sz w:val="32"/>
          <w:szCs w:val="32"/>
          <w:shd w:val="clear" w:color="auto" w:fill="FFFFFF"/>
          <w:lang w:val="en-US" w:eastAsia="zh-CN"/>
        </w:rPr>
        <w:t>县级畜牧兽医主管部门应建立动物防疫条件合格证核发监管档案，实行“一户一档”，档案主要内容包括：</w:t>
      </w:r>
    </w:p>
    <w:p w14:paraId="029041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1.申报及审批材料</w:t>
      </w:r>
      <w:r>
        <w:rPr>
          <w:rFonts w:hint="eastAsia" w:ascii="仿宋" w:hAnsi="仿宋" w:eastAsia="仿宋" w:cs="仿宋"/>
          <w:i w:val="0"/>
          <w:iCs w:val="0"/>
          <w:caps w:val="0"/>
          <w:color w:val="333333"/>
          <w:spacing w:val="0"/>
          <w:sz w:val="32"/>
          <w:szCs w:val="32"/>
          <w:shd w:val="clear" w:color="auto" w:fill="FFFFFF"/>
          <w:lang w:val="en-US" w:eastAsia="zh-CN"/>
        </w:rPr>
        <w:t>：动物防疫条件合格证申请表、申报人身份证明、场所相关证明、设施设备清单、管理制度、检测报告等；</w:t>
      </w:r>
    </w:p>
    <w:p w14:paraId="106F11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2.现场核查材料</w:t>
      </w:r>
      <w:r>
        <w:rPr>
          <w:rFonts w:hint="eastAsia" w:ascii="仿宋" w:hAnsi="仿宋" w:eastAsia="仿宋" w:cs="仿宋"/>
          <w:i w:val="0"/>
          <w:iCs w:val="0"/>
          <w:caps w:val="0"/>
          <w:color w:val="333333"/>
          <w:spacing w:val="0"/>
          <w:sz w:val="32"/>
          <w:szCs w:val="32"/>
          <w:shd w:val="clear" w:color="auto" w:fill="FFFFFF"/>
          <w:lang w:val="en-US" w:eastAsia="zh-CN"/>
        </w:rPr>
        <w:t>：现场检查笔录、现场检查报告、整改通知书及整改复核材料；</w:t>
      </w:r>
    </w:p>
    <w:p w14:paraId="38331E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3.许可相关文书</w:t>
      </w:r>
      <w:r>
        <w:rPr>
          <w:rFonts w:hint="eastAsia" w:ascii="仿宋" w:hAnsi="仿宋" w:eastAsia="仿宋" w:cs="仿宋"/>
          <w:i w:val="0"/>
          <w:iCs w:val="0"/>
          <w:caps w:val="0"/>
          <w:color w:val="333333"/>
          <w:spacing w:val="0"/>
          <w:sz w:val="32"/>
          <w:szCs w:val="32"/>
          <w:shd w:val="clear" w:color="auto" w:fill="FFFFFF"/>
          <w:lang w:val="en-US" w:eastAsia="zh-CN"/>
        </w:rPr>
        <w:t>：受理通知书、许可决定书、动物防疫条件合格证复印件；</w:t>
      </w:r>
    </w:p>
    <w:p w14:paraId="4E658B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4.现场勘验照片</w:t>
      </w:r>
      <w:r>
        <w:rPr>
          <w:rFonts w:hint="eastAsia" w:ascii="仿宋" w:hAnsi="仿宋" w:eastAsia="仿宋" w:cs="仿宋"/>
          <w:i w:val="0"/>
          <w:iCs w:val="0"/>
          <w:caps w:val="0"/>
          <w:color w:val="333333"/>
          <w:spacing w:val="0"/>
          <w:sz w:val="32"/>
          <w:szCs w:val="32"/>
          <w:shd w:val="clear" w:color="auto" w:fill="FFFFFF"/>
          <w:lang w:val="en-US" w:eastAsia="zh-CN"/>
        </w:rPr>
        <w:t>（含场所布局、防疫设施、功能分区等关键部位）；</w:t>
      </w:r>
    </w:p>
    <w:p w14:paraId="6667E4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5.日常监管、年度核查相关记录材料</w:t>
      </w:r>
      <w:r>
        <w:rPr>
          <w:rFonts w:hint="eastAsia" w:ascii="仿宋" w:hAnsi="仿宋" w:eastAsia="仿宋" w:cs="仿宋"/>
          <w:i w:val="0"/>
          <w:iCs w:val="0"/>
          <w:caps w:val="0"/>
          <w:color w:val="333333"/>
          <w:spacing w:val="0"/>
          <w:sz w:val="32"/>
          <w:szCs w:val="32"/>
          <w:shd w:val="clear" w:color="auto" w:fill="FFFFFF"/>
          <w:lang w:val="en-US" w:eastAsia="zh-CN"/>
        </w:rPr>
        <w:t>。</w:t>
      </w:r>
    </w:p>
    <w:p w14:paraId="70ABD1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楷体_GB2312" w:hAnsi="楷体_GB2312" w:eastAsia="楷体_GB2312" w:cs="楷体_GB2312"/>
          <w:b/>
          <w:bCs/>
          <w:i w:val="0"/>
          <w:iCs w:val="0"/>
          <w:caps w:val="0"/>
          <w:color w:val="333333"/>
          <w:spacing w:val="0"/>
          <w:sz w:val="32"/>
          <w:szCs w:val="32"/>
          <w:shd w:val="clear" w:color="auto" w:fill="FFFFFF"/>
          <w:lang w:val="en-US" w:eastAsia="zh-CN"/>
        </w:rPr>
      </w:pPr>
      <w:r>
        <w:rPr>
          <w:rFonts w:hint="eastAsia" w:ascii="楷体_GB2312" w:hAnsi="楷体_GB2312" w:eastAsia="楷体_GB2312" w:cs="楷体_GB2312"/>
          <w:b/>
          <w:bCs/>
          <w:i w:val="0"/>
          <w:iCs w:val="0"/>
          <w:caps w:val="0"/>
          <w:color w:val="333333"/>
          <w:spacing w:val="0"/>
          <w:sz w:val="32"/>
          <w:szCs w:val="32"/>
          <w:shd w:val="clear" w:color="auto" w:fill="FFFFFF"/>
          <w:lang w:val="en-US" w:eastAsia="zh-CN"/>
        </w:rPr>
        <w:t>（五）实施信用监管</w:t>
      </w:r>
    </w:p>
    <w:p w14:paraId="6C5184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建立完善动物防疫条件合格证核发信用档案，采集、记录被许可人日常监管、违法违规行为、整改落实情况、举报投诉、表彰奖励等信息。对严重违反动物防疫相关法律法规规章、拒不履行整改义务、弄虚作假取得许可的，按照规定纳入“黑名单”管理，实施信用惩戒。</w:t>
      </w:r>
    </w:p>
    <w:p w14:paraId="35EC50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楷体_GB2312" w:hAnsi="楷体_GB2312" w:eastAsia="楷体_GB2312" w:cs="楷体_GB2312"/>
          <w:b/>
          <w:bCs/>
          <w:i w:val="0"/>
          <w:iCs w:val="0"/>
          <w:caps w:val="0"/>
          <w:color w:val="333333"/>
          <w:spacing w:val="0"/>
          <w:sz w:val="32"/>
          <w:szCs w:val="32"/>
          <w:shd w:val="clear" w:color="auto" w:fill="FFFFFF"/>
          <w:lang w:val="en-US" w:eastAsia="zh-CN"/>
        </w:rPr>
      </w:pPr>
      <w:r>
        <w:rPr>
          <w:rFonts w:hint="eastAsia" w:ascii="楷体_GB2312" w:hAnsi="楷体_GB2312" w:eastAsia="楷体_GB2312" w:cs="楷体_GB2312"/>
          <w:b/>
          <w:bCs/>
          <w:i w:val="0"/>
          <w:iCs w:val="0"/>
          <w:caps w:val="0"/>
          <w:color w:val="333333"/>
          <w:spacing w:val="0"/>
          <w:sz w:val="32"/>
          <w:szCs w:val="32"/>
          <w:shd w:val="clear" w:color="auto" w:fill="FFFFFF"/>
          <w:lang w:val="en-US" w:eastAsia="zh-CN"/>
        </w:rPr>
        <w:t>（六）协同监管</w:t>
      </w:r>
    </w:p>
    <w:p w14:paraId="5739EC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按照权责匹配、权责一致的原则，加强县级畜牧兽医主管部门与市食品安全委员会、市公安局、市场监管等部门的沟通协作，推进动物防疫条件合格证核发审批相关信息互联互通，建立健全行政审批、行业主管与后续监管协调一致的监管协作机制，形成监管合力。</w:t>
      </w:r>
    </w:p>
    <w:p w14:paraId="27E47F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黑体" w:hAnsi="黑体" w:eastAsia="黑体" w:cs="黑体"/>
          <w:i w:val="0"/>
          <w:iCs w:val="0"/>
          <w:caps w:val="0"/>
          <w:color w:val="333333"/>
          <w:spacing w:val="0"/>
          <w:sz w:val="21"/>
          <w:szCs w:val="21"/>
        </w:rPr>
      </w:pPr>
      <w:r>
        <w:rPr>
          <w:rFonts w:hint="eastAsia" w:ascii="黑体" w:hAnsi="黑体" w:eastAsia="黑体" w:cs="黑体"/>
          <w:i w:val="0"/>
          <w:iCs w:val="0"/>
          <w:caps w:val="0"/>
          <w:color w:val="333333"/>
          <w:spacing w:val="0"/>
          <w:sz w:val="32"/>
          <w:szCs w:val="32"/>
          <w:shd w:val="clear" w:color="auto" w:fill="FFFFFF"/>
        </w:rPr>
        <w:t>三、事后监管</w:t>
      </w:r>
    </w:p>
    <w:p w14:paraId="46D366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lang w:val="en-US" w:eastAsia="zh-CN"/>
        </w:rPr>
        <w:t>（一）任何组织和个人发现被许可人存在违法取得、使用动物防疫条件合格证，或未按许可条件开展生产经营活动的，有权向县级畜牧兽医主管部门举报（电话：0559--6537185），县级畜牧兽医主管部门应当及时核实、处理，并将处理结果反馈举报人。</w:t>
      </w:r>
    </w:p>
    <w:p w14:paraId="36D7A9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lang w:val="en-US" w:eastAsia="zh-CN"/>
        </w:rPr>
        <w:t>（二）对日常监管、专项检查、投诉举报中发现的违法问题，符合立案条件的，及时立案查处。根据《农业行政处罚程序规定》，严格履行调查取证、案件审理、处罚决定等程序，确保程序合法、处罚适当，对作出的行政处罚决定严格执行。</w:t>
      </w:r>
    </w:p>
    <w:p w14:paraId="2B0D64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color="auto" w:fill="FFFFFF"/>
          <w:lang w:val="en-US" w:eastAsia="zh-CN"/>
        </w:rPr>
        <w:t>（三）行政相对人和利害关系人对县级畜牧兽医主管部门在动物防疫条件合格证核发监督管理工作中作出的具体行政决定不服的，可以自收到决定之日起60日内向上一级畜牧兽医主管部门或者本级人民政府申请行政复议，也可以于6个月内依法向人民法院提起行政诉讼。行政复议或者行政诉讼期间，行政决定不停止执行。</w:t>
      </w:r>
    </w:p>
    <w:p w14:paraId="36C2A4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黑体" w:hAnsi="黑体" w:eastAsia="黑体" w:cs="黑体"/>
          <w:i w:val="0"/>
          <w:iCs w:val="0"/>
          <w:caps w:val="0"/>
          <w:color w:val="333333"/>
          <w:spacing w:val="0"/>
          <w:sz w:val="21"/>
          <w:szCs w:val="21"/>
        </w:rPr>
      </w:pPr>
      <w:r>
        <w:rPr>
          <w:rFonts w:hint="eastAsia" w:ascii="黑体" w:hAnsi="黑体" w:eastAsia="黑体" w:cs="黑体"/>
          <w:i w:val="0"/>
          <w:iCs w:val="0"/>
          <w:caps w:val="0"/>
          <w:color w:val="333333"/>
          <w:spacing w:val="0"/>
          <w:sz w:val="32"/>
          <w:szCs w:val="32"/>
          <w:shd w:val="clear" w:color="auto" w:fill="FFFFFF"/>
        </w:rPr>
        <w:t>四、责任追溯</w:t>
      </w:r>
    </w:p>
    <w:p w14:paraId="02B613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楷体_GB2312" w:hAnsi="楷体_GB2312" w:eastAsia="楷体_GB2312" w:cs="楷体_GB2312"/>
          <w:b/>
          <w:bCs/>
          <w:i w:val="0"/>
          <w:iCs w:val="0"/>
          <w:caps w:val="0"/>
          <w:color w:val="333333"/>
          <w:spacing w:val="0"/>
          <w:sz w:val="32"/>
          <w:szCs w:val="32"/>
          <w:shd w:val="clear" w:color="auto" w:fill="FFFFFF"/>
        </w:rPr>
        <w:t>（一）加强层级监督。</w:t>
      </w:r>
      <w:r>
        <w:rPr>
          <w:rFonts w:hint="eastAsia" w:ascii="仿宋" w:hAnsi="仿宋" w:eastAsia="仿宋" w:cs="仿宋"/>
          <w:i w:val="0"/>
          <w:iCs w:val="0"/>
          <w:caps w:val="0"/>
          <w:color w:val="333333"/>
          <w:spacing w:val="0"/>
          <w:sz w:val="32"/>
          <w:szCs w:val="32"/>
          <w:shd w:val="clear" w:color="auto" w:fill="FFFFFF"/>
          <w:lang w:val="en-US" w:eastAsia="zh-CN"/>
        </w:rPr>
        <w:t>县级畜牧兽医主管部门对本单位相关监管执法人员是否履行监管责任进行监督问责；对日常监管中发现的问题是否依法处理、是否存在不作为、乱作为等情况进行监督问责；对上级机关交办的案件是否认真调查、按时报告调查结果进行监督问责。</w:t>
      </w:r>
    </w:p>
    <w:p w14:paraId="34FF47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楷体_GB2312" w:hAnsi="楷体_GB2312" w:eastAsia="楷体_GB2312" w:cs="楷体_GB2312"/>
          <w:b/>
          <w:bCs/>
          <w:i w:val="0"/>
          <w:iCs w:val="0"/>
          <w:caps w:val="0"/>
          <w:color w:val="333333"/>
          <w:spacing w:val="0"/>
          <w:sz w:val="32"/>
          <w:szCs w:val="32"/>
          <w:shd w:val="clear" w:color="auto" w:fill="FFFFFF"/>
        </w:rPr>
        <w:t>（二）加强人员监督。</w:t>
      </w:r>
      <w:r>
        <w:rPr>
          <w:rFonts w:hint="eastAsia" w:ascii="仿宋" w:hAnsi="仿宋" w:eastAsia="仿宋" w:cs="仿宋"/>
          <w:i w:val="0"/>
          <w:iCs w:val="0"/>
          <w:caps w:val="0"/>
          <w:color w:val="333333"/>
          <w:spacing w:val="0"/>
          <w:sz w:val="32"/>
          <w:szCs w:val="32"/>
          <w:shd w:val="clear" w:color="auto" w:fill="FFFFFF"/>
          <w:lang w:val="en-US" w:eastAsia="zh-CN"/>
        </w:rPr>
        <w:t>对不符合审批条件的申请人发放动物防疫条件合格证，或者对符合审批条件的申请人不发放动物防疫条件合格证，或者超越法定职权、超过法定期限、不按法定程序发放动物防疫条件合格证的，对直接负责的主管人员和其他直接责任人员依法给予处分；构成犯罪的，依法追究刑事责任。歙县农业农村局加强人员监督，重点对监管人员是否定期赴现场检查、是否严格执行监管措施、是否认真填报检查事项进行监督问责。</w:t>
      </w:r>
    </w:p>
    <w:p w14:paraId="3E3EEF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楷体_GB2312" w:hAnsi="楷体_GB2312" w:eastAsia="楷体_GB2312" w:cs="楷体_GB2312"/>
          <w:b/>
          <w:bCs/>
          <w:i w:val="0"/>
          <w:iCs w:val="0"/>
          <w:caps w:val="0"/>
          <w:color w:val="333333"/>
          <w:spacing w:val="0"/>
          <w:sz w:val="32"/>
          <w:szCs w:val="32"/>
          <w:shd w:val="clear" w:color="auto" w:fill="FFFFFF"/>
        </w:rPr>
        <w:t>（三）建立责任追究机制。</w:t>
      </w:r>
      <w:r>
        <w:rPr>
          <w:rFonts w:hint="eastAsia" w:ascii="仿宋" w:hAnsi="仿宋" w:eastAsia="仿宋" w:cs="仿宋"/>
          <w:i w:val="0"/>
          <w:iCs w:val="0"/>
          <w:caps w:val="0"/>
          <w:color w:val="333333"/>
          <w:spacing w:val="0"/>
          <w:sz w:val="32"/>
          <w:szCs w:val="32"/>
          <w:shd w:val="clear" w:color="auto" w:fill="FFFFFF"/>
          <w:lang w:val="en-US" w:eastAsia="zh-CN"/>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5E087E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黑体" w:hAnsi="黑体" w:eastAsia="黑体" w:cs="黑体"/>
          <w:i w:val="0"/>
          <w:iCs w:val="0"/>
          <w:caps w:val="0"/>
          <w:color w:val="333333"/>
          <w:spacing w:val="0"/>
          <w:sz w:val="21"/>
          <w:szCs w:val="21"/>
        </w:rPr>
      </w:pPr>
      <w:r>
        <w:rPr>
          <w:rFonts w:hint="eastAsia" w:ascii="黑体" w:hAnsi="黑体" w:eastAsia="黑体" w:cs="黑体"/>
          <w:i w:val="0"/>
          <w:iCs w:val="0"/>
          <w:caps w:val="0"/>
          <w:color w:val="333333"/>
          <w:spacing w:val="0"/>
          <w:sz w:val="32"/>
          <w:szCs w:val="32"/>
          <w:shd w:val="clear" w:color="auto" w:fill="FFFFFF"/>
        </w:rPr>
        <w:t>五、保障措施</w:t>
      </w:r>
    </w:p>
    <w:p w14:paraId="250A8B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楷体_GB2312" w:hAnsi="楷体_GB2312" w:eastAsia="楷体_GB2312" w:cs="楷体_GB2312"/>
          <w:b/>
          <w:bCs/>
          <w:i w:val="0"/>
          <w:iCs w:val="0"/>
          <w:caps w:val="0"/>
          <w:color w:val="333333"/>
          <w:spacing w:val="0"/>
          <w:sz w:val="32"/>
          <w:szCs w:val="32"/>
          <w:shd w:val="clear" w:color="auto" w:fill="FFFFFF"/>
        </w:rPr>
        <w:t>（一）</w:t>
      </w:r>
      <w:r>
        <w:rPr>
          <w:rFonts w:hint="eastAsia" w:ascii="楷体_GB2312" w:hAnsi="楷体_GB2312" w:eastAsia="楷体_GB2312" w:cs="楷体_GB2312"/>
          <w:b/>
          <w:bCs/>
          <w:i w:val="0"/>
          <w:iCs w:val="0"/>
          <w:caps w:val="0"/>
          <w:color w:val="333333"/>
          <w:spacing w:val="0"/>
          <w:sz w:val="32"/>
          <w:szCs w:val="32"/>
          <w:shd w:val="clear" w:color="auto" w:fill="FFFFFF"/>
          <w:lang w:val="en-US" w:eastAsia="zh-CN"/>
        </w:rPr>
        <w:t>加强组织领导，实施“审批查”改革。</w:t>
      </w:r>
      <w:r>
        <w:rPr>
          <w:rFonts w:hint="eastAsia" w:ascii="仿宋" w:hAnsi="仿宋" w:eastAsia="仿宋" w:cs="仿宋"/>
          <w:i w:val="0"/>
          <w:iCs w:val="0"/>
          <w:caps w:val="0"/>
          <w:color w:val="333333"/>
          <w:spacing w:val="0"/>
          <w:sz w:val="32"/>
          <w:szCs w:val="32"/>
          <w:shd w:val="clear" w:color="auto" w:fill="FFFFFF"/>
          <w:lang w:val="en-US" w:eastAsia="zh-CN"/>
        </w:rPr>
        <w:t>县级畜牧兽医主管部门要高度重视动物防疫条件合格证核发事中事后监管工作，按照“审、批、查”相互分离、相互衔接和简政放权、放管结合、转变职能的要求，强化组织领导，完善监管办法，落实保障措施，严肃查处违法违规问题，确保事中事后监管工作有序推进。</w:t>
      </w:r>
    </w:p>
    <w:p w14:paraId="64F8B7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rPr>
      </w:pPr>
      <w:r>
        <w:rPr>
          <w:rFonts w:hint="eastAsia" w:ascii="楷体_GB2312" w:hAnsi="楷体_GB2312" w:eastAsia="楷体_GB2312" w:cs="楷体_GB2312"/>
          <w:b/>
          <w:bCs/>
          <w:i w:val="0"/>
          <w:iCs w:val="0"/>
          <w:caps w:val="0"/>
          <w:color w:val="333333"/>
          <w:spacing w:val="0"/>
          <w:sz w:val="32"/>
          <w:szCs w:val="32"/>
          <w:shd w:val="clear" w:color="auto" w:fill="FFFFFF"/>
        </w:rPr>
        <w:t>（二）</w:t>
      </w:r>
      <w:r>
        <w:rPr>
          <w:rFonts w:hint="eastAsia" w:ascii="楷体_GB2312" w:hAnsi="楷体_GB2312" w:eastAsia="楷体_GB2312" w:cs="楷体_GB2312"/>
          <w:b/>
          <w:bCs/>
          <w:i w:val="0"/>
          <w:iCs w:val="0"/>
          <w:caps w:val="0"/>
          <w:color w:val="333333"/>
          <w:spacing w:val="0"/>
          <w:sz w:val="32"/>
          <w:szCs w:val="32"/>
          <w:shd w:val="clear" w:color="auto" w:fill="FFFFFF"/>
          <w:lang w:val="en-US" w:eastAsia="zh-CN"/>
        </w:rPr>
        <w:t>加强人员培训。</w:t>
      </w:r>
      <w:r>
        <w:rPr>
          <w:rFonts w:hint="eastAsia" w:ascii="仿宋" w:hAnsi="仿宋" w:eastAsia="仿宋" w:cs="仿宋"/>
          <w:i w:val="0"/>
          <w:iCs w:val="0"/>
          <w:caps w:val="0"/>
          <w:color w:val="333333"/>
          <w:spacing w:val="0"/>
          <w:sz w:val="32"/>
          <w:szCs w:val="32"/>
          <w:shd w:val="clear" w:color="auto" w:fill="FFFFFF"/>
          <w:lang w:val="en-US" w:eastAsia="zh-CN"/>
        </w:rPr>
        <w:t>歙县农业农村局应当加强对监管执法人员进行动物防疫相关法律、法规、标准和专业知识与执法能力培训，并适时组织考核。不具备相应知识和能力的，不得从事动物防疫条件监管执法工作。</w:t>
      </w:r>
    </w:p>
    <w:p w14:paraId="3FF41A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楷体_GB2312" w:hAnsi="楷体_GB2312" w:eastAsia="楷体_GB2312" w:cs="楷体_GB2312"/>
          <w:b/>
          <w:bCs/>
          <w:i w:val="0"/>
          <w:iCs w:val="0"/>
          <w:caps w:val="0"/>
          <w:color w:val="333333"/>
          <w:spacing w:val="0"/>
          <w:sz w:val="32"/>
          <w:szCs w:val="32"/>
          <w:shd w:val="clear" w:color="auto" w:fill="FFFFFF"/>
          <w:lang w:val="en-US" w:eastAsia="zh-CN"/>
        </w:rPr>
        <w:t>（三）加强普法宣传。</w:t>
      </w:r>
      <w:r>
        <w:rPr>
          <w:rFonts w:hint="eastAsia" w:ascii="仿宋" w:hAnsi="仿宋" w:eastAsia="仿宋" w:cs="仿宋"/>
          <w:i w:val="0"/>
          <w:iCs w:val="0"/>
          <w:caps w:val="0"/>
          <w:color w:val="333333"/>
          <w:spacing w:val="0"/>
          <w:sz w:val="32"/>
          <w:szCs w:val="32"/>
          <w:shd w:val="clear" w:color="auto" w:fill="FFFFFF"/>
          <w:lang w:val="en-US" w:eastAsia="zh-CN"/>
        </w:rPr>
        <w:t>运用多种方式宣传动物防疫相关法律法规和动物防疫条件要求，提升被许可人守法经营意识和公众动物防疫意识，营造良好监管氛围。</w:t>
      </w:r>
    </w:p>
    <w:p w14:paraId="40BAB0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黑体" w:hAnsi="黑体" w:eastAsia="黑体" w:cs="黑体"/>
          <w:i w:val="0"/>
          <w:iCs w:val="0"/>
          <w:caps w:val="0"/>
          <w:color w:val="333333"/>
          <w:spacing w:val="0"/>
          <w:sz w:val="21"/>
          <w:szCs w:val="21"/>
        </w:rPr>
      </w:pPr>
      <w:r>
        <w:rPr>
          <w:rFonts w:hint="eastAsia" w:ascii="黑体" w:hAnsi="黑体" w:eastAsia="黑体" w:cs="黑体"/>
          <w:i w:val="0"/>
          <w:iCs w:val="0"/>
          <w:caps w:val="0"/>
          <w:color w:val="333333"/>
          <w:spacing w:val="0"/>
          <w:sz w:val="32"/>
          <w:szCs w:val="32"/>
          <w:shd w:val="clear" w:color="auto" w:fill="FFFFFF"/>
        </w:rPr>
        <w:t>六、主要依据</w:t>
      </w:r>
    </w:p>
    <w:bookmarkEnd w:id="0"/>
    <w:p w14:paraId="03DE574A">
      <w:pPr>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1.《中华人民共和国动物防疫法》第二十五条</w:t>
      </w:r>
    </w:p>
    <w:p w14:paraId="75373811">
      <w:pPr>
        <w:rPr>
          <w:rFonts w:hint="eastAsia" w:ascii="仿宋" w:hAnsi="仿宋" w:eastAsia="仿宋" w:cs="仿宋"/>
          <w:i w:val="0"/>
          <w:iCs w:val="0"/>
          <w:caps w:val="0"/>
          <w:color w:val="333333"/>
          <w:spacing w:val="0"/>
          <w:sz w:val="32"/>
          <w:szCs w:val="32"/>
          <w:shd w:val="clear" w:color="auto" w:fill="FFFFFF"/>
          <w:lang w:val="en-US" w:eastAsia="zh-CN"/>
        </w:rPr>
      </w:pPr>
    </w:p>
    <w:p w14:paraId="211DF339">
      <w:pPr>
        <w:rPr>
          <w:rFonts w:hint="eastAsia" w:ascii="仿宋" w:hAnsi="仿宋" w:eastAsia="仿宋" w:cs="仿宋"/>
          <w:i w:val="0"/>
          <w:iCs w:val="0"/>
          <w:caps w:val="0"/>
          <w:color w:val="333333"/>
          <w:spacing w:val="0"/>
          <w:sz w:val="32"/>
          <w:szCs w:val="32"/>
          <w:shd w:val="clear" w:color="auto" w:fill="FFFFFF"/>
          <w:lang w:val="en-US" w:eastAsia="zh-CN"/>
        </w:rPr>
      </w:pPr>
    </w:p>
    <w:p w14:paraId="59594F81">
      <w:pPr>
        <w:rPr>
          <w:rFonts w:hint="eastAsia" w:ascii="仿宋" w:hAnsi="仿宋" w:eastAsia="仿宋" w:cs="仿宋"/>
          <w:i w:val="0"/>
          <w:iCs w:val="0"/>
          <w:caps w:val="0"/>
          <w:color w:val="333333"/>
          <w:spacing w:val="0"/>
          <w:sz w:val="32"/>
          <w:szCs w:val="32"/>
          <w:shd w:val="clear" w:color="auto" w:fill="FFFFFF"/>
          <w:lang w:val="en-US" w:eastAsia="zh-CN"/>
        </w:rPr>
      </w:pPr>
    </w:p>
    <w:p w14:paraId="05814DAC">
      <w:pPr>
        <w:spacing w:line="560" w:lineRule="exact"/>
        <w:jc w:val="center"/>
        <w:rPr>
          <w:rFonts w:hint="eastAsia" w:ascii="仿宋" w:hAnsi="仿宋" w:eastAsia="仿宋" w:cs="宋体"/>
          <w:b/>
          <w:bCs/>
          <w:sz w:val="44"/>
          <w:szCs w:val="44"/>
        </w:rPr>
      </w:pPr>
      <w:r>
        <w:rPr>
          <w:rFonts w:hint="eastAsia" w:ascii="宋体" w:hAnsi="宋体" w:eastAsia="宋体" w:cs="宋体"/>
          <w:b/>
          <w:bCs/>
          <w:sz w:val="36"/>
          <w:szCs w:val="36"/>
          <w:lang w:val="en-US" w:eastAsia="zh-CN"/>
        </w:rPr>
        <w:t>十四、</w:t>
      </w:r>
      <w:bookmarkStart w:id="1" w:name="OLE_LINK4"/>
      <w:r>
        <w:rPr>
          <w:rFonts w:hint="eastAsia" w:ascii="宋体" w:hAnsi="宋体" w:eastAsia="宋体" w:cs="宋体"/>
          <w:b/>
          <w:bCs/>
          <w:sz w:val="36"/>
          <w:szCs w:val="36"/>
        </w:rPr>
        <w:t>动物诊疗许可事中事后监管细则</w:t>
      </w:r>
    </w:p>
    <w:p w14:paraId="1C7B92F2">
      <w:pPr>
        <w:spacing w:line="560" w:lineRule="exact"/>
        <w:ind w:firstLine="640" w:firstLineChars="200"/>
        <w:rPr>
          <w:rFonts w:hint="eastAsia" w:ascii="仿宋" w:hAnsi="仿宋" w:eastAsia="仿宋" w:cs="仿宋_GB2312"/>
        </w:rPr>
      </w:pPr>
    </w:p>
    <w:p w14:paraId="28BA85AA">
      <w:pPr>
        <w:spacing w:line="560" w:lineRule="exact"/>
        <w:ind w:firstLine="640" w:firstLineChars="200"/>
        <w:rPr>
          <w:rFonts w:hint="eastAsia" w:ascii="仿宋" w:hAnsi="仿宋" w:eastAsia="仿宋" w:cs="仿宋_GB2312"/>
        </w:rPr>
      </w:pPr>
      <w:r>
        <w:rPr>
          <w:rFonts w:hint="eastAsia" w:ascii="仿宋" w:hAnsi="仿宋" w:eastAsia="仿宋" w:cs="仿宋_GB2312"/>
        </w:rPr>
        <w:t>为规范行政审批行为，加强对动物诊疗许可审批和监管工作，根据相关法律法规，结合</w:t>
      </w:r>
      <w:r>
        <w:rPr>
          <w:rFonts w:hint="eastAsia" w:ascii="仿宋" w:hAnsi="仿宋" w:eastAsia="仿宋" w:cs="仿宋_GB2312"/>
          <w:lang w:val="en-US" w:eastAsia="zh-CN"/>
        </w:rPr>
        <w:t>歙县</w:t>
      </w:r>
      <w:r>
        <w:rPr>
          <w:rFonts w:hint="eastAsia" w:ascii="仿宋" w:hAnsi="仿宋" w:eastAsia="仿宋" w:cs="仿宋_GB2312"/>
        </w:rPr>
        <w:t>动物诊疗行政审批事项监管实际，制定本监管细则。</w:t>
      </w:r>
    </w:p>
    <w:p w14:paraId="12947C9E">
      <w:pPr>
        <w:spacing w:line="560" w:lineRule="exact"/>
        <w:ind w:firstLine="640" w:firstLineChars="200"/>
        <w:rPr>
          <w:rFonts w:hint="eastAsia" w:ascii="仿宋" w:hAnsi="仿宋" w:eastAsia="仿宋" w:cs="仿宋_GB2312"/>
        </w:rPr>
      </w:pPr>
      <w:r>
        <w:rPr>
          <w:rFonts w:hint="eastAsia" w:ascii="仿宋" w:hAnsi="仿宋" w:eastAsia="仿宋" w:cs="仿宋_GB2312"/>
        </w:rPr>
        <w:t>本细则对应《</w:t>
      </w:r>
      <w:r>
        <w:rPr>
          <w:rFonts w:hint="eastAsia" w:ascii="仿宋" w:hAnsi="仿宋" w:eastAsia="仿宋" w:cs="仿宋_GB2312"/>
          <w:lang w:eastAsia="zh-CN"/>
        </w:rPr>
        <w:t>歙县农业农村局权责清单目录（2025年版）</w:t>
      </w:r>
      <w:r>
        <w:rPr>
          <w:rFonts w:hint="eastAsia" w:ascii="仿宋" w:hAnsi="仿宋" w:eastAsia="仿宋" w:cs="仿宋_GB2312"/>
        </w:rPr>
        <w:t>》第</w:t>
      </w:r>
      <w:r>
        <w:rPr>
          <w:rFonts w:hint="eastAsia" w:ascii="仿宋" w:hAnsi="仿宋" w:eastAsia="仿宋" w:cs="仿宋_GB2312"/>
          <w:lang w:val="en-US" w:eastAsia="zh-CN"/>
        </w:rPr>
        <w:t>14</w:t>
      </w:r>
      <w:r>
        <w:rPr>
          <w:rFonts w:hint="eastAsia" w:ascii="仿宋" w:hAnsi="仿宋" w:eastAsia="仿宋" w:cs="仿宋_GB2312"/>
        </w:rPr>
        <w:t>项，权力类型：行政许可，权力事项名称：动物诊疗许可。</w:t>
      </w:r>
    </w:p>
    <w:p w14:paraId="59039BB5">
      <w:pPr>
        <w:spacing w:line="560" w:lineRule="exact"/>
        <w:ind w:firstLine="640" w:firstLineChars="200"/>
        <w:rPr>
          <w:rFonts w:hint="eastAsia" w:ascii="黑体" w:hAnsi="黑体" w:eastAsia="黑体" w:cs="黑体"/>
          <w:b w:val="0"/>
          <w:bCs w:val="0"/>
        </w:rPr>
      </w:pPr>
      <w:r>
        <w:rPr>
          <w:rFonts w:hint="eastAsia" w:ascii="黑体" w:hAnsi="黑体" w:eastAsia="黑体" w:cs="黑体"/>
          <w:b w:val="0"/>
          <w:bCs w:val="0"/>
        </w:rPr>
        <w:t>一、监管任务</w:t>
      </w:r>
    </w:p>
    <w:p w14:paraId="4D948283">
      <w:pPr>
        <w:spacing w:line="560" w:lineRule="exact"/>
        <w:ind w:firstLine="640" w:firstLineChars="200"/>
        <w:rPr>
          <w:rFonts w:hint="eastAsia" w:ascii="仿宋" w:hAnsi="仿宋" w:eastAsia="仿宋" w:cs="仿宋_GB2312"/>
        </w:rPr>
      </w:pPr>
      <w:r>
        <w:rPr>
          <w:rFonts w:hint="eastAsia" w:ascii="仿宋" w:hAnsi="仿宋" w:eastAsia="仿宋" w:cs="仿宋_GB2312"/>
          <w:lang w:val="en-US" w:eastAsia="zh-CN"/>
        </w:rPr>
        <w:t>歙县农业农村局根据《中华人民共和国动物防疫法》等法律法规，通过对本区域内从事动物诊疗活动的机构，采取现场检查、材料审查等监管措施，规范《动物诊疗许可证》审批核发流程，强化动物诊疗许可事中事后全链条监管，规范动物诊疗行为，防范动物疫病传播风险，保障公共卫生安全和动物健康。</w:t>
      </w:r>
    </w:p>
    <w:p w14:paraId="09EECE15">
      <w:pPr>
        <w:spacing w:line="560" w:lineRule="exact"/>
        <w:ind w:firstLine="640" w:firstLineChars="200"/>
        <w:rPr>
          <w:rFonts w:hint="eastAsia" w:ascii="黑体" w:hAnsi="黑体" w:eastAsia="黑体" w:cs="黑体"/>
          <w:b w:val="0"/>
          <w:bCs w:val="0"/>
        </w:rPr>
      </w:pPr>
      <w:r>
        <w:rPr>
          <w:rFonts w:hint="eastAsia" w:ascii="黑体" w:hAnsi="黑体" w:eastAsia="黑体" w:cs="黑体"/>
          <w:b w:val="0"/>
          <w:bCs w:val="0"/>
        </w:rPr>
        <w:t>二、事中监管</w:t>
      </w:r>
    </w:p>
    <w:p w14:paraId="6EF4B36A">
      <w:pPr>
        <w:spacing w:line="560" w:lineRule="exact"/>
        <w:ind w:firstLine="643" w:firstLineChars="200"/>
        <w:rPr>
          <w:rFonts w:hint="eastAsia" w:ascii="楷体_GB2312" w:hAnsi="楷体_GB2312" w:eastAsia="楷体_GB2312" w:cs="楷体_GB2312"/>
          <w:b/>
          <w:bCs w:val="0"/>
        </w:rPr>
      </w:pPr>
      <w:r>
        <w:rPr>
          <w:rFonts w:hint="eastAsia" w:ascii="楷体_GB2312" w:hAnsi="楷体_GB2312" w:eastAsia="楷体_GB2312" w:cs="楷体_GB2312"/>
          <w:b/>
          <w:bCs w:val="0"/>
        </w:rPr>
        <w:t>（一）监督检查对象和内容</w:t>
      </w:r>
    </w:p>
    <w:p w14:paraId="75CE267C">
      <w:pPr>
        <w:spacing w:line="560" w:lineRule="exact"/>
        <w:ind w:firstLine="640" w:firstLineChars="200"/>
        <w:rPr>
          <w:rFonts w:hint="eastAsia" w:ascii="仿宋" w:hAnsi="仿宋" w:eastAsia="仿宋" w:cs="仿宋_GB2312"/>
        </w:rPr>
      </w:pPr>
      <w:r>
        <w:rPr>
          <w:rFonts w:hint="eastAsia" w:ascii="仿宋" w:hAnsi="仿宋" w:eastAsia="仿宋" w:cs="仿宋_GB2312"/>
        </w:rPr>
        <w:t>监督检查对象：</w:t>
      </w:r>
      <w:r>
        <w:rPr>
          <w:rFonts w:hint="eastAsia" w:ascii="仿宋" w:hAnsi="仿宋" w:eastAsia="仿宋" w:cs="仿宋_GB2312"/>
          <w:lang w:val="en-US" w:eastAsia="zh-CN"/>
        </w:rPr>
        <w:t>歙县境内申办《动物诊疗许可证》、从事动物诊疗活动的机构</w:t>
      </w:r>
      <w:r>
        <w:rPr>
          <w:rFonts w:hint="eastAsia" w:ascii="仿宋" w:hAnsi="仿宋" w:eastAsia="仿宋" w:cs="仿宋_GB2312"/>
        </w:rPr>
        <w:t>。</w:t>
      </w:r>
    </w:p>
    <w:p w14:paraId="2BCE16CE">
      <w:pPr>
        <w:spacing w:line="560" w:lineRule="exact"/>
        <w:ind w:firstLine="640" w:firstLineChars="200"/>
        <w:rPr>
          <w:rFonts w:hint="eastAsia" w:ascii="仿宋" w:hAnsi="仿宋" w:eastAsia="仿宋" w:cs="仿宋_GB2312"/>
        </w:rPr>
      </w:pPr>
      <w:r>
        <w:rPr>
          <w:rFonts w:hint="eastAsia" w:ascii="仿宋" w:hAnsi="仿宋" w:eastAsia="仿宋" w:cs="仿宋_GB2312"/>
        </w:rPr>
        <w:t>监督检查内容：</w:t>
      </w:r>
      <w:r>
        <w:rPr>
          <w:rFonts w:hint="eastAsia" w:ascii="仿宋" w:hAnsi="仿宋" w:eastAsia="仿宋" w:cs="仿宋_GB2312"/>
          <w:lang w:val="en-US" w:eastAsia="zh-CN"/>
        </w:rPr>
        <w:t>查看动物诊疗机构是否具备与所开展诊疗活动相适应的兽医技术人员；是否具备与所开展诊疗活动相适应的营业场所、诊疗设备、消毒及无害化处理设施；是否具备与所开展诊疗活动相适应的规章制度及制度执行情况；是否具备《动物诊疗机构管理办法》规定的其他诊疗条件。</w:t>
      </w:r>
    </w:p>
    <w:p w14:paraId="1816608A">
      <w:pPr>
        <w:spacing w:line="560" w:lineRule="exact"/>
        <w:ind w:firstLine="643" w:firstLineChars="200"/>
        <w:rPr>
          <w:rFonts w:hint="eastAsia" w:ascii="楷体_GB2312" w:hAnsi="楷体_GB2312" w:eastAsia="楷体_GB2312" w:cs="楷体_GB2312"/>
          <w:b/>
          <w:bCs w:val="0"/>
        </w:rPr>
      </w:pPr>
      <w:r>
        <w:rPr>
          <w:rFonts w:hint="eastAsia" w:ascii="楷体_GB2312" w:hAnsi="楷体_GB2312" w:eastAsia="楷体_GB2312" w:cs="楷体_GB2312"/>
          <w:b/>
          <w:bCs w:val="0"/>
        </w:rPr>
        <w:t>（二）监督检查程序</w:t>
      </w:r>
    </w:p>
    <w:p w14:paraId="79C9350D">
      <w:pPr>
        <w:spacing w:line="560" w:lineRule="exact"/>
        <w:ind w:firstLine="643" w:firstLineChars="200"/>
        <w:rPr>
          <w:rFonts w:hint="eastAsia" w:ascii="仿宋" w:hAnsi="仿宋" w:eastAsia="仿宋" w:cs="仿宋_GB2312"/>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w:t>
      </w:r>
      <w:r>
        <w:rPr>
          <w:rFonts w:hint="eastAsia" w:ascii="仿宋_GB2312" w:hAnsi="仿宋_GB2312" w:eastAsia="仿宋_GB2312" w:cs="仿宋_GB2312"/>
          <w:b/>
          <w:bCs/>
        </w:rPr>
        <w:t>制定监督检查方案。</w:t>
      </w:r>
      <w:r>
        <w:rPr>
          <w:rFonts w:hint="eastAsia" w:ascii="仿宋" w:hAnsi="仿宋" w:eastAsia="仿宋" w:cs="仿宋_GB2312"/>
          <w:lang w:val="en-US" w:eastAsia="zh-CN"/>
        </w:rPr>
        <w:t>现场监督检查方案应明确现场监督检查的时间、人员及分工、监督检查的标准和内容，确保检查工作有序、规范开展。</w:t>
      </w:r>
    </w:p>
    <w:p w14:paraId="5FEEA5AE">
      <w:pPr>
        <w:spacing w:line="560" w:lineRule="exact"/>
        <w:ind w:firstLine="643" w:firstLineChars="200"/>
        <w:rPr>
          <w:rFonts w:hint="eastAsia" w:ascii="仿宋" w:hAnsi="仿宋" w:eastAsia="仿宋" w:cs="仿宋_GB2312"/>
        </w:rPr>
      </w:pPr>
      <w:r>
        <w:rPr>
          <w:rFonts w:hint="eastAsia" w:ascii="仿宋_GB2312" w:hAnsi="仿宋_GB2312" w:eastAsia="仿宋_GB2312" w:cs="仿宋_GB2312"/>
          <w:b/>
          <w:bCs/>
        </w:rPr>
        <w:t>2</w:t>
      </w:r>
      <w:r>
        <w:rPr>
          <w:rFonts w:hint="eastAsia" w:ascii="仿宋_GB2312" w:hAnsi="仿宋_GB2312" w:eastAsia="仿宋_GB2312" w:cs="仿宋_GB2312"/>
          <w:b/>
          <w:bCs/>
          <w:lang w:val="en-US" w:eastAsia="zh-CN"/>
        </w:rPr>
        <w:t>.</w:t>
      </w:r>
      <w:r>
        <w:rPr>
          <w:rFonts w:hint="eastAsia" w:ascii="仿宋_GB2312" w:hAnsi="仿宋_GB2312" w:eastAsia="仿宋_GB2312" w:cs="仿宋_GB2312"/>
          <w:b/>
          <w:bCs/>
        </w:rPr>
        <w:t>实施监督检查。</w:t>
      </w:r>
      <w:r>
        <w:rPr>
          <w:rFonts w:hint="eastAsia" w:ascii="仿宋" w:hAnsi="仿宋" w:eastAsia="仿宋" w:cs="仿宋_GB2312"/>
          <w:lang w:val="en-US" w:eastAsia="zh-CN"/>
        </w:rPr>
        <w:t>监督检查人员应不少于2人，监督检查前应出示执法证件，表明执法身份；监督检查采取现场勘验、询问申请人（或申请单位主要负责人、委托授权人）、询问利害关系人、查阅相关资料等方式，全面核查申请条件落实情况。</w:t>
      </w:r>
    </w:p>
    <w:p w14:paraId="51D97A69">
      <w:pPr>
        <w:spacing w:line="560" w:lineRule="exact"/>
        <w:ind w:firstLine="643" w:firstLineChars="200"/>
        <w:rPr>
          <w:rFonts w:hint="eastAsia" w:ascii="仿宋" w:hAnsi="仿宋" w:eastAsia="仿宋" w:cs="仿宋_GB2312"/>
        </w:rPr>
      </w:pPr>
      <w:r>
        <w:rPr>
          <w:rFonts w:hint="eastAsia" w:ascii="仿宋_GB2312" w:hAnsi="仿宋_GB2312" w:eastAsia="仿宋_GB2312" w:cs="仿宋_GB2312"/>
          <w:b/>
          <w:bCs/>
        </w:rPr>
        <w:t>3</w:t>
      </w:r>
      <w:r>
        <w:rPr>
          <w:rFonts w:hint="eastAsia" w:ascii="仿宋_GB2312" w:hAnsi="仿宋_GB2312" w:eastAsia="仿宋_GB2312" w:cs="仿宋_GB2312"/>
          <w:b/>
          <w:bCs/>
          <w:lang w:val="en-US" w:eastAsia="zh-CN"/>
        </w:rPr>
        <w:t>.</w:t>
      </w:r>
      <w:r>
        <w:rPr>
          <w:rFonts w:hint="eastAsia" w:ascii="仿宋_GB2312" w:hAnsi="仿宋_GB2312" w:eastAsia="仿宋_GB2312" w:cs="仿宋_GB2312"/>
          <w:b/>
          <w:bCs/>
        </w:rPr>
        <w:t>监督检查结果。</w:t>
      </w:r>
      <w:r>
        <w:rPr>
          <w:rFonts w:hint="eastAsia" w:ascii="仿宋" w:hAnsi="仿宋" w:eastAsia="仿宋" w:cs="仿宋_GB2312"/>
          <w:lang w:val="en-US" w:eastAsia="zh-CN"/>
        </w:rPr>
        <w:t>对监督检查中发现的主要问题，监督检查人员明确提出整改建议及整改期限，以《事中监管反馈意见单》的形式书面告知申请人，由检查人员和申请人（或申请单位主要负责人、委托授权人）签字确认，一式两份，双方各留存一份。</w:t>
      </w:r>
    </w:p>
    <w:p w14:paraId="7486ADDF">
      <w:pPr>
        <w:spacing w:line="560" w:lineRule="exact"/>
        <w:ind w:firstLine="643" w:firstLineChars="200"/>
        <w:rPr>
          <w:rFonts w:hint="eastAsia" w:ascii="仿宋" w:hAnsi="仿宋" w:eastAsia="仿宋" w:cs="仿宋_GB2312"/>
        </w:rPr>
      </w:pPr>
      <w:r>
        <w:rPr>
          <w:rFonts w:hint="eastAsia" w:ascii="仿宋_GB2312" w:hAnsi="仿宋_GB2312" w:eastAsia="仿宋_GB2312" w:cs="仿宋_GB2312"/>
          <w:b/>
          <w:bCs/>
        </w:rPr>
        <w:t>4</w:t>
      </w:r>
      <w:r>
        <w:rPr>
          <w:rFonts w:hint="eastAsia" w:ascii="仿宋_GB2312" w:hAnsi="仿宋_GB2312" w:eastAsia="仿宋_GB2312" w:cs="仿宋_GB2312"/>
          <w:b/>
          <w:bCs/>
          <w:lang w:val="en-US" w:eastAsia="zh-CN"/>
        </w:rPr>
        <w:t>.</w:t>
      </w:r>
      <w:r>
        <w:rPr>
          <w:rFonts w:hint="eastAsia" w:ascii="仿宋_GB2312" w:hAnsi="仿宋_GB2312" w:eastAsia="仿宋_GB2312" w:cs="仿宋_GB2312"/>
          <w:b/>
          <w:bCs/>
        </w:rPr>
        <w:t>发现违法行为后依法处置。</w:t>
      </w:r>
      <w:r>
        <w:rPr>
          <w:rFonts w:hint="eastAsia" w:ascii="仿宋" w:hAnsi="仿宋" w:eastAsia="仿宋" w:cs="仿宋_GB2312"/>
          <w:lang w:val="en-US" w:eastAsia="zh-CN"/>
        </w:rPr>
        <w:t>对有证据证明可能危害生态安全、公共卫生安全、动物健康的，依法下达《不予受理通知书》或《不予行政许可决定书》；对涉嫌违法违规、符合立案条件的，及时立案，依法实施行政处罚。</w:t>
      </w:r>
    </w:p>
    <w:p w14:paraId="1B91BFDE">
      <w:pPr>
        <w:spacing w:line="560" w:lineRule="exact"/>
        <w:ind w:firstLine="643" w:firstLineChars="200"/>
        <w:rPr>
          <w:rFonts w:hint="eastAsia" w:ascii="仿宋" w:hAnsi="仿宋" w:eastAsia="仿宋" w:cs="仿宋_GB2312"/>
        </w:rPr>
      </w:pPr>
      <w:r>
        <w:rPr>
          <w:rFonts w:hint="eastAsia" w:ascii="仿宋_GB2312" w:hAnsi="仿宋_GB2312" w:eastAsia="仿宋_GB2312" w:cs="仿宋_GB2312"/>
          <w:b/>
          <w:bCs/>
        </w:rPr>
        <w:t>5</w:t>
      </w:r>
      <w:r>
        <w:rPr>
          <w:rFonts w:hint="eastAsia" w:ascii="仿宋_GB2312" w:hAnsi="仿宋_GB2312" w:eastAsia="仿宋_GB2312" w:cs="仿宋_GB2312"/>
          <w:b/>
          <w:bCs/>
          <w:lang w:val="en-US" w:eastAsia="zh-CN"/>
        </w:rPr>
        <w:t>.公开监管信息。</w:t>
      </w:r>
      <w:r>
        <w:rPr>
          <w:rFonts w:hint="eastAsia" w:ascii="仿宋" w:hAnsi="仿宋" w:eastAsia="仿宋" w:cs="仿宋_GB2312"/>
          <w:lang w:val="en-US" w:eastAsia="zh-CN"/>
        </w:rPr>
        <w:t>按照法定程序和要求，及时向社会公布动物诊疗许可审批结果、监督检查情况等相关监管信息，接受社会监督。</w:t>
      </w:r>
    </w:p>
    <w:p w14:paraId="2519DCB8">
      <w:pPr>
        <w:spacing w:line="560" w:lineRule="exact"/>
        <w:ind w:firstLine="643" w:firstLineChars="200"/>
        <w:rPr>
          <w:rFonts w:hint="eastAsia" w:ascii="楷体_GB2312" w:hAnsi="楷体_GB2312" w:eastAsia="楷体_GB2312" w:cs="楷体_GB2312"/>
          <w:b/>
        </w:rPr>
      </w:pPr>
      <w:r>
        <w:rPr>
          <w:rFonts w:hint="eastAsia" w:ascii="楷体_GB2312" w:hAnsi="楷体_GB2312" w:eastAsia="楷体_GB2312" w:cs="楷体_GB2312"/>
          <w:b/>
        </w:rPr>
        <w:t>（三）现场检查</w:t>
      </w:r>
    </w:p>
    <w:p w14:paraId="10018ADE">
      <w:pPr>
        <w:spacing w:line="560" w:lineRule="exact"/>
        <w:ind w:firstLine="640" w:firstLineChars="200"/>
        <w:rPr>
          <w:rFonts w:hint="eastAsia" w:ascii="仿宋" w:hAnsi="仿宋" w:eastAsia="仿宋" w:cs="仿宋_GB2312"/>
        </w:rPr>
      </w:pPr>
      <w:r>
        <w:rPr>
          <w:rFonts w:hint="eastAsia" w:ascii="仿宋" w:hAnsi="仿宋" w:eastAsia="仿宋" w:cs="仿宋_GB2312"/>
        </w:rPr>
        <w:t>主要包括：</w:t>
      </w:r>
    </w:p>
    <w:p w14:paraId="020F0854">
      <w:pPr>
        <w:spacing w:line="560" w:lineRule="exact"/>
        <w:ind w:firstLine="640" w:firstLineChars="200"/>
        <w:rPr>
          <w:rFonts w:hint="eastAsia" w:ascii="仿宋" w:hAnsi="仿宋" w:eastAsia="仿宋" w:cs="仿宋_GB2312"/>
        </w:rPr>
      </w:pPr>
      <w:r>
        <w:rPr>
          <w:rFonts w:hint="eastAsia" w:ascii="仿宋" w:hAnsi="仿宋" w:eastAsia="仿宋" w:cs="仿宋_GB2312"/>
        </w:rPr>
        <w:t>1</w:t>
      </w:r>
      <w:r>
        <w:rPr>
          <w:rFonts w:hint="eastAsia" w:ascii="仿宋" w:hAnsi="仿宋" w:eastAsia="仿宋" w:cs="仿宋_GB2312"/>
          <w:lang w:val="en-US" w:eastAsia="zh-CN"/>
        </w:rPr>
        <w:t>.申请人主体身份是否合法有效，相关证明材料是否真实齐全；</w:t>
      </w:r>
    </w:p>
    <w:p w14:paraId="74BDAF5A">
      <w:pPr>
        <w:spacing w:line="560" w:lineRule="exact"/>
        <w:ind w:firstLine="640" w:firstLineChars="200"/>
        <w:rPr>
          <w:rFonts w:hint="eastAsia" w:ascii="仿宋" w:hAnsi="仿宋" w:eastAsia="仿宋" w:cs="仿宋_GB2312"/>
        </w:rPr>
      </w:pPr>
      <w:r>
        <w:rPr>
          <w:rFonts w:hint="eastAsia" w:ascii="仿宋" w:hAnsi="仿宋" w:eastAsia="仿宋" w:cs="仿宋_GB2312"/>
          <w:lang w:val="en-US" w:eastAsia="zh-CN"/>
        </w:rPr>
        <w:t>2.申请人提交的《动物诊疗许可证》申请表中载明的事项，与现场实际条件是否属实、是否符合许可要求；</w:t>
      </w:r>
    </w:p>
    <w:p w14:paraId="1E333B57">
      <w:pPr>
        <w:spacing w:line="560" w:lineRule="exact"/>
        <w:ind w:firstLine="640" w:firstLineChars="200"/>
        <w:rPr>
          <w:rFonts w:hint="eastAsia" w:ascii="仿宋" w:hAnsi="仿宋" w:eastAsia="仿宋" w:cs="仿宋_GB2312"/>
        </w:rPr>
      </w:pPr>
      <w:r>
        <w:rPr>
          <w:rFonts w:hint="eastAsia" w:ascii="仿宋" w:hAnsi="仿宋" w:eastAsia="仿宋" w:cs="仿宋_GB2312"/>
          <w:lang w:val="en-US" w:eastAsia="zh-CN"/>
        </w:rPr>
        <w:t>3.防疫管理制度（含疫情报告、消毒、无害化处理等）是否健全、是否上墙公示，是否严格执行；</w:t>
      </w:r>
    </w:p>
    <w:p w14:paraId="2B666247">
      <w:pPr>
        <w:spacing w:line="560" w:lineRule="exact"/>
        <w:ind w:firstLine="640" w:firstLineChars="200"/>
        <w:rPr>
          <w:rFonts w:hint="eastAsia" w:ascii="仿宋" w:hAnsi="仿宋" w:eastAsia="仿宋" w:cs="仿宋_GB2312"/>
        </w:rPr>
      </w:pPr>
      <w:r>
        <w:rPr>
          <w:rFonts w:hint="eastAsia" w:ascii="仿宋" w:hAnsi="仿宋" w:eastAsia="仿宋" w:cs="仿宋_GB2312"/>
          <w:lang w:val="en-US" w:eastAsia="zh-CN"/>
        </w:rPr>
        <w:t>4.兽医诊疗器械和设备是否齐全、合格，是否能满足诊疗活动需要，是否按规定维护保养。</w:t>
      </w:r>
    </w:p>
    <w:p w14:paraId="7B1CA8DC">
      <w:pPr>
        <w:spacing w:line="560" w:lineRule="exact"/>
        <w:ind w:firstLine="643" w:firstLineChars="200"/>
        <w:rPr>
          <w:rFonts w:hint="eastAsia" w:ascii="楷体_GB2312" w:hAnsi="楷体_GB2312" w:eastAsia="楷体_GB2312" w:cs="楷体_GB2312"/>
          <w:b/>
          <w:bCs w:val="0"/>
        </w:rPr>
      </w:pPr>
      <w:r>
        <w:rPr>
          <w:rFonts w:hint="eastAsia" w:ascii="楷体_GB2312" w:hAnsi="楷体_GB2312" w:eastAsia="楷体_GB2312" w:cs="楷体_GB2312"/>
          <w:b/>
          <w:bCs w:val="0"/>
        </w:rPr>
        <w:t>（四）建立监管档案</w:t>
      </w:r>
    </w:p>
    <w:p w14:paraId="582BB3B1">
      <w:pPr>
        <w:spacing w:line="560" w:lineRule="exact"/>
        <w:ind w:firstLine="640" w:firstLineChars="200"/>
        <w:rPr>
          <w:rFonts w:hint="eastAsia" w:ascii="仿宋" w:hAnsi="仿宋" w:eastAsia="仿宋" w:cs="仿宋_GB2312"/>
        </w:rPr>
      </w:pPr>
      <w:r>
        <w:rPr>
          <w:rFonts w:hint="eastAsia" w:ascii="仿宋" w:hAnsi="仿宋" w:eastAsia="仿宋" w:cs="仿宋_GB2312"/>
          <w:lang w:val="en-US" w:eastAsia="zh-CN"/>
        </w:rPr>
        <w:t>歙县农业农村局（兽医行政主管部门）应建立《动物诊疗许可证》许可监管档案，实行“一户一档”管理。监管档案主要内容包括：1. 现场勘验检查笔录；2. 事中监管反馈意见单及整改相关材料；3. 申请场所的现场照片（含隐蔽工程部分）；4. 许可申请及审批相关文书。</w:t>
      </w:r>
    </w:p>
    <w:p w14:paraId="639EF954">
      <w:pPr>
        <w:spacing w:line="560" w:lineRule="exact"/>
        <w:ind w:firstLine="643" w:firstLineChars="200"/>
        <w:rPr>
          <w:rFonts w:hint="eastAsia" w:ascii="楷体_GB2312" w:hAnsi="楷体_GB2312" w:eastAsia="楷体_GB2312" w:cs="楷体_GB2312"/>
          <w:b/>
          <w:bCs w:val="0"/>
        </w:rPr>
      </w:pPr>
      <w:r>
        <w:rPr>
          <w:rFonts w:hint="eastAsia" w:ascii="楷体_GB2312" w:hAnsi="楷体_GB2312" w:eastAsia="楷体_GB2312" w:cs="楷体_GB2312"/>
          <w:b/>
          <w:bCs w:val="0"/>
        </w:rPr>
        <w:t>（五）信用监管</w:t>
      </w:r>
    </w:p>
    <w:p w14:paraId="5393F8AB">
      <w:pPr>
        <w:spacing w:line="560" w:lineRule="exact"/>
        <w:ind w:firstLine="640" w:firstLineChars="200"/>
        <w:rPr>
          <w:rFonts w:hint="eastAsia" w:ascii="仿宋" w:hAnsi="仿宋" w:eastAsia="仿宋" w:cs="仿宋_GB2312"/>
        </w:rPr>
      </w:pPr>
      <w:r>
        <w:rPr>
          <w:rFonts w:hint="eastAsia" w:ascii="仿宋" w:hAnsi="仿宋" w:eastAsia="仿宋" w:cs="仿宋_GB2312"/>
          <w:lang w:val="en-US" w:eastAsia="zh-CN"/>
        </w:rPr>
        <w:t>申请人在取得动物诊疗许可决定后，应严格按照许可决定要求规范开展诊疗活动、保持许可条件正常运转。对未按动物诊疗许可条件要求开展活动、未正常履行诊疗规范的，责令限期整改；整改后仍未达标的，依法撤销动物诊疗许可决定，并收回《动物诊疗许可证》。</w:t>
      </w:r>
    </w:p>
    <w:p w14:paraId="3BA2EFEF">
      <w:pPr>
        <w:spacing w:line="560" w:lineRule="exact"/>
        <w:ind w:firstLine="643" w:firstLineChars="200"/>
        <w:rPr>
          <w:rFonts w:hint="eastAsia" w:ascii="楷体_GB2312" w:hAnsi="楷体_GB2312" w:eastAsia="楷体_GB2312" w:cs="楷体_GB2312"/>
          <w:b/>
          <w:bCs w:val="0"/>
        </w:rPr>
      </w:pPr>
      <w:r>
        <w:rPr>
          <w:rFonts w:hint="eastAsia" w:ascii="楷体_GB2312" w:hAnsi="楷体_GB2312" w:eastAsia="楷体_GB2312" w:cs="楷体_GB2312"/>
          <w:b/>
          <w:bCs w:val="0"/>
        </w:rPr>
        <w:t>（六）协同监管</w:t>
      </w:r>
    </w:p>
    <w:p w14:paraId="5D22F0D2">
      <w:pPr>
        <w:spacing w:line="560" w:lineRule="exact"/>
        <w:ind w:firstLine="640" w:firstLineChars="200"/>
        <w:rPr>
          <w:rFonts w:hint="eastAsia" w:ascii="仿宋" w:hAnsi="仿宋" w:eastAsia="仿宋" w:cs="仿宋_GB2312"/>
        </w:rPr>
      </w:pPr>
      <w:r>
        <w:rPr>
          <w:rFonts w:hint="eastAsia" w:ascii="仿宋" w:hAnsi="仿宋" w:eastAsia="仿宋" w:cs="仿宋_GB2312"/>
          <w:lang w:val="en-US" w:eastAsia="zh-CN"/>
        </w:rPr>
        <w:t>按照权责匹配、权责一致的原则，加强歙县畜牧兽医行政主管部门与市场监督管理等相关部门的沟通协作，推进信息互联互通，建立健全行政审批、行业主管与后续监管协调一致的动物诊疗许可监管机制，形成监管合力。</w:t>
      </w:r>
    </w:p>
    <w:p w14:paraId="68355193">
      <w:pPr>
        <w:spacing w:line="560" w:lineRule="exact"/>
        <w:ind w:firstLine="640" w:firstLineChars="200"/>
        <w:rPr>
          <w:rFonts w:hint="eastAsia" w:ascii="黑体" w:hAnsi="黑体" w:eastAsia="黑体" w:cs="黑体"/>
          <w:b w:val="0"/>
          <w:bCs w:val="0"/>
        </w:rPr>
      </w:pPr>
      <w:r>
        <w:rPr>
          <w:rFonts w:hint="eastAsia" w:ascii="黑体" w:hAnsi="黑体" w:eastAsia="黑体" w:cs="黑体"/>
          <w:b w:val="0"/>
          <w:bCs w:val="0"/>
        </w:rPr>
        <w:t>三、事后监管</w:t>
      </w:r>
    </w:p>
    <w:p w14:paraId="0866FFDD">
      <w:pPr>
        <w:spacing w:line="560" w:lineRule="exact"/>
        <w:ind w:firstLine="640" w:firstLineChars="200"/>
        <w:rPr>
          <w:rFonts w:hint="eastAsia" w:ascii="仿宋" w:hAnsi="仿宋" w:eastAsia="仿宋" w:cs="仿宋_GB2312"/>
        </w:rPr>
      </w:pPr>
      <w:r>
        <w:rPr>
          <w:rFonts w:hint="eastAsia" w:ascii="仿宋" w:hAnsi="仿宋" w:eastAsia="仿宋" w:cs="仿宋_GB2312"/>
          <w:lang w:eastAsia="zh-CN"/>
        </w:rPr>
        <w:t>（一）</w:t>
      </w:r>
      <w:r>
        <w:rPr>
          <w:rFonts w:hint="eastAsia" w:ascii="仿宋" w:hAnsi="仿宋" w:eastAsia="仿宋" w:cs="仿宋_GB2312"/>
          <w:lang w:val="en-US" w:eastAsia="zh-CN"/>
        </w:rPr>
        <w:t>任何个人或组织发现申请人（单位）开展的动物诊疗活动与许可申请事项不一致，或存在影响生态安全、公共卫生安全、动物健康等违法违规情形的，有权向歙县农业农村局举报。歙县农业农村局应当及时核实、依法处理，并将核实、处理结果书面告知举报人。</w:t>
      </w:r>
    </w:p>
    <w:p w14:paraId="4532C515">
      <w:pPr>
        <w:spacing w:line="560" w:lineRule="exact"/>
        <w:ind w:firstLine="640" w:firstLineChars="200"/>
        <w:rPr>
          <w:rFonts w:hint="eastAsia" w:ascii="仿宋" w:hAnsi="仿宋" w:eastAsia="仿宋" w:cs="仿宋_GB2312"/>
        </w:rPr>
      </w:pPr>
      <w:r>
        <w:rPr>
          <w:rFonts w:hint="eastAsia" w:ascii="仿宋" w:hAnsi="仿宋" w:eastAsia="仿宋" w:cs="仿宋_GB2312"/>
          <w:lang w:val="en-US" w:eastAsia="zh-CN"/>
        </w:rPr>
        <w:t>（二）对在动物诊疗活动监督检查中发现的违法违规问题，符合立案条件的，及时立案查处。根据《中华人民共和国动物防疫法》《动物诊疗机构管理办法》等有关法律法规规定，严格履行动物诊疗相关行政处罚程序，确保程序合法、处罚适当，对作出的行政处罚决定严格执行、督促落实。</w:t>
      </w:r>
    </w:p>
    <w:p w14:paraId="1B6867C9">
      <w:pPr>
        <w:spacing w:line="560" w:lineRule="exact"/>
        <w:ind w:firstLine="640" w:firstLineChars="200"/>
        <w:rPr>
          <w:rFonts w:hint="eastAsia" w:ascii="仿宋" w:hAnsi="仿宋" w:eastAsia="仿宋" w:cs="仿宋_GB2312"/>
        </w:rPr>
      </w:pPr>
      <w:r>
        <w:rPr>
          <w:rFonts w:hint="eastAsia" w:ascii="仿宋" w:hAnsi="仿宋" w:eastAsia="仿宋" w:cs="仿宋_GB2312"/>
          <w:lang w:val="en-US" w:eastAsia="zh-CN"/>
        </w:rPr>
        <w:t>（三）行政相对人和利害关系人对歙县农业农村局在动物诊疗许可工作中作出的具体行政决定不服的，可以自收到决定之日起60日内向歙县人民政府或黄山市农业农村局申请行政复议，也可以于6个月内依法向歙县人民法院提起行政诉讼。行政复议或者行政诉讼期间，行政决定不停止执行。</w:t>
      </w:r>
    </w:p>
    <w:p w14:paraId="032EE913">
      <w:pPr>
        <w:spacing w:line="560" w:lineRule="exact"/>
        <w:ind w:firstLine="640" w:firstLineChars="200"/>
        <w:rPr>
          <w:rFonts w:hint="eastAsia" w:ascii="黑体" w:hAnsi="黑体" w:eastAsia="黑体" w:cs="黑体"/>
          <w:b w:val="0"/>
          <w:bCs w:val="0"/>
        </w:rPr>
      </w:pPr>
      <w:r>
        <w:rPr>
          <w:rFonts w:hint="eastAsia" w:ascii="黑体" w:hAnsi="黑体" w:eastAsia="黑体" w:cs="黑体"/>
          <w:b w:val="0"/>
          <w:bCs w:val="0"/>
        </w:rPr>
        <w:t>四、责任追溯</w:t>
      </w:r>
    </w:p>
    <w:p w14:paraId="0EBD1520">
      <w:pPr>
        <w:spacing w:line="560" w:lineRule="exact"/>
        <w:ind w:firstLine="643" w:firstLineChars="200"/>
        <w:rPr>
          <w:rFonts w:hint="eastAsia" w:ascii="仿宋" w:hAnsi="仿宋" w:eastAsia="仿宋" w:cs="仿宋_GB2312"/>
        </w:rPr>
      </w:pPr>
      <w:r>
        <w:rPr>
          <w:rFonts w:hint="eastAsia" w:ascii="楷体_GB2312" w:hAnsi="楷体_GB2312" w:eastAsia="楷体_GB2312" w:cs="楷体_GB2312"/>
          <w:b/>
          <w:bCs/>
        </w:rPr>
        <w:t>（一）加强层级监督。</w:t>
      </w:r>
      <w:r>
        <w:rPr>
          <w:rFonts w:hint="eastAsia" w:ascii="仿宋" w:hAnsi="仿宋" w:eastAsia="仿宋" w:cs="仿宋_GB2312"/>
          <w:lang w:eastAsia="zh-CN"/>
        </w:rPr>
        <w:t>歙县农业农村局</w:t>
      </w:r>
      <w:r>
        <w:rPr>
          <w:rFonts w:hint="eastAsia" w:ascii="仿宋" w:hAnsi="仿宋" w:eastAsia="仿宋" w:cs="仿宋_GB2312"/>
        </w:rPr>
        <w:t>对本单位农业行政执法人员是否履行监管责任进行监督问责；对日常监管中发现的问题是否依法处理，是否存在不作为、乱作为等进行监督问责；对上级机关交办的案件是否认真调查并按时报告调查结果进行监督问责。</w:t>
      </w:r>
    </w:p>
    <w:p w14:paraId="05063E9A">
      <w:pPr>
        <w:spacing w:line="560" w:lineRule="exact"/>
        <w:ind w:firstLine="643" w:firstLineChars="200"/>
        <w:rPr>
          <w:rFonts w:hint="eastAsia" w:ascii="仿宋" w:hAnsi="仿宋" w:eastAsia="仿宋" w:cs="仿宋_GB2312"/>
        </w:rPr>
      </w:pPr>
      <w:r>
        <w:rPr>
          <w:rFonts w:hint="eastAsia" w:ascii="楷体_GB2312" w:hAnsi="楷体_GB2312" w:eastAsia="楷体_GB2312" w:cs="楷体_GB2312"/>
          <w:b/>
          <w:bCs/>
        </w:rPr>
        <w:t>（二）加强人员监督。</w:t>
      </w:r>
      <w:r>
        <w:rPr>
          <w:rFonts w:hint="eastAsia" w:ascii="仿宋" w:hAnsi="仿宋" w:eastAsia="仿宋" w:cs="仿宋_GB2312"/>
        </w:rPr>
        <w:t>对不符合审批条件的申请人（单位）发放</w:t>
      </w:r>
      <w:r>
        <w:rPr>
          <w:rFonts w:hint="eastAsia" w:ascii="仿宋" w:hAnsi="仿宋" w:eastAsia="仿宋" w:cs="仿宋_GB2312"/>
          <w:lang w:val="zh-CN"/>
        </w:rPr>
        <w:t>动物诊疗许可证</w:t>
      </w:r>
      <w:r>
        <w:rPr>
          <w:rFonts w:hint="eastAsia" w:ascii="仿宋" w:hAnsi="仿宋" w:eastAsia="仿宋" w:cs="仿宋_GB2312"/>
        </w:rPr>
        <w:t>的许可决定；或者对符合审批条件的申请人（单位）不发动物诊疗</w:t>
      </w:r>
      <w:r>
        <w:rPr>
          <w:rFonts w:hint="eastAsia" w:ascii="仿宋" w:hAnsi="仿宋" w:eastAsia="仿宋" w:cs="仿宋_GB2312"/>
          <w:lang w:val="zh-CN"/>
        </w:rPr>
        <w:t>许可证</w:t>
      </w:r>
      <w:r>
        <w:rPr>
          <w:rFonts w:hint="eastAsia" w:ascii="仿宋" w:hAnsi="仿宋" w:eastAsia="仿宋" w:cs="仿宋_GB2312"/>
        </w:rPr>
        <w:t>的许可决定；或者超越法定职权、超过法定期限、不按法定程序发放</w:t>
      </w:r>
      <w:r>
        <w:rPr>
          <w:rFonts w:hint="eastAsia" w:ascii="仿宋" w:hAnsi="仿宋" w:eastAsia="仿宋" w:cs="仿宋_GB2312"/>
          <w:lang w:val="zh-CN"/>
        </w:rPr>
        <w:t>动物诊疗许可证</w:t>
      </w:r>
      <w:r>
        <w:rPr>
          <w:rFonts w:hint="eastAsia" w:ascii="仿宋" w:hAnsi="仿宋" w:eastAsia="仿宋" w:cs="仿宋_GB2312"/>
        </w:rPr>
        <w:t>的许可决定的，由本级人民政府责令改正，通报批评；对直接负责的主管人员和其他直接责任人员依法给予处分，构成犯罪的，依法追究刑事责任。</w:t>
      </w:r>
      <w:r>
        <w:rPr>
          <w:rFonts w:hint="eastAsia" w:ascii="仿宋" w:hAnsi="仿宋" w:eastAsia="仿宋" w:cs="仿宋_GB2312"/>
          <w:lang w:eastAsia="zh-CN"/>
        </w:rPr>
        <w:t>歙县农业农村局</w:t>
      </w:r>
      <w:r>
        <w:rPr>
          <w:rFonts w:hint="eastAsia" w:ascii="仿宋" w:hAnsi="仿宋" w:eastAsia="仿宋" w:cs="仿宋_GB2312"/>
        </w:rPr>
        <w:t>加强人员监督，重点对监管人员是否定期赴现场检查、是否严格执行监管措施、是否认真填报检查事项进行监督问责。</w:t>
      </w:r>
    </w:p>
    <w:p w14:paraId="79F7AF30">
      <w:pPr>
        <w:spacing w:line="560" w:lineRule="exact"/>
        <w:ind w:firstLine="643" w:firstLineChars="200"/>
        <w:rPr>
          <w:rFonts w:hint="eastAsia" w:ascii="仿宋" w:hAnsi="仿宋" w:eastAsia="仿宋" w:cs="仿宋_GB2312"/>
        </w:rPr>
      </w:pPr>
      <w:r>
        <w:rPr>
          <w:rFonts w:hint="eastAsia" w:ascii="楷体_GB2312" w:hAnsi="楷体_GB2312" w:eastAsia="楷体_GB2312" w:cs="楷体_GB2312"/>
          <w:b/>
          <w:bCs/>
        </w:rPr>
        <w:t>（三）建立责任追究机制。</w:t>
      </w:r>
      <w:r>
        <w:rPr>
          <w:rFonts w:hint="eastAsia" w:ascii="仿宋" w:hAnsi="仿宋" w:eastAsia="仿宋" w:cs="仿宋_GB2312"/>
        </w:rPr>
        <w:t>监管责任追究实行过错责任追究，根据过错责任的大小实施相应的追究方式。包括：责令改正、责令作出书面检查、给予通报批评、调离执法岗位或者吊销执法证件、停职、给予行政处分等；涉嫌犯罪的，移交司法机关处理。</w:t>
      </w:r>
    </w:p>
    <w:p w14:paraId="4BA948F7">
      <w:pPr>
        <w:spacing w:line="560" w:lineRule="exact"/>
        <w:ind w:firstLine="640" w:firstLineChars="200"/>
        <w:rPr>
          <w:rFonts w:hint="eastAsia" w:ascii="黑体" w:hAnsi="黑体" w:eastAsia="黑体" w:cs="黑体"/>
          <w:b w:val="0"/>
          <w:bCs w:val="0"/>
        </w:rPr>
      </w:pPr>
      <w:r>
        <w:rPr>
          <w:rFonts w:hint="eastAsia" w:ascii="黑体" w:hAnsi="黑体" w:eastAsia="黑体" w:cs="黑体"/>
          <w:b w:val="0"/>
          <w:bCs w:val="0"/>
        </w:rPr>
        <w:t>五、保障措施</w:t>
      </w:r>
    </w:p>
    <w:p w14:paraId="37864AFE">
      <w:pPr>
        <w:spacing w:line="560" w:lineRule="exact"/>
        <w:ind w:firstLine="643" w:firstLineChars="200"/>
        <w:rPr>
          <w:rFonts w:hint="eastAsia" w:ascii="仿宋" w:hAnsi="仿宋" w:eastAsia="仿宋" w:cs="仿宋_GB2312"/>
        </w:rPr>
      </w:pPr>
      <w:r>
        <w:rPr>
          <w:rFonts w:hint="eastAsia" w:ascii="楷体_GB2312" w:hAnsi="楷体_GB2312" w:eastAsia="楷体_GB2312" w:cs="楷体_GB2312"/>
          <w:b/>
          <w:bCs/>
        </w:rPr>
        <w:t>（一）实施“审批查”改革。</w:t>
      </w:r>
      <w:r>
        <w:rPr>
          <w:rFonts w:hint="eastAsia" w:ascii="仿宋" w:hAnsi="仿宋" w:eastAsia="仿宋" w:cs="仿宋_GB2312"/>
          <w:lang w:eastAsia="zh-CN"/>
        </w:rPr>
        <w:t>歙县农业农村局</w:t>
      </w:r>
      <w:r>
        <w:rPr>
          <w:rFonts w:hint="eastAsia" w:ascii="仿宋" w:hAnsi="仿宋" w:eastAsia="仿宋" w:cs="仿宋_GB2312"/>
        </w:rPr>
        <w:t>要高度重视</w:t>
      </w:r>
      <w:r>
        <w:rPr>
          <w:rFonts w:hint="eastAsia" w:ascii="仿宋" w:hAnsi="仿宋" w:eastAsia="仿宋" w:cs="仿宋_GB2312"/>
          <w:lang w:val="zh-CN"/>
        </w:rPr>
        <w:t>动物诊疗许可证</w:t>
      </w:r>
      <w:r>
        <w:rPr>
          <w:rFonts w:hint="eastAsia" w:ascii="仿宋" w:hAnsi="仿宋" w:eastAsia="仿宋" w:cs="仿宋_GB2312"/>
        </w:rPr>
        <w:t>的许可事中事后监管工作，按照“审、批、查”相互分离、相互衔接和简政放权、放管结合、转变职能的要求，强化组织领导，完善监管办法，落实保障措施，严肃查处问题，确保事中事后监管工作有序进行。</w:t>
      </w:r>
    </w:p>
    <w:p w14:paraId="08D39076">
      <w:pPr>
        <w:spacing w:line="560" w:lineRule="exact"/>
        <w:ind w:firstLine="643" w:firstLineChars="200"/>
        <w:rPr>
          <w:rFonts w:hint="eastAsia" w:ascii="仿宋" w:hAnsi="仿宋" w:eastAsia="仿宋" w:cs="仿宋_GB2312"/>
        </w:rPr>
      </w:pPr>
      <w:r>
        <w:rPr>
          <w:rFonts w:hint="eastAsia" w:ascii="楷体_GB2312" w:hAnsi="楷体_GB2312" w:eastAsia="楷体_GB2312" w:cs="楷体_GB2312"/>
          <w:b/>
          <w:bCs/>
        </w:rPr>
        <w:t>（二）理清权责边界。</w:t>
      </w:r>
      <w:r>
        <w:rPr>
          <w:rFonts w:hint="eastAsia" w:ascii="仿宋" w:hAnsi="仿宋" w:eastAsia="仿宋" w:cs="仿宋_GB2312"/>
        </w:rPr>
        <w:t>针对权力交叉、监管空白等问题，科学划分相关监管机构的职能，明确权力范围和责任范围，建立上下联动监管机制。</w:t>
      </w:r>
    </w:p>
    <w:p w14:paraId="2FFC1FAC">
      <w:pPr>
        <w:spacing w:line="560" w:lineRule="exact"/>
        <w:ind w:firstLine="643" w:firstLineChars="200"/>
        <w:rPr>
          <w:rFonts w:hint="eastAsia" w:ascii="仿宋" w:hAnsi="仿宋" w:eastAsia="仿宋" w:cs="仿宋_GB2312"/>
        </w:rPr>
      </w:pPr>
      <w:r>
        <w:rPr>
          <w:rFonts w:hint="eastAsia" w:ascii="楷体_GB2312" w:hAnsi="楷体_GB2312" w:eastAsia="楷体_GB2312" w:cs="楷体_GB2312"/>
          <w:b/>
          <w:bCs/>
        </w:rPr>
        <w:t>（三）加强人员培训。</w:t>
      </w:r>
      <w:r>
        <w:rPr>
          <w:rFonts w:hint="eastAsia" w:ascii="仿宋" w:hAnsi="仿宋" w:eastAsia="仿宋" w:cs="仿宋_GB2312"/>
          <w:lang w:eastAsia="zh-CN"/>
        </w:rPr>
        <w:t>歙县农业农村局</w:t>
      </w:r>
      <w:r>
        <w:rPr>
          <w:rFonts w:hint="eastAsia" w:ascii="仿宋" w:hAnsi="仿宋" w:eastAsia="仿宋" w:cs="仿宋_GB2312"/>
        </w:rPr>
        <w:t>应当加强对农业执法人员动物防疫等法律、法规、标准和专业知识与执法能力培训，并适时组织考核。不具备相应知识和能力的，不得从事动物防疫和卫生监督执法工作。</w:t>
      </w:r>
    </w:p>
    <w:p w14:paraId="15272CB6">
      <w:pPr>
        <w:spacing w:line="560" w:lineRule="exact"/>
        <w:ind w:firstLine="643" w:firstLineChars="200"/>
        <w:rPr>
          <w:rFonts w:hint="eastAsia" w:ascii="仿宋" w:hAnsi="仿宋" w:eastAsia="仿宋" w:cs="仿宋_GB2312"/>
        </w:rPr>
      </w:pPr>
      <w:r>
        <w:rPr>
          <w:rFonts w:hint="eastAsia" w:ascii="楷体_GB2312" w:hAnsi="楷体_GB2312" w:eastAsia="楷体_GB2312" w:cs="楷体_GB2312"/>
          <w:b/>
          <w:bCs/>
        </w:rPr>
        <w:t>（四）加强普法宣传。</w:t>
      </w:r>
      <w:r>
        <w:rPr>
          <w:rFonts w:hint="eastAsia" w:ascii="仿宋" w:hAnsi="仿宋" w:eastAsia="仿宋" w:cs="仿宋_GB2312"/>
        </w:rPr>
        <w:t>运用多种方式宣传动物防疫的法律法规，提升管理相对人和公众的法律意识。</w:t>
      </w:r>
    </w:p>
    <w:p w14:paraId="0D5883DE">
      <w:pPr>
        <w:spacing w:line="560" w:lineRule="exact"/>
        <w:ind w:firstLine="640" w:firstLineChars="200"/>
        <w:rPr>
          <w:rFonts w:hint="eastAsia" w:ascii="黑体" w:hAnsi="黑体" w:eastAsia="黑体" w:cs="黑体"/>
          <w:b w:val="0"/>
          <w:bCs w:val="0"/>
        </w:rPr>
      </w:pPr>
      <w:r>
        <w:rPr>
          <w:rFonts w:hint="eastAsia" w:ascii="黑体" w:hAnsi="黑体" w:eastAsia="黑体" w:cs="黑体"/>
          <w:b w:val="0"/>
          <w:bCs w:val="0"/>
        </w:rPr>
        <w:t>六、主要依据</w:t>
      </w:r>
    </w:p>
    <w:p w14:paraId="1335AD54">
      <w:pPr>
        <w:spacing w:line="560" w:lineRule="exact"/>
        <w:rPr>
          <w:rFonts w:hint="default" w:ascii="仿宋" w:hAnsi="仿宋" w:eastAsia="仿宋" w:cs="仿宋_GB2312"/>
          <w:lang w:val="en-US"/>
        </w:rPr>
      </w:pPr>
      <w:r>
        <w:rPr>
          <w:rFonts w:hint="eastAsia" w:ascii="仿宋" w:hAnsi="仿宋" w:eastAsia="仿宋" w:cs="仿宋_GB2312"/>
        </w:rPr>
        <w:t>1.</w:t>
      </w:r>
      <w:r>
        <w:rPr>
          <w:rFonts w:hint="eastAsia" w:ascii="仿宋" w:hAnsi="仿宋" w:eastAsia="仿宋" w:cs="仿宋_GB2312"/>
          <w:lang w:val="en-US" w:eastAsia="zh-CN"/>
        </w:rPr>
        <w:t>《中华人民共和国动物防疫法》第六十二条</w:t>
      </w:r>
    </w:p>
    <w:p w14:paraId="3ABDFB49">
      <w:pPr>
        <w:rPr>
          <w:rFonts w:hint="default"/>
          <w:color w:val="000000" w:themeColor="text1"/>
          <w:lang w:val="en-US"/>
          <w14:textFill>
            <w14:solidFill>
              <w14:schemeClr w14:val="tx1"/>
            </w14:solidFill>
          </w14:textFill>
        </w:rPr>
      </w:pPr>
      <w:r>
        <w:rPr>
          <w:rFonts w:hint="eastAsia" w:ascii="仿宋" w:hAnsi="仿宋" w:eastAsia="仿宋" w:cs="仿宋_GB2312"/>
        </w:rPr>
        <w:t>2.</w:t>
      </w:r>
      <w:r>
        <w:rPr>
          <w:rFonts w:hint="eastAsia" w:ascii="仿宋" w:hAnsi="仿宋" w:eastAsia="仿宋" w:cs="仿宋_GB2312"/>
          <w:lang w:val="en-US" w:eastAsia="zh-CN"/>
        </w:rPr>
        <w:t>《动物诊疗机构管理办法》</w:t>
      </w:r>
      <w:bookmarkEnd w:id="1"/>
      <w:r>
        <w:rPr>
          <w:rFonts w:hint="eastAsia" w:ascii="仿宋" w:hAnsi="仿宋" w:eastAsia="仿宋" w:cs="仿宋_GB2312"/>
          <w:lang w:val="en-US" w:eastAsia="zh-CN"/>
        </w:rPr>
        <w:t>第九条</w:t>
      </w:r>
    </w:p>
    <w:p w14:paraId="52615628">
      <w:pPr>
        <w:rPr>
          <w:color w:val="000000" w:themeColor="text1"/>
          <w14:textFill>
            <w14:solidFill>
              <w14:schemeClr w14:val="tx1"/>
            </w14:solidFill>
          </w14:textFill>
        </w:rPr>
      </w:pPr>
    </w:p>
    <w:p w14:paraId="0801F7F0">
      <w:pPr>
        <w:rPr>
          <w:color w:val="000000" w:themeColor="text1"/>
          <w14:textFill>
            <w14:solidFill>
              <w14:schemeClr w14:val="tx1"/>
            </w14:solidFill>
          </w14:textFill>
        </w:rPr>
      </w:pPr>
    </w:p>
    <w:p w14:paraId="17953757">
      <w:pPr>
        <w:rPr>
          <w:color w:val="000000" w:themeColor="text1"/>
          <w14:textFill>
            <w14:solidFill>
              <w14:schemeClr w14:val="tx1"/>
            </w14:solidFill>
          </w14:textFill>
        </w:rPr>
      </w:pPr>
    </w:p>
    <w:p w14:paraId="5A00FCDB">
      <w:pPr>
        <w:spacing w:line="560" w:lineRule="exact"/>
        <w:jc w:val="both"/>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十七、</w:t>
      </w:r>
      <w:r>
        <w:rPr>
          <w:rFonts w:hint="eastAsia" w:ascii="宋体" w:hAnsi="宋体" w:eastAsia="宋体" w:cs="宋体"/>
          <w:b/>
          <w:bCs/>
          <w:color w:val="000000" w:themeColor="text1"/>
          <w:sz w:val="36"/>
          <w:szCs w:val="36"/>
          <w14:textFill>
            <w14:solidFill>
              <w14:schemeClr w14:val="tx1"/>
            </w14:solidFill>
          </w14:textFill>
        </w:rPr>
        <w:t>拖拉机</w:t>
      </w:r>
      <w:r>
        <w:rPr>
          <w:rFonts w:hint="eastAsia" w:ascii="宋体" w:hAnsi="宋体" w:eastAsia="宋体" w:cs="宋体"/>
          <w:b/>
          <w:bCs/>
          <w:color w:val="000000" w:themeColor="text1"/>
          <w:sz w:val="36"/>
          <w:szCs w:val="36"/>
          <w:lang w:val="en-US" w:eastAsia="zh-CN"/>
          <w14:textFill>
            <w14:solidFill>
              <w14:schemeClr w14:val="tx1"/>
            </w14:solidFill>
          </w14:textFill>
        </w:rPr>
        <w:t>和</w:t>
      </w:r>
      <w:r>
        <w:rPr>
          <w:rFonts w:hint="eastAsia" w:ascii="宋体" w:hAnsi="宋体" w:eastAsia="宋体" w:cs="宋体"/>
          <w:b/>
          <w:bCs/>
          <w:color w:val="000000" w:themeColor="text1"/>
          <w:sz w:val="36"/>
          <w:szCs w:val="36"/>
          <w14:textFill>
            <w14:solidFill>
              <w14:schemeClr w14:val="tx1"/>
            </w14:solidFill>
          </w14:textFill>
        </w:rPr>
        <w:t>联合收割机驾驶证核发事中事后监管细则</w:t>
      </w:r>
    </w:p>
    <w:p w14:paraId="3A994F5B">
      <w:pPr>
        <w:spacing w:line="560" w:lineRule="exact"/>
        <w:ind w:firstLine="640" w:firstLineChars="200"/>
        <w:rPr>
          <w:rFonts w:hint="eastAsia" w:ascii="仿宋" w:hAnsi="仿宋" w:eastAsia="仿宋" w:cs="仿宋_GB2312"/>
          <w:color w:val="000000" w:themeColor="text1"/>
          <w:lang w:val="zh-CN"/>
          <w14:textFill>
            <w14:solidFill>
              <w14:schemeClr w14:val="tx1"/>
            </w14:solidFill>
          </w14:textFill>
        </w:rPr>
      </w:pPr>
    </w:p>
    <w:p w14:paraId="7074F166">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为深入推进简政放权、放管结合、优化服务，加强事中事后监管工作，规范行政行为，</w:t>
      </w:r>
      <w:r>
        <w:rPr>
          <w:rFonts w:hint="eastAsia" w:ascii="仿宋" w:hAnsi="仿宋" w:eastAsia="仿宋" w:cs="仿宋_GB2312"/>
          <w:color w:val="000000" w:themeColor="text1"/>
          <w14:textFill>
            <w14:solidFill>
              <w14:schemeClr w14:val="tx1"/>
            </w14:solidFill>
          </w14:textFill>
        </w:rPr>
        <w:t>根据相关法律法规和《安徽省政府权力运行监督管理办法》，结合拖拉机</w:t>
      </w:r>
      <w:r>
        <w:rPr>
          <w:rFonts w:hint="eastAsia" w:ascii="仿宋" w:hAnsi="仿宋" w:eastAsia="仿宋" w:cs="仿宋_GB2312"/>
          <w:color w:val="000000" w:themeColor="text1"/>
          <w:lang w:val="en-US" w:eastAsia="zh-CN"/>
          <w14:textFill>
            <w14:solidFill>
              <w14:schemeClr w14:val="tx1"/>
            </w14:solidFill>
          </w14:textFill>
        </w:rPr>
        <w:t>和</w:t>
      </w:r>
      <w:r>
        <w:rPr>
          <w:rFonts w:hint="eastAsia" w:ascii="仿宋" w:hAnsi="仿宋" w:eastAsia="仿宋" w:cs="仿宋_GB2312"/>
          <w:color w:val="000000" w:themeColor="text1"/>
          <w14:textFill>
            <w14:solidFill>
              <w14:schemeClr w14:val="tx1"/>
            </w14:solidFill>
          </w14:textFill>
        </w:rPr>
        <w:t>联合收割机驾驶证核发工作实际，制定本监管细则。</w:t>
      </w:r>
    </w:p>
    <w:p w14:paraId="30AA01DC">
      <w:pPr>
        <w:spacing w:line="560" w:lineRule="exact"/>
        <w:ind w:firstLine="640" w:firstLineChars="200"/>
        <w:rPr>
          <w:rFonts w:hint="eastAsia" w:ascii="仿宋" w:hAnsi="仿宋" w:eastAsia="仿宋" w:cs="仿宋_GB2312"/>
          <w:color w:val="000000" w:themeColor="text1"/>
          <w:kern w:val="0"/>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本细则对应《</w:t>
      </w:r>
      <w:r>
        <w:rPr>
          <w:rFonts w:hint="eastAsia" w:ascii="仿宋" w:hAnsi="仿宋" w:eastAsia="仿宋" w:cs="仿宋_GB2312"/>
          <w:color w:val="000000" w:themeColor="text1"/>
          <w:lang w:eastAsia="zh-CN"/>
          <w14:textFill>
            <w14:solidFill>
              <w14:schemeClr w14:val="tx1"/>
            </w14:solidFill>
          </w14:textFill>
        </w:rPr>
        <w:t>歙县农业农村局权责清单目录（2025年版）</w:t>
      </w:r>
      <w:r>
        <w:rPr>
          <w:rFonts w:hint="eastAsia" w:ascii="仿宋" w:hAnsi="仿宋" w:eastAsia="仿宋" w:cs="仿宋_GB2312"/>
          <w:color w:val="000000" w:themeColor="text1"/>
          <w14:textFill>
            <w14:solidFill>
              <w14:schemeClr w14:val="tx1"/>
            </w14:solidFill>
          </w14:textFill>
        </w:rPr>
        <w:t>》行政审批</w:t>
      </w:r>
      <w:r>
        <w:rPr>
          <w:rFonts w:hint="eastAsia" w:ascii="仿宋" w:hAnsi="仿宋" w:eastAsia="仿宋" w:cs="仿宋_GB2312"/>
          <w:bCs/>
          <w:color w:val="000000" w:themeColor="text1"/>
          <w14:textFill>
            <w14:solidFill>
              <w14:schemeClr w14:val="tx1"/>
            </w14:solidFill>
          </w14:textFill>
        </w:rPr>
        <w:t>第</w:t>
      </w:r>
      <w:r>
        <w:rPr>
          <w:rFonts w:hint="eastAsia" w:ascii="仿宋" w:hAnsi="仿宋" w:eastAsia="仿宋" w:cs="仿宋_GB2312"/>
          <w:bCs/>
          <w:color w:val="000000" w:themeColor="text1"/>
          <w:lang w:val="en-US" w:eastAsia="zh-CN"/>
          <w14:textFill>
            <w14:solidFill>
              <w14:schemeClr w14:val="tx1"/>
            </w14:solidFill>
          </w14:textFill>
        </w:rPr>
        <w:t>17</w:t>
      </w:r>
      <w:r>
        <w:rPr>
          <w:rFonts w:hint="eastAsia" w:ascii="仿宋" w:hAnsi="仿宋" w:eastAsia="仿宋" w:cs="仿宋_GB2312"/>
          <w:bCs/>
          <w:color w:val="000000" w:themeColor="text1"/>
          <w14:textFill>
            <w14:solidFill>
              <w14:schemeClr w14:val="tx1"/>
            </w14:solidFill>
          </w14:textFill>
        </w:rPr>
        <w:t>项，</w:t>
      </w:r>
      <w:r>
        <w:rPr>
          <w:rFonts w:hint="eastAsia" w:ascii="仿宋" w:hAnsi="仿宋" w:eastAsia="仿宋" w:cs="仿宋_GB2312"/>
          <w:color w:val="000000" w:themeColor="text1"/>
          <w14:textFill>
            <w14:solidFill>
              <w14:schemeClr w14:val="tx1"/>
            </w14:solidFill>
          </w14:textFill>
        </w:rPr>
        <w:t>权力类别：行政许可，权力事项名称：拖拉机</w:t>
      </w:r>
      <w:r>
        <w:rPr>
          <w:rFonts w:hint="eastAsia" w:ascii="仿宋" w:hAnsi="仿宋" w:eastAsia="仿宋" w:cs="仿宋_GB2312"/>
          <w:color w:val="000000" w:themeColor="text1"/>
          <w:lang w:val="en-US" w:eastAsia="zh-CN"/>
          <w14:textFill>
            <w14:solidFill>
              <w14:schemeClr w14:val="tx1"/>
            </w14:solidFill>
          </w14:textFill>
        </w:rPr>
        <w:t>和</w:t>
      </w:r>
      <w:r>
        <w:rPr>
          <w:rFonts w:hint="eastAsia" w:ascii="仿宋" w:hAnsi="仿宋" w:eastAsia="仿宋" w:cs="仿宋_GB2312"/>
          <w:color w:val="000000" w:themeColor="text1"/>
          <w14:textFill>
            <w14:solidFill>
              <w14:schemeClr w14:val="tx1"/>
            </w14:solidFill>
          </w14:textFill>
        </w:rPr>
        <w:t>联合收割机驾驶证核发。</w:t>
      </w:r>
    </w:p>
    <w:p w14:paraId="534C012F">
      <w:pPr>
        <w:spacing w:line="560" w:lineRule="exact"/>
        <w:ind w:firstLine="643" w:firstLineChars="200"/>
        <w:rPr>
          <w:rFonts w:hint="eastAsia" w:ascii="仿宋" w:hAnsi="仿宋" w:eastAsia="仿宋" w:cs="仿宋_GB2312"/>
          <w:b/>
          <w:color w:val="000000" w:themeColor="text1"/>
          <w:lang w:val="zh-CN"/>
          <w14:textFill>
            <w14:solidFill>
              <w14:schemeClr w14:val="tx1"/>
            </w14:solidFill>
          </w14:textFill>
        </w:rPr>
      </w:pPr>
      <w:r>
        <w:rPr>
          <w:rFonts w:hint="eastAsia" w:ascii="仿宋" w:hAnsi="仿宋" w:eastAsia="仿宋" w:cs="仿宋_GB2312"/>
          <w:b/>
          <w:color w:val="000000" w:themeColor="text1"/>
          <w:lang w:val="zh-CN"/>
          <w14:textFill>
            <w14:solidFill>
              <w14:schemeClr w14:val="tx1"/>
            </w14:solidFill>
          </w14:textFill>
        </w:rPr>
        <w:t>一、基本原则</w:t>
      </w:r>
    </w:p>
    <w:p w14:paraId="426B59E4">
      <w:pPr>
        <w:spacing w:line="560" w:lineRule="exact"/>
        <w:ind w:firstLine="640" w:firstLineChars="200"/>
        <w:rPr>
          <w:rFonts w:hint="eastAsia" w:ascii="仿宋" w:hAnsi="仿宋" w:eastAsia="仿宋" w:cs="仿宋_GB2312"/>
          <w:bCs/>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（一）坚持“法无授权不可为、法定职权必须为”的原则。</w:t>
      </w:r>
      <w:r>
        <w:rPr>
          <w:rFonts w:hint="eastAsia" w:ascii="仿宋" w:hAnsi="仿宋" w:eastAsia="仿宋" w:cs="仿宋_GB2312"/>
          <w:color w:val="000000" w:themeColor="text1"/>
          <w14:textFill>
            <w14:solidFill>
              <w14:schemeClr w14:val="tx1"/>
            </w14:solidFill>
          </w14:textFill>
        </w:rPr>
        <w:t>必须在法律规定的框架下开展，法律法规规定属于政府部门应当监管的事项和可采取的监管措施，必须严格依照法律法规的规定予以确定，纳入监管细则，对没有法定依据的，一律不得作为监管任务、监管措施。</w:t>
      </w:r>
    </w:p>
    <w:p w14:paraId="2432820B">
      <w:pPr>
        <w:spacing w:line="560" w:lineRule="exact"/>
        <w:ind w:firstLine="640" w:firstLineChars="200"/>
        <w:rPr>
          <w:rFonts w:hint="eastAsia" w:ascii="仿宋" w:hAnsi="仿宋" w:eastAsia="仿宋" w:cs="仿宋_GB2312"/>
          <w:bCs/>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（二）坚持“全程监管、全程服务”的原则。</w:t>
      </w:r>
      <w:r>
        <w:rPr>
          <w:rFonts w:hint="eastAsia" w:ascii="仿宋" w:hAnsi="仿宋" w:eastAsia="仿宋" w:cs="仿宋_GB2312"/>
          <w:color w:val="000000" w:themeColor="text1"/>
          <w14:textFill>
            <w14:solidFill>
              <w14:schemeClr w14:val="tx1"/>
            </w14:solidFill>
          </w14:textFill>
        </w:rPr>
        <w:t>突出自我监管的重要性，强化行政机关对权力的自我约束。在监管对象中重点突出对行政权力行使者的监督，通过对权力行使者的自我监管，强化服务意识，提高依法行政水平，进一步规范行政机关工作人员在行使权力过程中严格依法履职。</w:t>
      </w:r>
    </w:p>
    <w:p w14:paraId="1154E20F">
      <w:pPr>
        <w:spacing w:line="560" w:lineRule="exact"/>
        <w:ind w:firstLine="643" w:firstLineChars="200"/>
        <w:rPr>
          <w:rFonts w:hint="eastAsia" w:ascii="仿宋" w:hAnsi="仿宋" w:eastAsia="仿宋" w:cs="仿宋_GB2312"/>
          <w:b/>
          <w:color w:val="000000" w:themeColor="text1"/>
          <w:lang w:val="zh-CN"/>
          <w14:textFill>
            <w14:solidFill>
              <w14:schemeClr w14:val="tx1"/>
            </w14:solidFill>
          </w14:textFill>
        </w:rPr>
      </w:pPr>
      <w:r>
        <w:rPr>
          <w:rFonts w:hint="eastAsia" w:ascii="仿宋" w:hAnsi="仿宋" w:eastAsia="仿宋" w:cs="仿宋_GB2312"/>
          <w:b/>
          <w:color w:val="000000" w:themeColor="text1"/>
          <w:lang w:val="zh-CN"/>
          <w14:textFill>
            <w14:solidFill>
              <w14:schemeClr w14:val="tx1"/>
            </w14:solidFill>
          </w14:textFill>
        </w:rPr>
        <w:t>二、事中监管</w:t>
      </w:r>
    </w:p>
    <w:p w14:paraId="2C83A188">
      <w:pPr>
        <w:spacing w:line="560" w:lineRule="exact"/>
        <w:ind w:firstLine="640" w:firstLineChars="200"/>
        <w:rPr>
          <w:rFonts w:hint="eastAsia" w:ascii="仿宋" w:hAnsi="仿宋" w:eastAsia="仿宋" w:cs="仿宋_GB2312"/>
          <w:color w:val="000000" w:themeColor="text1"/>
          <w:lang w:val="zh-CN"/>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（一）规范受理</w:t>
      </w:r>
    </w:p>
    <w:p w14:paraId="048B45E5">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1、审查申报资料是否齐全。</w:t>
      </w:r>
      <w:r>
        <w:rPr>
          <w:rFonts w:hint="eastAsia" w:ascii="仿宋" w:hAnsi="仿宋" w:eastAsia="仿宋" w:cs="仿宋_GB2312"/>
          <w:color w:val="000000" w:themeColor="text1"/>
          <w14:textFill>
            <w14:solidFill>
              <w14:schemeClr w14:val="tx1"/>
            </w14:solidFill>
          </w14:textFill>
        </w:rPr>
        <w:t>主要包括：</w:t>
      </w:r>
    </w:p>
    <w:p w14:paraId="6E55FAA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对于拖拉机、联合收割机登记：</w:t>
      </w:r>
    </w:p>
    <w:p w14:paraId="4669EA5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①所有人身份证明；②拖拉机、联合收割机登记申请表；</w:t>
      </w:r>
    </w:p>
    <w:p w14:paraId="0B84A1D0">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③拖拉机、联合收割机来历凭证；④产品合格证明；</w:t>
      </w:r>
    </w:p>
    <w:p w14:paraId="12EE010C">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fldChar w:fldCharType="begin"/>
      </w:r>
      <w:r>
        <w:rPr>
          <w:rFonts w:hint="eastAsia" w:ascii="仿宋" w:hAnsi="仿宋" w:eastAsia="仿宋" w:cs="仿宋_GB2312"/>
          <w:color w:val="000000" w:themeColor="text1"/>
          <w14:textFill>
            <w14:solidFill>
              <w14:schemeClr w14:val="tx1"/>
            </w14:solidFill>
          </w14:textFill>
        </w:rPr>
        <w:instrText xml:space="preserve"> = 5 \* GB3 </w:instrText>
      </w:r>
      <w:r>
        <w:rPr>
          <w:rFonts w:hint="eastAsia" w:ascii="仿宋" w:hAnsi="仿宋" w:eastAsia="仿宋" w:cs="仿宋_GB2312"/>
          <w:color w:val="000000" w:themeColor="text1"/>
          <w14:textFill>
            <w14:solidFill>
              <w14:schemeClr w14:val="tx1"/>
            </w14:solidFill>
          </w14:textFill>
        </w:rPr>
        <w:fldChar w:fldCharType="separate"/>
      </w:r>
      <w:r>
        <w:rPr>
          <w:rFonts w:hint="eastAsia" w:ascii="仿宋" w:hAnsi="仿宋" w:eastAsia="仿宋" w:cs="仿宋_GB2312"/>
          <w:color w:val="000000" w:themeColor="text1"/>
          <w14:textFill>
            <w14:solidFill>
              <w14:schemeClr w14:val="tx1"/>
            </w14:solidFill>
          </w14:textFill>
        </w:rPr>
        <w:t>⑤</w:t>
      </w:r>
      <w:r>
        <w:rPr>
          <w:rFonts w:hint="eastAsia" w:ascii="仿宋" w:hAnsi="仿宋" w:eastAsia="仿宋" w:cs="仿宋_GB2312"/>
          <w:color w:val="000000" w:themeColor="text1"/>
          <w14:textFill>
            <w14:solidFill>
              <w14:schemeClr w14:val="tx1"/>
            </w14:solidFill>
          </w14:textFill>
        </w:rPr>
        <w:fldChar w:fldCharType="end"/>
      </w:r>
      <w:r>
        <w:rPr>
          <w:rFonts w:hint="eastAsia" w:ascii="仿宋" w:hAnsi="仿宋" w:eastAsia="仿宋" w:cs="仿宋_GB2312"/>
          <w:color w:val="000000" w:themeColor="text1"/>
          <w14:textFill>
            <w14:solidFill>
              <w14:schemeClr w14:val="tx1"/>
            </w14:solidFill>
          </w14:textFill>
        </w:rPr>
        <w:t>安全技术检验合格证明;⑥拖拉机运输机组交通事故责任强制保险凭证。</w:t>
      </w:r>
    </w:p>
    <w:p w14:paraId="518E5D3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对于驾驶证核发：</w:t>
      </w:r>
    </w:p>
    <w:p w14:paraId="2D640902">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①申请人身份证明；②申请人身体条件合格证明；</w:t>
      </w:r>
    </w:p>
    <w:p w14:paraId="7F5A2FCD">
      <w:pPr>
        <w:spacing w:line="560" w:lineRule="exact"/>
        <w:ind w:firstLine="640" w:firstLineChars="200"/>
        <w:rPr>
          <w:rFonts w:hint="eastAsia" w:ascii="仿宋" w:hAnsi="仿宋" w:eastAsia="仿宋" w:cs="仿宋_GB2312"/>
          <w:color w:val="000000" w:themeColor="text1"/>
          <w:lang w:val="zh-CN"/>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（二）现场审查</w:t>
      </w:r>
    </w:p>
    <w:p w14:paraId="6D3D829C">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1.制定审查方案。</w:t>
      </w:r>
      <w:r>
        <w:rPr>
          <w:rFonts w:hint="eastAsia" w:ascii="仿宋" w:hAnsi="仿宋" w:eastAsia="仿宋" w:cs="仿宋_GB2312"/>
          <w:color w:val="000000" w:themeColor="text1"/>
          <w14:textFill>
            <w14:solidFill>
              <w14:schemeClr w14:val="tx1"/>
            </w14:solidFill>
          </w14:textFill>
        </w:rPr>
        <w:t>方案应包括现场审查的时间、人员及分工、监督检查的标准和内容等。</w:t>
      </w:r>
    </w:p>
    <w:p w14:paraId="70C041A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2.实施现场审查。</w:t>
      </w:r>
      <w:r>
        <w:rPr>
          <w:rFonts w:hint="eastAsia" w:ascii="仿宋" w:hAnsi="仿宋" w:eastAsia="仿宋" w:cs="仿宋_GB2312"/>
          <w:color w:val="000000" w:themeColor="text1"/>
          <w14:textFill>
            <w14:solidFill>
              <w14:schemeClr w14:val="tx1"/>
            </w14:solidFill>
          </w14:textFill>
        </w:rPr>
        <w:t>对申领拖拉机、联合收割机牌证的车辆，按照国家标准进行安全技术检验；对申请驾驶证的申请人进行理论考试和驾驶场地考试；</w:t>
      </w:r>
    </w:p>
    <w:p w14:paraId="3EDCD6E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3.监督审查结果。</w:t>
      </w:r>
      <w:r>
        <w:rPr>
          <w:rFonts w:hint="eastAsia" w:ascii="仿宋" w:hAnsi="仿宋" w:eastAsia="仿宋" w:cs="仿宋_GB2312"/>
          <w:color w:val="000000" w:themeColor="text1"/>
          <w14:textFill>
            <w14:solidFill>
              <w14:schemeClr w14:val="tx1"/>
            </w14:solidFill>
          </w14:textFill>
        </w:rPr>
        <w:t>对现场审查中发现的主要问题，审查人员应提出整改建议及整改期限，以事中监管反馈意见单的形式告知申请人，审查人员和申请人签字等。</w:t>
      </w:r>
    </w:p>
    <w:p w14:paraId="1CDC8AC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4.发现违法行为后依法处置。</w:t>
      </w:r>
      <w:r>
        <w:rPr>
          <w:rFonts w:hint="eastAsia" w:ascii="仿宋" w:hAnsi="仿宋" w:eastAsia="仿宋" w:cs="仿宋_GB2312"/>
          <w:color w:val="000000" w:themeColor="text1"/>
          <w14:textFill>
            <w14:solidFill>
              <w14:schemeClr w14:val="tx1"/>
            </w14:solidFill>
          </w14:textFill>
        </w:rPr>
        <w:t>对无法通过现场审查的应依法下达不予受理通知书或不予行政许可决定书。</w:t>
      </w:r>
    </w:p>
    <w:p w14:paraId="6562443A">
      <w:pPr>
        <w:spacing w:line="560" w:lineRule="exact"/>
        <w:ind w:firstLine="640" w:firstLineChars="200"/>
        <w:rPr>
          <w:rFonts w:hint="eastAsia" w:ascii="仿宋" w:hAnsi="仿宋" w:eastAsia="仿宋" w:cs="仿宋_GB2312"/>
          <w:bCs/>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5.按照法定程序和要求公布行政许可信息。</w:t>
      </w:r>
    </w:p>
    <w:p w14:paraId="6777B46D">
      <w:pPr>
        <w:spacing w:line="560" w:lineRule="exact"/>
        <w:ind w:firstLine="640" w:firstLineChars="200"/>
        <w:rPr>
          <w:rFonts w:hint="eastAsia" w:ascii="仿宋" w:hAnsi="仿宋" w:eastAsia="仿宋" w:cs="仿宋_GB2312"/>
          <w:color w:val="000000" w:themeColor="text1"/>
          <w:lang w:val="zh-CN"/>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（三）建立监管档案</w:t>
      </w:r>
    </w:p>
    <w:p w14:paraId="22EC7265">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应建立</w:t>
      </w:r>
      <w:r>
        <w:rPr>
          <w:rFonts w:hint="eastAsia" w:ascii="仿宋" w:hAnsi="仿宋" w:eastAsia="仿宋" w:cs="仿宋_GB2312"/>
          <w:color w:val="000000" w:themeColor="text1"/>
          <w:lang w:val="zh-CN"/>
          <w14:textFill>
            <w14:solidFill>
              <w14:schemeClr w14:val="tx1"/>
            </w14:solidFill>
          </w14:textFill>
        </w:rPr>
        <w:t>本行政区域内拖拉机、收割机牌证核发的</w:t>
      </w:r>
      <w:r>
        <w:rPr>
          <w:rFonts w:hint="eastAsia" w:ascii="仿宋" w:hAnsi="仿宋" w:eastAsia="仿宋" w:cs="仿宋_GB2312"/>
          <w:color w:val="000000" w:themeColor="text1"/>
          <w14:textFill>
            <w14:solidFill>
              <w14:schemeClr w14:val="tx1"/>
            </w14:solidFill>
          </w14:textFill>
        </w:rPr>
        <w:t>监管档案和驾驶证核发的监管档案。监管档案主要内容包括：1、申请人身份证复印件；2、购机发票；3、拖拉机、联合收割机登记申请表；4、安全技术检验表；5、出厂技术合格证；6、拖拉机运输机组交通事故责任强制保险凭证。7、拖拉机、联合收割机驾驶证申请表；8、身体条件合格证明；9、理论考试试卷；10、场地考试记录等。</w:t>
      </w:r>
    </w:p>
    <w:p w14:paraId="1F3BB123">
      <w:pPr>
        <w:spacing w:line="560" w:lineRule="exact"/>
        <w:ind w:firstLine="640" w:firstLineChars="200"/>
        <w:rPr>
          <w:rFonts w:hint="eastAsia" w:ascii="仿宋" w:hAnsi="仿宋" w:eastAsia="仿宋" w:cs="仿宋_GB2312"/>
          <w:color w:val="000000" w:themeColor="text1"/>
          <w:lang w:val="zh-CN"/>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（四）协同监管</w:t>
      </w:r>
    </w:p>
    <w:p w14:paraId="74564E3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按照权责匹配、权责一致的原则，加强与市农业主管部门农机监理机构的沟通协作，建立健全监管协调一致的</w:t>
      </w:r>
      <w:r>
        <w:rPr>
          <w:rFonts w:hint="eastAsia" w:ascii="仿宋" w:hAnsi="仿宋" w:eastAsia="仿宋" w:cs="仿宋_GB2312"/>
          <w:color w:val="000000" w:themeColor="text1"/>
          <w:lang w:val="zh-CN"/>
          <w14:textFill>
            <w14:solidFill>
              <w14:schemeClr w14:val="tx1"/>
            </w14:solidFill>
          </w14:textFill>
        </w:rPr>
        <w:t>拖拉机、收割机登记及驾驶证核发</w:t>
      </w:r>
      <w:r>
        <w:rPr>
          <w:rFonts w:hint="eastAsia" w:ascii="仿宋" w:hAnsi="仿宋" w:eastAsia="仿宋" w:cs="仿宋_GB2312"/>
          <w:color w:val="000000" w:themeColor="text1"/>
          <w14:textFill>
            <w14:solidFill>
              <w14:schemeClr w14:val="tx1"/>
            </w14:solidFill>
          </w14:textFill>
        </w:rPr>
        <w:t>的监管机制。</w:t>
      </w:r>
    </w:p>
    <w:p w14:paraId="1DF226AD">
      <w:pPr>
        <w:spacing w:line="560" w:lineRule="exact"/>
        <w:ind w:firstLine="643" w:firstLineChars="200"/>
        <w:rPr>
          <w:rFonts w:hint="eastAsia" w:ascii="仿宋" w:hAnsi="仿宋" w:eastAsia="仿宋" w:cs="仿宋_GB2312"/>
          <w:b/>
          <w:color w:val="000000" w:themeColor="text1"/>
          <w:lang w:val="zh-CN"/>
          <w14:textFill>
            <w14:solidFill>
              <w14:schemeClr w14:val="tx1"/>
            </w14:solidFill>
          </w14:textFill>
        </w:rPr>
      </w:pPr>
      <w:r>
        <w:rPr>
          <w:rFonts w:hint="eastAsia" w:ascii="仿宋" w:hAnsi="仿宋" w:eastAsia="仿宋" w:cs="仿宋_GB2312"/>
          <w:b/>
          <w:color w:val="000000" w:themeColor="text1"/>
          <w:lang w:val="zh-CN"/>
          <w14:textFill>
            <w14:solidFill>
              <w14:schemeClr w14:val="tx1"/>
            </w14:solidFill>
          </w14:textFill>
        </w:rPr>
        <w:t>三、事后监管</w:t>
      </w:r>
    </w:p>
    <w:p w14:paraId="46A52646">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（一）个人或组织发现申请人存在提交虚假信息、从事违法行为的，有权向农业部门举报，农业部门应当及时核实、处理，并将核实、处理结果书面告知举报人。</w:t>
      </w:r>
    </w:p>
    <w:p w14:paraId="40D3F13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（二）对检查中发现的违法问题，符合立案条件的，及时立案查处。根据国务院《农业机械安全监督管理条例》等规定，对立案查处案件严格履行行政处罚程序，对于做出的行政处罚决定要严格执行。</w:t>
      </w:r>
    </w:p>
    <w:p w14:paraId="707D51F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（三）对情节严重构成犯罪的，按照有关规定及时将案件移送公安机关，并及时提供有关信息，协助办案。</w:t>
      </w:r>
    </w:p>
    <w:p w14:paraId="607CAAC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（四）行政相对人和利害关系人对农机部门在该许可工作中作出的具体行政决定不服的，可以自收到决定之日起60日内向</w:t>
      </w:r>
      <w:r>
        <w:rPr>
          <w:rFonts w:hint="eastAsia" w:ascii="仿宋" w:hAnsi="仿宋" w:eastAsia="仿宋" w:cs="仿宋_GB2312"/>
          <w:color w:val="000000" w:themeColor="text1"/>
          <w:lang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人民政府或黄山市人民政府申请行政复议，也可以于6个月内依法向县人民法院提起行政诉讼。行政复议或者行政诉讼期间，行政决定不停止执行。</w:t>
      </w:r>
    </w:p>
    <w:p w14:paraId="79208A98">
      <w:pPr>
        <w:spacing w:line="560" w:lineRule="exact"/>
        <w:ind w:firstLine="643" w:firstLineChars="200"/>
        <w:rPr>
          <w:rFonts w:hint="eastAsia" w:ascii="仿宋" w:hAnsi="仿宋" w:eastAsia="仿宋" w:cs="仿宋_GB2312"/>
          <w:b/>
          <w:color w:val="000000" w:themeColor="text1"/>
          <w:lang w:val="zh-CN"/>
          <w14:textFill>
            <w14:solidFill>
              <w14:schemeClr w14:val="tx1"/>
            </w14:solidFill>
          </w14:textFill>
        </w:rPr>
      </w:pPr>
      <w:r>
        <w:rPr>
          <w:rFonts w:hint="eastAsia" w:ascii="仿宋" w:hAnsi="仿宋" w:eastAsia="仿宋" w:cs="仿宋_GB2312"/>
          <w:b/>
          <w:color w:val="000000" w:themeColor="text1"/>
          <w:lang w:val="zh-CN"/>
          <w14:textFill>
            <w14:solidFill>
              <w14:schemeClr w14:val="tx1"/>
            </w14:solidFill>
          </w14:textFill>
        </w:rPr>
        <w:t>四、责任追溯</w:t>
      </w:r>
    </w:p>
    <w:p w14:paraId="2E2181E2">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（一）加强层级监督。</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对农机监理</w:t>
      </w:r>
      <w:r>
        <w:rPr>
          <w:rFonts w:hint="eastAsia" w:ascii="仿宋" w:hAnsi="仿宋" w:eastAsia="仿宋" w:cs="仿宋_GB2312"/>
          <w:color w:val="000000" w:themeColor="text1"/>
          <w:lang w:val="en-US" w:eastAsia="zh-CN"/>
          <w14:textFill>
            <w14:solidFill>
              <w14:schemeClr w14:val="tx1"/>
            </w14:solidFill>
          </w14:textFill>
        </w:rPr>
        <w:t>机构</w:t>
      </w:r>
      <w:r>
        <w:rPr>
          <w:rFonts w:hint="eastAsia" w:ascii="仿宋" w:hAnsi="仿宋" w:eastAsia="仿宋" w:cs="仿宋_GB2312"/>
          <w:color w:val="000000" w:themeColor="text1"/>
          <w14:textFill>
            <w14:solidFill>
              <w14:schemeClr w14:val="tx1"/>
            </w14:solidFill>
          </w14:textFill>
        </w:rPr>
        <w:t>是否履行监管责任进行监督问责；对日常监管中发现的问题是否依法处理，是否存在不作为、乱作为等进行监督问责。</w:t>
      </w:r>
    </w:p>
    <w:p w14:paraId="7C965FA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（二）加强人员监督。</w:t>
      </w:r>
      <w:r>
        <w:rPr>
          <w:rFonts w:hint="eastAsia" w:ascii="仿宋" w:hAnsi="仿宋" w:eastAsia="仿宋" w:cs="仿宋_GB2312"/>
          <w:color w:val="000000" w:themeColor="text1"/>
          <w14:textFill>
            <w14:solidFill>
              <w14:schemeClr w14:val="tx1"/>
            </w14:solidFill>
          </w14:textFill>
        </w:rPr>
        <w:t>对不符合审批条件的申请人发放</w:t>
      </w:r>
      <w:r>
        <w:rPr>
          <w:rFonts w:hint="eastAsia" w:ascii="仿宋" w:hAnsi="仿宋" w:eastAsia="仿宋" w:cs="仿宋_GB2312"/>
          <w:color w:val="000000" w:themeColor="text1"/>
          <w:lang w:val="zh-CN"/>
          <w14:textFill>
            <w14:solidFill>
              <w14:schemeClr w14:val="tx1"/>
            </w14:solidFill>
          </w14:textFill>
        </w:rPr>
        <w:t>许可决定</w:t>
      </w:r>
      <w:r>
        <w:rPr>
          <w:rFonts w:hint="eastAsia" w:ascii="仿宋" w:hAnsi="仿宋" w:eastAsia="仿宋" w:cs="仿宋_GB2312"/>
          <w:color w:val="000000" w:themeColor="text1"/>
          <w14:textFill>
            <w14:solidFill>
              <w14:schemeClr w14:val="tx1"/>
            </w14:solidFill>
          </w14:textFill>
        </w:rPr>
        <w:t>；或者对符合审批条件的申请人不发放</w:t>
      </w:r>
      <w:r>
        <w:rPr>
          <w:rFonts w:hint="eastAsia" w:ascii="仿宋" w:hAnsi="仿宋" w:eastAsia="仿宋" w:cs="仿宋_GB2312"/>
          <w:color w:val="000000" w:themeColor="text1"/>
          <w:lang w:val="zh-CN"/>
          <w14:textFill>
            <w14:solidFill>
              <w14:schemeClr w14:val="tx1"/>
            </w14:solidFill>
          </w14:textFill>
        </w:rPr>
        <w:t>许可决定</w:t>
      </w:r>
      <w:r>
        <w:rPr>
          <w:rFonts w:hint="eastAsia" w:ascii="仿宋" w:hAnsi="仿宋" w:eastAsia="仿宋" w:cs="仿宋_GB2312"/>
          <w:color w:val="000000" w:themeColor="text1"/>
          <w14:textFill>
            <w14:solidFill>
              <w14:schemeClr w14:val="tx1"/>
            </w14:solidFill>
          </w14:textFill>
        </w:rPr>
        <w:t>；或者超越法定职权、超过法定期限、不按法定程序发放</w:t>
      </w:r>
      <w:r>
        <w:rPr>
          <w:rFonts w:hint="eastAsia" w:ascii="仿宋" w:hAnsi="仿宋" w:eastAsia="仿宋" w:cs="仿宋_GB2312"/>
          <w:color w:val="000000" w:themeColor="text1"/>
          <w:lang w:val="zh-CN"/>
          <w14:textFill>
            <w14:solidFill>
              <w14:schemeClr w14:val="tx1"/>
            </w14:solidFill>
          </w14:textFill>
        </w:rPr>
        <w:t>许可</w:t>
      </w:r>
      <w:r>
        <w:rPr>
          <w:rFonts w:hint="eastAsia" w:ascii="仿宋" w:hAnsi="仿宋" w:eastAsia="仿宋" w:cs="仿宋_GB2312"/>
          <w:color w:val="000000" w:themeColor="text1"/>
          <w14:textFill>
            <w14:solidFill>
              <w14:schemeClr w14:val="tx1"/>
            </w14:solidFill>
          </w14:textFill>
        </w:rPr>
        <w:t>决定的，对直接负责的主管人员和其他直接责任人员依法给予处分，构成犯罪的，依法追究刑事责任。加强人员监督，重点对监管人员是否认真审核申请材料、是否严格执行监管措施、是否认真填报检查事项进行监督问责。</w:t>
      </w:r>
    </w:p>
    <w:p w14:paraId="6A526703">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（三）建立责任追究机制。</w:t>
      </w:r>
      <w:r>
        <w:rPr>
          <w:rFonts w:hint="eastAsia" w:ascii="仿宋" w:hAnsi="仿宋" w:eastAsia="仿宋" w:cs="仿宋_GB2312"/>
          <w:color w:val="000000" w:themeColor="text1"/>
          <w14:textFill>
            <w14:solidFill>
              <w14:schemeClr w14:val="tx1"/>
            </w14:solidFill>
          </w14:textFill>
        </w:rPr>
        <w:t>监管责任追究实行过错责任追究，根据过错责任的大小实施相应的追究方式。包括：责令改正、责令作出书面检查、给予通报批评、调离执法岗位或者吊销执法证件、停职、给予行政处分等；涉嫌犯罪的，移交司法机关处理。</w:t>
      </w:r>
    </w:p>
    <w:p w14:paraId="02898031">
      <w:pPr>
        <w:spacing w:line="560" w:lineRule="exact"/>
        <w:ind w:firstLine="643" w:firstLineChars="200"/>
        <w:rPr>
          <w:rFonts w:hint="eastAsia" w:ascii="仿宋" w:hAnsi="仿宋" w:eastAsia="仿宋" w:cs="仿宋_GB2312"/>
          <w:b/>
          <w:color w:val="000000" w:themeColor="text1"/>
          <w:lang w:val="zh-CN"/>
          <w14:textFill>
            <w14:solidFill>
              <w14:schemeClr w14:val="tx1"/>
            </w14:solidFill>
          </w14:textFill>
        </w:rPr>
      </w:pPr>
      <w:r>
        <w:rPr>
          <w:rFonts w:hint="eastAsia" w:ascii="仿宋" w:hAnsi="仿宋" w:eastAsia="仿宋" w:cs="仿宋_GB2312"/>
          <w:b/>
          <w:color w:val="000000" w:themeColor="text1"/>
          <w:lang w:val="zh-CN"/>
          <w14:textFill>
            <w14:solidFill>
              <w14:schemeClr w14:val="tx1"/>
            </w14:solidFill>
          </w14:textFill>
        </w:rPr>
        <w:t>五、保障措施</w:t>
      </w:r>
    </w:p>
    <w:p w14:paraId="51D2E95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（一）实施“审批查”改革。</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要高度重视</w:t>
      </w:r>
      <w:r>
        <w:rPr>
          <w:rFonts w:hint="eastAsia" w:ascii="仿宋" w:hAnsi="仿宋" w:eastAsia="仿宋" w:cs="仿宋_GB2312"/>
          <w:color w:val="000000" w:themeColor="text1"/>
          <w:lang w:val="zh-CN"/>
          <w14:textFill>
            <w14:solidFill>
              <w14:schemeClr w14:val="tx1"/>
            </w14:solidFill>
          </w14:textFill>
        </w:rPr>
        <w:t>拖拉机、收割机登记和驾驶证核发</w:t>
      </w:r>
      <w:r>
        <w:rPr>
          <w:rFonts w:hint="eastAsia" w:ascii="仿宋" w:hAnsi="仿宋" w:eastAsia="仿宋" w:cs="仿宋_GB2312"/>
          <w:color w:val="000000" w:themeColor="text1"/>
          <w14:textFill>
            <w14:solidFill>
              <w14:schemeClr w14:val="tx1"/>
            </w14:solidFill>
          </w14:textFill>
        </w:rPr>
        <w:t>事中事后监管工作，按照“审、批、查”相互分离、相互衔接和简政放权、放管结合、转变职能的要求，强化组织领导，完善监管办法，落实保障措施，严肃查处问题，确保事中事后监管工作有序进行。</w:t>
      </w:r>
    </w:p>
    <w:p w14:paraId="1348C78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（二）厘清权责边界。</w:t>
      </w:r>
      <w:r>
        <w:rPr>
          <w:rFonts w:hint="eastAsia" w:ascii="仿宋" w:hAnsi="仿宋" w:eastAsia="仿宋" w:cs="仿宋_GB2312"/>
          <w:color w:val="000000" w:themeColor="text1"/>
          <w14:textFill>
            <w14:solidFill>
              <w14:schemeClr w14:val="tx1"/>
            </w14:solidFill>
          </w14:textFill>
        </w:rPr>
        <w:t>针对权力交叉、监管空白等问题，科学划分市县农业部门的农机监管职能，明确权力范围和责任范围，建立上下联动监管机制。</w:t>
      </w:r>
    </w:p>
    <w:p w14:paraId="58563A9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（三）加强人员培训。</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应当加强对农机执法人员法律、法规、标准和专业知识与执法能力培训，并适时组织考核。不具备相应知识和能力的，不得从事农机执法工作。</w:t>
      </w:r>
    </w:p>
    <w:p w14:paraId="4B7B49C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（四）加强普法宣传。</w:t>
      </w:r>
      <w:r>
        <w:rPr>
          <w:rFonts w:hint="eastAsia" w:ascii="仿宋" w:hAnsi="仿宋" w:eastAsia="仿宋" w:cs="仿宋_GB2312"/>
          <w:color w:val="000000" w:themeColor="text1"/>
          <w14:textFill>
            <w14:solidFill>
              <w14:schemeClr w14:val="tx1"/>
            </w14:solidFill>
          </w14:textFill>
        </w:rPr>
        <w:t>运用多种方式宣传农机管理的法律法规，提升管理相对人和公众的法律意识。</w:t>
      </w:r>
    </w:p>
    <w:p w14:paraId="6316D830">
      <w:pPr>
        <w:spacing w:line="560" w:lineRule="exact"/>
        <w:ind w:firstLine="643" w:firstLineChars="200"/>
        <w:rPr>
          <w:rFonts w:hint="eastAsia" w:ascii="仿宋" w:hAnsi="仿宋" w:eastAsia="仿宋" w:cs="仿宋_GB2312"/>
          <w:b/>
          <w:color w:val="000000" w:themeColor="text1"/>
          <w:lang w:val="zh-CN"/>
          <w14:textFill>
            <w14:solidFill>
              <w14:schemeClr w14:val="tx1"/>
            </w14:solidFill>
          </w14:textFill>
        </w:rPr>
      </w:pPr>
      <w:r>
        <w:rPr>
          <w:rFonts w:hint="eastAsia" w:ascii="仿宋" w:hAnsi="仿宋" w:eastAsia="仿宋" w:cs="仿宋_GB2312"/>
          <w:b/>
          <w:color w:val="000000" w:themeColor="text1"/>
          <w:lang w:val="zh-CN"/>
          <w14:textFill>
            <w14:solidFill>
              <w14:schemeClr w14:val="tx1"/>
            </w14:solidFill>
          </w14:textFill>
        </w:rPr>
        <w:t>六、主要依据</w:t>
      </w:r>
    </w:p>
    <w:p w14:paraId="0D2BA4B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1.《中华人民共和国道路交通安全法》第十九条</w:t>
      </w:r>
    </w:p>
    <w:p w14:paraId="254D5A57">
      <w:pPr>
        <w:spacing w:line="560" w:lineRule="exact"/>
        <w:ind w:firstLine="640" w:firstLineChars="200"/>
        <w:rPr>
          <w:rFonts w:hint="default" w:ascii="仿宋" w:hAnsi="仿宋" w:eastAsia="仿宋" w:cs="仿宋_GB2312"/>
          <w:color w:val="000000" w:themeColor="text1"/>
          <w:lang w:val="en-US" w:eastAsia="zh-CN"/>
          <w14:textFill>
            <w14:solidFill>
              <w14:schemeClr w14:val="tx1"/>
            </w14:solidFill>
          </w14:textFill>
        </w:rPr>
      </w:pPr>
      <w:r>
        <w:rPr>
          <w:rFonts w:hint="eastAsia" w:ascii="仿宋" w:hAnsi="仿宋" w:eastAsia="仿宋" w:cs="仿宋_GB2312"/>
          <w:color w:val="000000" w:themeColor="text1"/>
          <w:lang w:val="en-US" w:eastAsia="zh-CN"/>
          <w14:textFill>
            <w14:solidFill>
              <w14:schemeClr w14:val="tx1"/>
            </w14:solidFill>
          </w14:textFill>
        </w:rPr>
        <w:t>2.</w:t>
      </w:r>
      <w:r>
        <w:rPr>
          <w:rFonts w:hint="eastAsia" w:ascii="仿宋" w:hAnsi="仿宋" w:eastAsia="仿宋" w:cs="仿宋_GB2312"/>
          <w:color w:val="000000" w:themeColor="text1"/>
          <w14:textFill>
            <w14:solidFill>
              <w14:schemeClr w14:val="tx1"/>
            </w14:solidFill>
          </w14:textFill>
        </w:rPr>
        <w:t>《农业机械安全监督管理条例》</w:t>
      </w:r>
      <w:r>
        <w:rPr>
          <w:rFonts w:hint="eastAsia" w:ascii="仿宋" w:hAnsi="仿宋" w:eastAsia="仿宋" w:cs="仿宋_GB2312"/>
          <w:color w:val="000000" w:themeColor="text1"/>
          <w:lang w:val="en-US" w:eastAsia="zh-CN"/>
          <w14:textFill>
            <w14:solidFill>
              <w14:schemeClr w14:val="tx1"/>
            </w14:solidFill>
          </w14:textFill>
        </w:rPr>
        <w:t>第二十二条</w:t>
      </w:r>
    </w:p>
    <w:p w14:paraId="1F722AC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p>
    <w:p w14:paraId="5FAE352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p>
    <w:p w14:paraId="66A677E6">
      <w:pPr>
        <w:spacing w:line="560" w:lineRule="exact"/>
        <w:ind w:firstLine="361" w:firstLineChars="100"/>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十八、</w:t>
      </w:r>
      <w:r>
        <w:rPr>
          <w:rFonts w:hint="eastAsia" w:ascii="宋体" w:hAnsi="宋体" w:eastAsia="宋体" w:cs="宋体"/>
          <w:b/>
          <w:bCs/>
          <w:color w:val="000000" w:themeColor="text1"/>
          <w:sz w:val="36"/>
          <w:szCs w:val="36"/>
          <w14:textFill>
            <w14:solidFill>
              <w14:schemeClr w14:val="tx1"/>
            </w14:solidFill>
          </w14:textFill>
        </w:rPr>
        <w:t>拖拉机</w:t>
      </w:r>
      <w:r>
        <w:rPr>
          <w:rFonts w:hint="eastAsia" w:ascii="宋体" w:hAnsi="宋体" w:eastAsia="宋体" w:cs="宋体"/>
          <w:b/>
          <w:bCs/>
          <w:color w:val="000000" w:themeColor="text1"/>
          <w:sz w:val="36"/>
          <w:szCs w:val="36"/>
          <w:lang w:val="en-US" w:eastAsia="zh-CN"/>
          <w14:textFill>
            <w14:solidFill>
              <w14:schemeClr w14:val="tx1"/>
            </w14:solidFill>
          </w14:textFill>
        </w:rPr>
        <w:t>和</w:t>
      </w:r>
      <w:r>
        <w:rPr>
          <w:rFonts w:hint="eastAsia" w:ascii="宋体" w:hAnsi="宋体" w:eastAsia="宋体" w:cs="宋体"/>
          <w:b/>
          <w:bCs/>
          <w:color w:val="000000" w:themeColor="text1"/>
          <w:sz w:val="36"/>
          <w:szCs w:val="36"/>
          <w14:textFill>
            <w14:solidFill>
              <w14:schemeClr w14:val="tx1"/>
            </w14:solidFill>
          </w14:textFill>
        </w:rPr>
        <w:t>联合收割机登记事中事后监管细则</w:t>
      </w:r>
    </w:p>
    <w:p w14:paraId="683D7373">
      <w:pPr>
        <w:spacing w:line="560" w:lineRule="exact"/>
        <w:ind w:firstLine="640" w:firstLineChars="200"/>
        <w:rPr>
          <w:rFonts w:hint="eastAsia" w:ascii="仿宋" w:hAnsi="仿宋" w:eastAsia="仿宋" w:cs="仿宋_GB2312"/>
          <w:color w:val="000000" w:themeColor="text1"/>
          <w:lang w:val="zh-CN"/>
          <w14:textFill>
            <w14:solidFill>
              <w14:schemeClr w14:val="tx1"/>
            </w14:solidFill>
          </w14:textFill>
        </w:rPr>
      </w:pPr>
    </w:p>
    <w:p w14:paraId="702A14E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为深入推进简政放权、放管结合、优化服务，加强事中事后监管工作，规范行政行为，</w:t>
      </w:r>
      <w:r>
        <w:rPr>
          <w:rFonts w:hint="eastAsia" w:ascii="仿宋" w:hAnsi="仿宋" w:eastAsia="仿宋" w:cs="仿宋_GB2312"/>
          <w:color w:val="000000" w:themeColor="text1"/>
          <w14:textFill>
            <w14:solidFill>
              <w14:schemeClr w14:val="tx1"/>
            </w14:solidFill>
          </w14:textFill>
        </w:rPr>
        <w:t>根据相关法律法规和《安徽省政府权力运行监督管理办法》，结合拖拉机</w:t>
      </w:r>
      <w:r>
        <w:rPr>
          <w:rFonts w:hint="eastAsia" w:ascii="仿宋" w:hAnsi="仿宋" w:eastAsia="仿宋" w:cs="仿宋_GB2312"/>
          <w:color w:val="000000" w:themeColor="text1"/>
          <w:lang w:val="en-US" w:eastAsia="zh-CN"/>
          <w14:textFill>
            <w14:solidFill>
              <w14:schemeClr w14:val="tx1"/>
            </w14:solidFill>
          </w14:textFill>
        </w:rPr>
        <w:t>和</w:t>
      </w:r>
      <w:r>
        <w:rPr>
          <w:rFonts w:hint="eastAsia" w:ascii="仿宋" w:hAnsi="仿宋" w:eastAsia="仿宋" w:cs="仿宋_GB2312"/>
          <w:color w:val="000000" w:themeColor="text1"/>
          <w14:textFill>
            <w14:solidFill>
              <w14:schemeClr w14:val="tx1"/>
            </w14:solidFill>
          </w14:textFill>
        </w:rPr>
        <w:t>联合收割机登记核发工作实际，制定本监管细则。</w:t>
      </w:r>
    </w:p>
    <w:p w14:paraId="36F482A8">
      <w:pPr>
        <w:spacing w:line="560" w:lineRule="exact"/>
        <w:ind w:firstLine="640" w:firstLineChars="200"/>
        <w:rPr>
          <w:rFonts w:hint="eastAsia" w:ascii="仿宋" w:hAnsi="仿宋" w:eastAsia="仿宋" w:cs="仿宋_GB2312"/>
          <w:color w:val="000000" w:themeColor="text1"/>
          <w:kern w:val="0"/>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本细则对应《</w:t>
      </w:r>
      <w:r>
        <w:rPr>
          <w:rFonts w:hint="eastAsia" w:ascii="仿宋" w:hAnsi="仿宋" w:eastAsia="仿宋" w:cs="仿宋_GB2312"/>
          <w:color w:val="000000" w:themeColor="text1"/>
          <w:lang w:eastAsia="zh-CN"/>
          <w14:textFill>
            <w14:solidFill>
              <w14:schemeClr w14:val="tx1"/>
            </w14:solidFill>
          </w14:textFill>
        </w:rPr>
        <w:t>歙县农业农村局权责清单目录（2025年版）</w:t>
      </w:r>
      <w:r>
        <w:rPr>
          <w:rFonts w:hint="eastAsia" w:ascii="仿宋" w:hAnsi="仿宋" w:eastAsia="仿宋" w:cs="仿宋_GB2312"/>
          <w:color w:val="000000" w:themeColor="text1"/>
          <w14:textFill>
            <w14:solidFill>
              <w14:schemeClr w14:val="tx1"/>
            </w14:solidFill>
          </w14:textFill>
        </w:rPr>
        <w:t>》行政审批</w:t>
      </w:r>
      <w:r>
        <w:rPr>
          <w:rFonts w:hint="eastAsia" w:ascii="仿宋" w:hAnsi="仿宋" w:eastAsia="仿宋" w:cs="仿宋_GB2312"/>
          <w:bCs/>
          <w:color w:val="000000" w:themeColor="text1"/>
          <w14:textFill>
            <w14:solidFill>
              <w14:schemeClr w14:val="tx1"/>
            </w14:solidFill>
          </w14:textFill>
        </w:rPr>
        <w:t>第</w:t>
      </w:r>
      <w:r>
        <w:rPr>
          <w:rFonts w:hint="eastAsia" w:ascii="仿宋" w:hAnsi="仿宋" w:eastAsia="仿宋" w:cs="仿宋_GB2312"/>
          <w:bCs/>
          <w:color w:val="000000" w:themeColor="text1"/>
          <w:lang w:val="en-US" w:eastAsia="zh-CN"/>
          <w14:textFill>
            <w14:solidFill>
              <w14:schemeClr w14:val="tx1"/>
            </w14:solidFill>
          </w14:textFill>
        </w:rPr>
        <w:t>18</w:t>
      </w:r>
      <w:r>
        <w:rPr>
          <w:rFonts w:hint="eastAsia" w:ascii="仿宋" w:hAnsi="仿宋" w:eastAsia="仿宋" w:cs="仿宋_GB2312"/>
          <w:bCs/>
          <w:color w:val="000000" w:themeColor="text1"/>
          <w14:textFill>
            <w14:solidFill>
              <w14:schemeClr w14:val="tx1"/>
            </w14:solidFill>
          </w14:textFill>
        </w:rPr>
        <w:t>项，</w:t>
      </w:r>
      <w:r>
        <w:rPr>
          <w:rFonts w:hint="eastAsia" w:ascii="仿宋" w:hAnsi="仿宋" w:eastAsia="仿宋" w:cs="仿宋_GB2312"/>
          <w:color w:val="000000" w:themeColor="text1"/>
          <w14:textFill>
            <w14:solidFill>
              <w14:schemeClr w14:val="tx1"/>
            </w14:solidFill>
          </w14:textFill>
        </w:rPr>
        <w:t>权力类别：行政许可，权力事项名称：拖拉机</w:t>
      </w:r>
      <w:r>
        <w:rPr>
          <w:rFonts w:hint="eastAsia" w:ascii="仿宋" w:hAnsi="仿宋" w:eastAsia="仿宋" w:cs="仿宋_GB2312"/>
          <w:color w:val="000000" w:themeColor="text1"/>
          <w:lang w:val="en-US" w:eastAsia="zh-CN"/>
          <w14:textFill>
            <w14:solidFill>
              <w14:schemeClr w14:val="tx1"/>
            </w14:solidFill>
          </w14:textFill>
        </w:rPr>
        <w:t>和</w:t>
      </w:r>
      <w:r>
        <w:rPr>
          <w:rFonts w:hint="eastAsia" w:ascii="仿宋" w:hAnsi="仿宋" w:eastAsia="仿宋" w:cs="仿宋_GB2312"/>
          <w:color w:val="000000" w:themeColor="text1"/>
          <w14:textFill>
            <w14:solidFill>
              <w14:schemeClr w14:val="tx1"/>
            </w14:solidFill>
          </w14:textFill>
        </w:rPr>
        <w:t>联合收割机登记。</w:t>
      </w:r>
    </w:p>
    <w:p w14:paraId="563A2214">
      <w:pPr>
        <w:spacing w:line="560" w:lineRule="exact"/>
        <w:ind w:firstLine="643" w:firstLineChars="200"/>
        <w:rPr>
          <w:rFonts w:hint="eastAsia" w:ascii="仿宋" w:hAnsi="仿宋" w:eastAsia="仿宋" w:cs="仿宋_GB2312"/>
          <w:b/>
          <w:color w:val="000000" w:themeColor="text1"/>
          <w:lang w:val="zh-CN"/>
          <w14:textFill>
            <w14:solidFill>
              <w14:schemeClr w14:val="tx1"/>
            </w14:solidFill>
          </w14:textFill>
        </w:rPr>
      </w:pPr>
      <w:r>
        <w:rPr>
          <w:rFonts w:hint="eastAsia" w:ascii="仿宋" w:hAnsi="仿宋" w:eastAsia="仿宋" w:cs="仿宋_GB2312"/>
          <w:b/>
          <w:color w:val="000000" w:themeColor="text1"/>
          <w:lang w:val="zh-CN"/>
          <w14:textFill>
            <w14:solidFill>
              <w14:schemeClr w14:val="tx1"/>
            </w14:solidFill>
          </w14:textFill>
        </w:rPr>
        <w:t>一、基本原则</w:t>
      </w:r>
    </w:p>
    <w:p w14:paraId="3FD55175">
      <w:pPr>
        <w:spacing w:line="560" w:lineRule="exact"/>
        <w:ind w:firstLine="640" w:firstLineChars="200"/>
        <w:rPr>
          <w:rFonts w:hint="eastAsia" w:ascii="仿宋" w:hAnsi="仿宋" w:eastAsia="仿宋" w:cs="仿宋_GB2312"/>
          <w:bCs/>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（一）坚持“法无授权不可为、法定职权必须为”的原则。</w:t>
      </w:r>
      <w:r>
        <w:rPr>
          <w:rFonts w:hint="eastAsia" w:ascii="仿宋" w:hAnsi="仿宋" w:eastAsia="仿宋" w:cs="仿宋_GB2312"/>
          <w:color w:val="000000" w:themeColor="text1"/>
          <w14:textFill>
            <w14:solidFill>
              <w14:schemeClr w14:val="tx1"/>
            </w14:solidFill>
          </w14:textFill>
        </w:rPr>
        <w:t>必须在法律规定的框架下开展，法律法规规定属于政府部门应当监管的事项和可采取的监管措施，必须严格依照法律法规的规定予以确定，纳入监管细则，对没有法定依据的，一律不得作为监管任务、监管措施。</w:t>
      </w:r>
    </w:p>
    <w:p w14:paraId="0FDA5EC7">
      <w:pPr>
        <w:spacing w:line="560" w:lineRule="exact"/>
        <w:ind w:firstLine="640" w:firstLineChars="200"/>
        <w:rPr>
          <w:rFonts w:hint="eastAsia" w:ascii="仿宋" w:hAnsi="仿宋" w:eastAsia="仿宋" w:cs="仿宋_GB2312"/>
          <w:bCs/>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（二）坚持 “全程监管、全程服务”的原则。</w:t>
      </w:r>
      <w:r>
        <w:rPr>
          <w:rFonts w:hint="eastAsia" w:ascii="仿宋" w:hAnsi="仿宋" w:eastAsia="仿宋" w:cs="仿宋_GB2312"/>
          <w:color w:val="000000" w:themeColor="text1"/>
          <w14:textFill>
            <w14:solidFill>
              <w14:schemeClr w14:val="tx1"/>
            </w14:solidFill>
          </w14:textFill>
        </w:rPr>
        <w:t>突出自我监管的重要性，强化行政机关对权力的自我约束。在监管对象中重点突出对行政权力行使者的监督，通过对权力行使者的自我监管，强化服务意识，提高依法行政水平，进一步规范行政机关工作人员在行使权力过程中严格依法履职。</w:t>
      </w:r>
    </w:p>
    <w:p w14:paraId="1C19CF10">
      <w:pPr>
        <w:spacing w:line="560" w:lineRule="exact"/>
        <w:ind w:firstLine="643" w:firstLineChars="200"/>
        <w:rPr>
          <w:rFonts w:hint="eastAsia" w:ascii="仿宋" w:hAnsi="仿宋" w:eastAsia="仿宋" w:cs="仿宋_GB2312"/>
          <w:b/>
          <w:color w:val="000000" w:themeColor="text1"/>
          <w:lang w:val="zh-CN"/>
          <w14:textFill>
            <w14:solidFill>
              <w14:schemeClr w14:val="tx1"/>
            </w14:solidFill>
          </w14:textFill>
        </w:rPr>
      </w:pPr>
      <w:r>
        <w:rPr>
          <w:rFonts w:hint="eastAsia" w:ascii="仿宋" w:hAnsi="仿宋" w:eastAsia="仿宋" w:cs="仿宋_GB2312"/>
          <w:b/>
          <w:color w:val="000000" w:themeColor="text1"/>
          <w:lang w:val="zh-CN"/>
          <w14:textFill>
            <w14:solidFill>
              <w14:schemeClr w14:val="tx1"/>
            </w14:solidFill>
          </w14:textFill>
        </w:rPr>
        <w:t>二、事中监管</w:t>
      </w:r>
    </w:p>
    <w:p w14:paraId="671F3598">
      <w:pPr>
        <w:spacing w:line="560" w:lineRule="exact"/>
        <w:ind w:firstLine="640" w:firstLineChars="200"/>
        <w:rPr>
          <w:rFonts w:hint="eastAsia" w:ascii="仿宋" w:hAnsi="仿宋" w:eastAsia="仿宋" w:cs="仿宋_GB2312"/>
          <w:color w:val="000000" w:themeColor="text1"/>
          <w:lang w:val="zh-CN"/>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（一）规范受理</w:t>
      </w:r>
    </w:p>
    <w:p w14:paraId="5002D59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1、审查申报资料是否齐全。</w:t>
      </w:r>
      <w:r>
        <w:rPr>
          <w:rFonts w:hint="eastAsia" w:ascii="仿宋" w:hAnsi="仿宋" w:eastAsia="仿宋" w:cs="仿宋_GB2312"/>
          <w:color w:val="000000" w:themeColor="text1"/>
          <w14:textFill>
            <w14:solidFill>
              <w14:schemeClr w14:val="tx1"/>
            </w14:solidFill>
          </w14:textFill>
        </w:rPr>
        <w:t>主要包括：</w:t>
      </w:r>
    </w:p>
    <w:p w14:paraId="6A69833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对于拖拉机、联合收割机登记：</w:t>
      </w:r>
    </w:p>
    <w:p w14:paraId="11D5D5A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①所有人身份证明；②拖拉机、联合收割机登记申请表；</w:t>
      </w:r>
    </w:p>
    <w:p w14:paraId="01FEE759">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③拖拉机、联合收割机来历凭证；④产品合格证明；</w:t>
      </w:r>
    </w:p>
    <w:p w14:paraId="0CBB9212">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fldChar w:fldCharType="begin"/>
      </w:r>
      <w:r>
        <w:rPr>
          <w:rFonts w:hint="eastAsia" w:ascii="仿宋" w:hAnsi="仿宋" w:eastAsia="仿宋" w:cs="仿宋_GB2312"/>
          <w:color w:val="000000" w:themeColor="text1"/>
          <w14:textFill>
            <w14:solidFill>
              <w14:schemeClr w14:val="tx1"/>
            </w14:solidFill>
          </w14:textFill>
        </w:rPr>
        <w:instrText xml:space="preserve"> = 5 \* GB3 </w:instrText>
      </w:r>
      <w:r>
        <w:rPr>
          <w:rFonts w:hint="eastAsia" w:ascii="仿宋" w:hAnsi="仿宋" w:eastAsia="仿宋" w:cs="仿宋_GB2312"/>
          <w:color w:val="000000" w:themeColor="text1"/>
          <w14:textFill>
            <w14:solidFill>
              <w14:schemeClr w14:val="tx1"/>
            </w14:solidFill>
          </w14:textFill>
        </w:rPr>
        <w:fldChar w:fldCharType="separate"/>
      </w:r>
      <w:r>
        <w:rPr>
          <w:rFonts w:hint="eastAsia" w:ascii="仿宋" w:hAnsi="仿宋" w:eastAsia="仿宋" w:cs="仿宋_GB2312"/>
          <w:color w:val="000000" w:themeColor="text1"/>
          <w14:textFill>
            <w14:solidFill>
              <w14:schemeClr w14:val="tx1"/>
            </w14:solidFill>
          </w14:textFill>
        </w:rPr>
        <w:t>⑤</w:t>
      </w:r>
      <w:r>
        <w:rPr>
          <w:rFonts w:hint="eastAsia" w:ascii="仿宋" w:hAnsi="仿宋" w:eastAsia="仿宋" w:cs="仿宋_GB2312"/>
          <w:color w:val="000000" w:themeColor="text1"/>
          <w14:textFill>
            <w14:solidFill>
              <w14:schemeClr w14:val="tx1"/>
            </w14:solidFill>
          </w14:textFill>
        </w:rPr>
        <w:fldChar w:fldCharType="end"/>
      </w:r>
      <w:r>
        <w:rPr>
          <w:rFonts w:hint="eastAsia" w:ascii="仿宋" w:hAnsi="仿宋" w:eastAsia="仿宋" w:cs="仿宋_GB2312"/>
          <w:color w:val="000000" w:themeColor="text1"/>
          <w14:textFill>
            <w14:solidFill>
              <w14:schemeClr w14:val="tx1"/>
            </w14:solidFill>
          </w14:textFill>
        </w:rPr>
        <w:t>安全技术检验合格证明;⑥拖拉机运输机组交通事故责任强制保险凭证。</w:t>
      </w:r>
    </w:p>
    <w:p w14:paraId="7C4589C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对于驾驶证核发：</w:t>
      </w:r>
    </w:p>
    <w:p w14:paraId="1400B08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①申请人身份证明；②申请人身体条件合格证明；</w:t>
      </w:r>
    </w:p>
    <w:p w14:paraId="13669531">
      <w:pPr>
        <w:spacing w:line="560" w:lineRule="exact"/>
        <w:ind w:firstLine="640" w:firstLineChars="200"/>
        <w:rPr>
          <w:rFonts w:hint="eastAsia" w:ascii="仿宋" w:hAnsi="仿宋" w:eastAsia="仿宋" w:cs="仿宋_GB2312"/>
          <w:color w:val="000000" w:themeColor="text1"/>
          <w:lang w:val="zh-CN"/>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（二）现场审查</w:t>
      </w:r>
    </w:p>
    <w:p w14:paraId="45A27A0B">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1.制定审查方案。</w:t>
      </w:r>
      <w:r>
        <w:rPr>
          <w:rFonts w:hint="eastAsia" w:ascii="仿宋" w:hAnsi="仿宋" w:eastAsia="仿宋" w:cs="仿宋_GB2312"/>
          <w:color w:val="000000" w:themeColor="text1"/>
          <w14:textFill>
            <w14:solidFill>
              <w14:schemeClr w14:val="tx1"/>
            </w14:solidFill>
          </w14:textFill>
        </w:rPr>
        <w:t>方案应包括现场审查的时间、人员及分工、监督检查的标准和内容等。</w:t>
      </w:r>
    </w:p>
    <w:p w14:paraId="61FF884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2.实施现场审查。</w:t>
      </w:r>
      <w:r>
        <w:rPr>
          <w:rFonts w:hint="eastAsia" w:ascii="仿宋" w:hAnsi="仿宋" w:eastAsia="仿宋" w:cs="仿宋_GB2312"/>
          <w:color w:val="000000" w:themeColor="text1"/>
          <w14:textFill>
            <w14:solidFill>
              <w14:schemeClr w14:val="tx1"/>
            </w14:solidFill>
          </w14:textFill>
        </w:rPr>
        <w:t>对申领拖拉机、联合收割机牌证的车辆，按照国家标准进行安全技术检验；对申请驾驶证的申请人进行理论考试和驾驶场地考试；</w:t>
      </w:r>
    </w:p>
    <w:p w14:paraId="5445D04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3.监督审查结果。</w:t>
      </w:r>
      <w:r>
        <w:rPr>
          <w:rFonts w:hint="eastAsia" w:ascii="仿宋" w:hAnsi="仿宋" w:eastAsia="仿宋" w:cs="仿宋_GB2312"/>
          <w:color w:val="000000" w:themeColor="text1"/>
          <w14:textFill>
            <w14:solidFill>
              <w14:schemeClr w14:val="tx1"/>
            </w14:solidFill>
          </w14:textFill>
        </w:rPr>
        <w:t>对现场审查中发现的主要问题，审查人员应提出整改建议及整改期限，以事中监管反馈意见单的形式告知申请人，审查人员和申请人签字等。</w:t>
      </w:r>
    </w:p>
    <w:p w14:paraId="1F0432FC">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4.发现违法行为后依法处置。</w:t>
      </w:r>
      <w:r>
        <w:rPr>
          <w:rFonts w:hint="eastAsia" w:ascii="仿宋" w:hAnsi="仿宋" w:eastAsia="仿宋" w:cs="仿宋_GB2312"/>
          <w:color w:val="000000" w:themeColor="text1"/>
          <w14:textFill>
            <w14:solidFill>
              <w14:schemeClr w14:val="tx1"/>
            </w14:solidFill>
          </w14:textFill>
        </w:rPr>
        <w:t>对无法通过现场审查的应依法下达不予受理通知书或不予行政许可决定书。</w:t>
      </w:r>
    </w:p>
    <w:p w14:paraId="55E3E91E">
      <w:pPr>
        <w:spacing w:line="560" w:lineRule="exact"/>
        <w:ind w:firstLine="640" w:firstLineChars="200"/>
        <w:rPr>
          <w:rFonts w:hint="eastAsia" w:ascii="仿宋" w:hAnsi="仿宋" w:eastAsia="仿宋" w:cs="仿宋_GB2312"/>
          <w:bCs/>
          <w:color w:val="000000" w:themeColor="text1"/>
          <w14:textFill>
            <w14:solidFill>
              <w14:schemeClr w14:val="tx1"/>
            </w14:solidFill>
          </w14:textFill>
        </w:rPr>
      </w:pPr>
      <w:r>
        <w:rPr>
          <w:rFonts w:hint="eastAsia" w:ascii="仿宋" w:hAnsi="仿宋" w:eastAsia="仿宋" w:cs="仿宋_GB2312"/>
          <w:bCs/>
          <w:color w:val="000000" w:themeColor="text1"/>
          <w14:textFill>
            <w14:solidFill>
              <w14:schemeClr w14:val="tx1"/>
            </w14:solidFill>
          </w14:textFill>
        </w:rPr>
        <w:t>5.按照法定程序和要求公布行政许可信息。</w:t>
      </w:r>
    </w:p>
    <w:p w14:paraId="344F1E06">
      <w:pPr>
        <w:spacing w:line="560" w:lineRule="exact"/>
        <w:ind w:firstLine="640" w:firstLineChars="200"/>
        <w:rPr>
          <w:rFonts w:hint="eastAsia" w:ascii="仿宋" w:hAnsi="仿宋" w:eastAsia="仿宋" w:cs="仿宋_GB2312"/>
          <w:color w:val="000000" w:themeColor="text1"/>
          <w:lang w:val="zh-CN"/>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（三）建立监管档案</w:t>
      </w:r>
    </w:p>
    <w:p w14:paraId="6194D75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应建立</w:t>
      </w:r>
      <w:r>
        <w:rPr>
          <w:rFonts w:hint="eastAsia" w:ascii="仿宋" w:hAnsi="仿宋" w:eastAsia="仿宋" w:cs="仿宋_GB2312"/>
          <w:color w:val="000000" w:themeColor="text1"/>
          <w:lang w:val="zh-CN"/>
          <w14:textFill>
            <w14:solidFill>
              <w14:schemeClr w14:val="tx1"/>
            </w14:solidFill>
          </w14:textFill>
        </w:rPr>
        <w:t>本行政区域内拖拉机、收割机牌证核发的</w:t>
      </w:r>
      <w:r>
        <w:rPr>
          <w:rFonts w:hint="eastAsia" w:ascii="仿宋" w:hAnsi="仿宋" w:eastAsia="仿宋" w:cs="仿宋_GB2312"/>
          <w:color w:val="000000" w:themeColor="text1"/>
          <w14:textFill>
            <w14:solidFill>
              <w14:schemeClr w14:val="tx1"/>
            </w14:solidFill>
          </w14:textFill>
        </w:rPr>
        <w:t>监管档案和驾驶证核发的监管档案。监管档案主要内容包括：1、申请人身份证复印件；2、购机发票；3、拖拉机、联合收割机登记申请表；4、安全技术检验表；5、出厂技术合格证；6、拖拉机运输机组交通事故责任强制保险凭证。7、拖拉机、联合收割机驾驶证申请表；8、身体条件合格证明；9、理论考试试卷；10、场地考试记录等。</w:t>
      </w:r>
    </w:p>
    <w:p w14:paraId="4BF42675">
      <w:pPr>
        <w:spacing w:line="560" w:lineRule="exact"/>
        <w:ind w:firstLine="640" w:firstLineChars="200"/>
        <w:rPr>
          <w:rFonts w:hint="eastAsia" w:ascii="仿宋" w:hAnsi="仿宋" w:eastAsia="仿宋" w:cs="仿宋_GB2312"/>
          <w:color w:val="000000" w:themeColor="text1"/>
          <w:lang w:val="zh-CN"/>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（四）协同监管</w:t>
      </w:r>
    </w:p>
    <w:p w14:paraId="3FCF308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按照权责匹配、权责一致的原则，加强与市农业主管部门农机监理机构的沟通协作，建立健全监管协调一致的</w:t>
      </w:r>
      <w:r>
        <w:rPr>
          <w:rFonts w:hint="eastAsia" w:ascii="仿宋" w:hAnsi="仿宋" w:eastAsia="仿宋" w:cs="仿宋_GB2312"/>
          <w:color w:val="000000" w:themeColor="text1"/>
          <w:lang w:val="zh-CN"/>
          <w14:textFill>
            <w14:solidFill>
              <w14:schemeClr w14:val="tx1"/>
            </w14:solidFill>
          </w14:textFill>
        </w:rPr>
        <w:t>拖拉机、收割机登记及驾驶证核发</w:t>
      </w:r>
      <w:r>
        <w:rPr>
          <w:rFonts w:hint="eastAsia" w:ascii="仿宋" w:hAnsi="仿宋" w:eastAsia="仿宋" w:cs="仿宋_GB2312"/>
          <w:color w:val="000000" w:themeColor="text1"/>
          <w14:textFill>
            <w14:solidFill>
              <w14:schemeClr w14:val="tx1"/>
            </w14:solidFill>
          </w14:textFill>
        </w:rPr>
        <w:t>的监管机制。</w:t>
      </w:r>
    </w:p>
    <w:p w14:paraId="07EC765B">
      <w:pPr>
        <w:spacing w:line="560" w:lineRule="exact"/>
        <w:ind w:firstLine="643" w:firstLineChars="200"/>
        <w:rPr>
          <w:rFonts w:hint="eastAsia" w:ascii="仿宋" w:hAnsi="仿宋" w:eastAsia="仿宋" w:cs="仿宋_GB2312"/>
          <w:b/>
          <w:color w:val="000000" w:themeColor="text1"/>
          <w:lang w:val="zh-CN"/>
          <w14:textFill>
            <w14:solidFill>
              <w14:schemeClr w14:val="tx1"/>
            </w14:solidFill>
          </w14:textFill>
        </w:rPr>
      </w:pPr>
      <w:r>
        <w:rPr>
          <w:rFonts w:hint="eastAsia" w:ascii="仿宋" w:hAnsi="仿宋" w:eastAsia="仿宋" w:cs="仿宋_GB2312"/>
          <w:b/>
          <w:color w:val="000000" w:themeColor="text1"/>
          <w:lang w:val="zh-CN"/>
          <w14:textFill>
            <w14:solidFill>
              <w14:schemeClr w14:val="tx1"/>
            </w14:solidFill>
          </w14:textFill>
        </w:rPr>
        <w:t>三、事后监管</w:t>
      </w:r>
    </w:p>
    <w:p w14:paraId="2C7010EA">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（一）个人或组织发现申请人存在提交虚假信息、从事违法行为的，有权向农业部门举报，农业部门应当及时核实、处理，并将核实、处理结果书面告知举报人。</w:t>
      </w:r>
    </w:p>
    <w:p w14:paraId="611EE53E">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（二）对检查中发现的违法问题，符合立案条件的，及时立案查处。根据国务院《农业机械安全监督管理条例》等规定，对立案查处案件严格履行行政处罚程序，对于做出的行政处罚决定要严格执行。</w:t>
      </w:r>
    </w:p>
    <w:p w14:paraId="643FB06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（三）对情节严重构成犯罪的，按照有关规定及时将案件移送公安机关，并及时提供有关信息，协助办案。</w:t>
      </w:r>
    </w:p>
    <w:p w14:paraId="14E9AC8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（四）行政相对人和利害关系人对农机部门在该许可工作中作出的具体行政决定不服的，可以自收到决定之日起60日内向</w:t>
      </w:r>
      <w:r>
        <w:rPr>
          <w:rFonts w:hint="eastAsia" w:ascii="仿宋" w:hAnsi="仿宋" w:eastAsia="仿宋" w:cs="仿宋_GB2312"/>
          <w:color w:val="000000" w:themeColor="text1"/>
          <w:lang w:eastAsia="zh-CN"/>
          <w14:textFill>
            <w14:solidFill>
              <w14:schemeClr w14:val="tx1"/>
            </w14:solidFill>
          </w14:textFill>
        </w:rPr>
        <w:t>歙县</w:t>
      </w:r>
      <w:r>
        <w:rPr>
          <w:rFonts w:hint="eastAsia" w:ascii="仿宋" w:hAnsi="仿宋" w:eastAsia="仿宋" w:cs="仿宋_GB2312"/>
          <w:color w:val="000000" w:themeColor="text1"/>
          <w14:textFill>
            <w14:solidFill>
              <w14:schemeClr w14:val="tx1"/>
            </w14:solidFill>
          </w14:textFill>
        </w:rPr>
        <w:t>人民政府或黄山市人民政府申请行政复议，也可以于6个月内依法向县人民法院提起行政诉讼。行政复议或者行政诉讼期间，行政决定不停止执行。</w:t>
      </w:r>
    </w:p>
    <w:p w14:paraId="1E1B6DCE">
      <w:pPr>
        <w:spacing w:line="560" w:lineRule="exact"/>
        <w:ind w:firstLine="643" w:firstLineChars="200"/>
        <w:rPr>
          <w:rFonts w:hint="eastAsia" w:ascii="仿宋" w:hAnsi="仿宋" w:eastAsia="仿宋" w:cs="仿宋_GB2312"/>
          <w:b/>
          <w:color w:val="000000" w:themeColor="text1"/>
          <w:lang w:val="zh-CN"/>
          <w14:textFill>
            <w14:solidFill>
              <w14:schemeClr w14:val="tx1"/>
            </w14:solidFill>
          </w14:textFill>
        </w:rPr>
      </w:pPr>
      <w:r>
        <w:rPr>
          <w:rFonts w:hint="eastAsia" w:ascii="仿宋" w:hAnsi="仿宋" w:eastAsia="仿宋" w:cs="仿宋_GB2312"/>
          <w:b/>
          <w:color w:val="000000" w:themeColor="text1"/>
          <w:lang w:val="zh-CN"/>
          <w14:textFill>
            <w14:solidFill>
              <w14:schemeClr w14:val="tx1"/>
            </w14:solidFill>
          </w14:textFill>
        </w:rPr>
        <w:t>四、责任追溯</w:t>
      </w:r>
    </w:p>
    <w:p w14:paraId="200E5665">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（一）加强层级监督。</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对农机监理</w:t>
      </w:r>
      <w:r>
        <w:rPr>
          <w:rFonts w:hint="eastAsia" w:ascii="仿宋" w:hAnsi="仿宋" w:eastAsia="仿宋" w:cs="仿宋_GB2312"/>
          <w:color w:val="000000" w:themeColor="text1"/>
          <w:lang w:val="en-US" w:eastAsia="zh-CN"/>
          <w14:textFill>
            <w14:solidFill>
              <w14:schemeClr w14:val="tx1"/>
            </w14:solidFill>
          </w14:textFill>
        </w:rPr>
        <w:t>机构</w:t>
      </w:r>
      <w:r>
        <w:rPr>
          <w:rFonts w:hint="eastAsia" w:ascii="仿宋" w:hAnsi="仿宋" w:eastAsia="仿宋" w:cs="仿宋_GB2312"/>
          <w:color w:val="000000" w:themeColor="text1"/>
          <w14:textFill>
            <w14:solidFill>
              <w14:schemeClr w14:val="tx1"/>
            </w14:solidFill>
          </w14:textFill>
        </w:rPr>
        <w:t>是否履行监管责任进行监督问责；对日常监管中发现的问题是否依法处理，是否存在不作为、乱作为等进行监督问责。</w:t>
      </w:r>
    </w:p>
    <w:p w14:paraId="0D83C737">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（二）加强人员监督。</w:t>
      </w:r>
      <w:r>
        <w:rPr>
          <w:rFonts w:hint="eastAsia" w:ascii="仿宋" w:hAnsi="仿宋" w:eastAsia="仿宋" w:cs="仿宋_GB2312"/>
          <w:color w:val="000000" w:themeColor="text1"/>
          <w14:textFill>
            <w14:solidFill>
              <w14:schemeClr w14:val="tx1"/>
            </w14:solidFill>
          </w14:textFill>
        </w:rPr>
        <w:t>对不符合审批条件的申请人发放</w:t>
      </w:r>
      <w:r>
        <w:rPr>
          <w:rFonts w:hint="eastAsia" w:ascii="仿宋" w:hAnsi="仿宋" w:eastAsia="仿宋" w:cs="仿宋_GB2312"/>
          <w:color w:val="000000" w:themeColor="text1"/>
          <w:lang w:val="zh-CN"/>
          <w14:textFill>
            <w14:solidFill>
              <w14:schemeClr w14:val="tx1"/>
            </w14:solidFill>
          </w14:textFill>
        </w:rPr>
        <w:t>许可决定</w:t>
      </w:r>
      <w:r>
        <w:rPr>
          <w:rFonts w:hint="eastAsia" w:ascii="仿宋" w:hAnsi="仿宋" w:eastAsia="仿宋" w:cs="仿宋_GB2312"/>
          <w:color w:val="000000" w:themeColor="text1"/>
          <w14:textFill>
            <w14:solidFill>
              <w14:schemeClr w14:val="tx1"/>
            </w14:solidFill>
          </w14:textFill>
        </w:rPr>
        <w:t>；或者对符合审批条件的申请人不发放</w:t>
      </w:r>
      <w:r>
        <w:rPr>
          <w:rFonts w:hint="eastAsia" w:ascii="仿宋" w:hAnsi="仿宋" w:eastAsia="仿宋" w:cs="仿宋_GB2312"/>
          <w:color w:val="000000" w:themeColor="text1"/>
          <w:lang w:val="zh-CN"/>
          <w14:textFill>
            <w14:solidFill>
              <w14:schemeClr w14:val="tx1"/>
            </w14:solidFill>
          </w14:textFill>
        </w:rPr>
        <w:t>许可决定</w:t>
      </w:r>
      <w:r>
        <w:rPr>
          <w:rFonts w:hint="eastAsia" w:ascii="仿宋" w:hAnsi="仿宋" w:eastAsia="仿宋" w:cs="仿宋_GB2312"/>
          <w:color w:val="000000" w:themeColor="text1"/>
          <w14:textFill>
            <w14:solidFill>
              <w14:schemeClr w14:val="tx1"/>
            </w14:solidFill>
          </w14:textFill>
        </w:rPr>
        <w:t>；或者超越法定职权、超过法定期限、不按法定程序发放</w:t>
      </w:r>
      <w:r>
        <w:rPr>
          <w:rFonts w:hint="eastAsia" w:ascii="仿宋" w:hAnsi="仿宋" w:eastAsia="仿宋" w:cs="仿宋_GB2312"/>
          <w:color w:val="000000" w:themeColor="text1"/>
          <w:lang w:val="zh-CN"/>
          <w14:textFill>
            <w14:solidFill>
              <w14:schemeClr w14:val="tx1"/>
            </w14:solidFill>
          </w14:textFill>
        </w:rPr>
        <w:t>许可</w:t>
      </w:r>
      <w:r>
        <w:rPr>
          <w:rFonts w:hint="eastAsia" w:ascii="仿宋" w:hAnsi="仿宋" w:eastAsia="仿宋" w:cs="仿宋_GB2312"/>
          <w:color w:val="000000" w:themeColor="text1"/>
          <w14:textFill>
            <w14:solidFill>
              <w14:schemeClr w14:val="tx1"/>
            </w14:solidFill>
          </w14:textFill>
        </w:rPr>
        <w:t>决定的，对直接负责的主管人员和其他直接责任人员依法给予处分，构成犯罪的，依法追究刑事责任。加强人员监督，重点对监管人员是否认真审核申请材料、是否严格执行监管措施、是否认真填报检查事项进行监督问责。</w:t>
      </w:r>
    </w:p>
    <w:p w14:paraId="1D05FC5C">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（三）建立责任追究机制。</w:t>
      </w:r>
      <w:r>
        <w:rPr>
          <w:rFonts w:hint="eastAsia" w:ascii="仿宋" w:hAnsi="仿宋" w:eastAsia="仿宋" w:cs="仿宋_GB2312"/>
          <w:color w:val="000000" w:themeColor="text1"/>
          <w14:textFill>
            <w14:solidFill>
              <w14:schemeClr w14:val="tx1"/>
            </w14:solidFill>
          </w14:textFill>
        </w:rPr>
        <w:t>监管责任追究实行过错责任追究，根据过错责任的大小实施相应的追究方式。包括：责令改正、责令作出书面检查、给予通报批评、调离执法岗位或者吊销执法证件、停职、给予行政处分等；涉嫌犯罪的，移交司法机关处理。</w:t>
      </w:r>
    </w:p>
    <w:p w14:paraId="2E25FDA8">
      <w:pPr>
        <w:spacing w:line="560" w:lineRule="exact"/>
        <w:ind w:firstLine="643" w:firstLineChars="200"/>
        <w:rPr>
          <w:rFonts w:hint="eastAsia" w:ascii="仿宋" w:hAnsi="仿宋" w:eastAsia="仿宋" w:cs="仿宋_GB2312"/>
          <w:b/>
          <w:color w:val="000000" w:themeColor="text1"/>
          <w:lang w:val="zh-CN"/>
          <w14:textFill>
            <w14:solidFill>
              <w14:schemeClr w14:val="tx1"/>
            </w14:solidFill>
          </w14:textFill>
        </w:rPr>
      </w:pPr>
      <w:r>
        <w:rPr>
          <w:rFonts w:hint="eastAsia" w:ascii="仿宋" w:hAnsi="仿宋" w:eastAsia="仿宋" w:cs="仿宋_GB2312"/>
          <w:b/>
          <w:color w:val="000000" w:themeColor="text1"/>
          <w:lang w:val="zh-CN"/>
          <w14:textFill>
            <w14:solidFill>
              <w14:schemeClr w14:val="tx1"/>
            </w14:solidFill>
          </w14:textFill>
        </w:rPr>
        <w:t>五、保障措施</w:t>
      </w:r>
    </w:p>
    <w:p w14:paraId="0F8BFDAF">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（一）实施“审批查”改革。</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要高度重视</w:t>
      </w:r>
      <w:r>
        <w:rPr>
          <w:rFonts w:hint="eastAsia" w:ascii="仿宋" w:hAnsi="仿宋" w:eastAsia="仿宋" w:cs="仿宋_GB2312"/>
          <w:color w:val="000000" w:themeColor="text1"/>
          <w:lang w:val="zh-CN"/>
          <w14:textFill>
            <w14:solidFill>
              <w14:schemeClr w14:val="tx1"/>
            </w14:solidFill>
          </w14:textFill>
        </w:rPr>
        <w:t>拖拉机、收割机登记和驾驶证核发</w:t>
      </w:r>
      <w:r>
        <w:rPr>
          <w:rFonts w:hint="eastAsia" w:ascii="仿宋" w:hAnsi="仿宋" w:eastAsia="仿宋" w:cs="仿宋_GB2312"/>
          <w:color w:val="000000" w:themeColor="text1"/>
          <w14:textFill>
            <w14:solidFill>
              <w14:schemeClr w14:val="tx1"/>
            </w14:solidFill>
          </w14:textFill>
        </w:rPr>
        <w:t>事中事后监管工作，按照“审、批、查”相互分离、相互衔接和简政放权、放管结合、转变职能的要求，强化组织领导，完善监管办法，落实保障措施，严肃查处问题，确保事中事后监管工作有序进行。</w:t>
      </w:r>
    </w:p>
    <w:p w14:paraId="78A9496D">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（二）厘清权责边界。</w:t>
      </w:r>
      <w:r>
        <w:rPr>
          <w:rFonts w:hint="eastAsia" w:ascii="仿宋" w:hAnsi="仿宋" w:eastAsia="仿宋" w:cs="仿宋_GB2312"/>
          <w:color w:val="000000" w:themeColor="text1"/>
          <w14:textFill>
            <w14:solidFill>
              <w14:schemeClr w14:val="tx1"/>
            </w14:solidFill>
          </w14:textFill>
        </w:rPr>
        <w:t>针对权力交叉、监管空白等问题，科学划分市县农业部门的农机监管职能，明确权力范围和责任范围，建立上下联动监管机制。</w:t>
      </w:r>
    </w:p>
    <w:p w14:paraId="66D26B96">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（三）加强人员培训。</w:t>
      </w:r>
      <w:r>
        <w:rPr>
          <w:rFonts w:hint="eastAsia" w:ascii="仿宋" w:hAnsi="仿宋" w:eastAsia="仿宋" w:cs="仿宋_GB2312"/>
          <w:color w:val="000000" w:themeColor="text1"/>
          <w:lang w:eastAsia="zh-CN"/>
          <w14:textFill>
            <w14:solidFill>
              <w14:schemeClr w14:val="tx1"/>
            </w14:solidFill>
          </w14:textFill>
        </w:rPr>
        <w:t>歙县农业农村局</w:t>
      </w:r>
      <w:r>
        <w:rPr>
          <w:rFonts w:hint="eastAsia" w:ascii="仿宋" w:hAnsi="仿宋" w:eastAsia="仿宋" w:cs="仿宋_GB2312"/>
          <w:color w:val="000000" w:themeColor="text1"/>
          <w14:textFill>
            <w14:solidFill>
              <w14:schemeClr w14:val="tx1"/>
            </w14:solidFill>
          </w14:textFill>
        </w:rPr>
        <w:t>应当加强对农机执法人员法律、法规、标准和专业知识与执法能力培训，并适时组织考核。不具备相应知识和能力的，不得从事农机执法工作。</w:t>
      </w:r>
    </w:p>
    <w:p w14:paraId="74BBA9E8">
      <w:pPr>
        <w:spacing w:line="56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lang w:val="zh-CN"/>
          <w14:textFill>
            <w14:solidFill>
              <w14:schemeClr w14:val="tx1"/>
            </w14:solidFill>
          </w14:textFill>
        </w:rPr>
        <w:t>（四）加强普法宣传。</w:t>
      </w:r>
      <w:r>
        <w:rPr>
          <w:rFonts w:hint="eastAsia" w:ascii="仿宋" w:hAnsi="仿宋" w:eastAsia="仿宋" w:cs="仿宋_GB2312"/>
          <w:color w:val="000000" w:themeColor="text1"/>
          <w14:textFill>
            <w14:solidFill>
              <w14:schemeClr w14:val="tx1"/>
            </w14:solidFill>
          </w14:textFill>
        </w:rPr>
        <w:t>运用多种方式宣传农机管理的法律法规，提升管理相对人和公众的法律意识。</w:t>
      </w:r>
    </w:p>
    <w:p w14:paraId="58209833">
      <w:pPr>
        <w:spacing w:line="560" w:lineRule="exact"/>
        <w:ind w:firstLine="643" w:firstLineChars="200"/>
        <w:rPr>
          <w:rFonts w:hint="eastAsia" w:ascii="仿宋" w:hAnsi="仿宋" w:eastAsia="仿宋" w:cs="仿宋_GB2312"/>
          <w:b/>
          <w:color w:val="000000" w:themeColor="text1"/>
          <w:lang w:val="zh-CN"/>
          <w14:textFill>
            <w14:solidFill>
              <w14:schemeClr w14:val="tx1"/>
            </w14:solidFill>
          </w14:textFill>
        </w:rPr>
      </w:pPr>
      <w:r>
        <w:rPr>
          <w:rFonts w:hint="eastAsia" w:ascii="仿宋" w:hAnsi="仿宋" w:eastAsia="仿宋" w:cs="仿宋_GB2312"/>
          <w:b/>
          <w:color w:val="000000" w:themeColor="text1"/>
          <w:lang w:val="zh-CN"/>
          <w14:textFill>
            <w14:solidFill>
              <w14:schemeClr w14:val="tx1"/>
            </w14:solidFill>
          </w14:textFill>
        </w:rPr>
        <w:t>六、主要依据</w:t>
      </w:r>
    </w:p>
    <w:p w14:paraId="375C54F3">
      <w:pPr>
        <w:spacing w:line="560" w:lineRule="exact"/>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《中华人民共和国道路交通安全法》第一百二十一条</w:t>
      </w:r>
    </w:p>
    <w:p w14:paraId="32A81E81">
      <w:pPr>
        <w:spacing w:line="560" w:lineRule="exact"/>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2.《农业机械安全监督管理条例》第二十一条</w:t>
      </w:r>
    </w:p>
    <w:p w14:paraId="1FE8EC43">
      <w:pPr>
        <w:rPr>
          <w:color w:val="000000" w:themeColor="text1"/>
          <w14:textFill>
            <w14:solidFill>
              <w14:schemeClr w14:val="tx1"/>
            </w14:solidFill>
          </w14:textFill>
        </w:rPr>
      </w:pPr>
    </w:p>
    <w:p w14:paraId="37314CCC">
      <w:pPr>
        <w:rPr>
          <w:color w:val="000000" w:themeColor="text1"/>
          <w14:textFill>
            <w14:solidFill>
              <w14:schemeClr w14:val="tx1"/>
            </w14:solidFill>
          </w14:textFill>
        </w:rPr>
      </w:pPr>
    </w:p>
    <w:p w14:paraId="38863B27">
      <w:pPr>
        <w:rPr>
          <w:color w:val="000000" w:themeColor="text1"/>
          <w14:textFill>
            <w14:solidFill>
              <w14:schemeClr w14:val="tx1"/>
            </w14:solidFill>
          </w14:textFill>
        </w:rPr>
      </w:pPr>
    </w:p>
    <w:p w14:paraId="7CF491FA">
      <w:pPr>
        <w:rPr>
          <w:color w:val="000000" w:themeColor="text1"/>
          <w14:textFill>
            <w14:solidFill>
              <w14:schemeClr w14:val="tx1"/>
            </w14:solidFill>
          </w14:textFill>
        </w:rPr>
      </w:pPr>
    </w:p>
    <w:p w14:paraId="7F618650">
      <w:pPr>
        <w:spacing w:line="560" w:lineRule="exact"/>
        <w:jc w:val="center"/>
        <w:rPr>
          <w:rFonts w:hint="eastAsia" w:ascii="宋体" w:hAnsi="宋体" w:eastAsia="宋体" w:cs="宋体"/>
          <w:bCs/>
          <w:sz w:val="44"/>
          <w:szCs w:val="44"/>
        </w:rPr>
      </w:pPr>
      <w:r>
        <w:rPr>
          <w:rFonts w:hint="eastAsia" w:ascii="宋体" w:hAnsi="宋体" w:eastAsia="宋体" w:cs="宋体"/>
          <w:b/>
          <w:bCs w:val="0"/>
          <w:sz w:val="36"/>
          <w:szCs w:val="36"/>
          <w:lang w:val="en-US" w:eastAsia="zh-CN"/>
        </w:rPr>
        <w:t>二十一、</w:t>
      </w:r>
      <w:bookmarkStart w:id="2" w:name="OLE_LINK5"/>
      <w:r>
        <w:rPr>
          <w:rFonts w:hint="eastAsia" w:ascii="宋体" w:hAnsi="宋体" w:eastAsia="宋体" w:cs="宋体"/>
          <w:b/>
          <w:bCs w:val="0"/>
          <w:sz w:val="36"/>
          <w:szCs w:val="36"/>
        </w:rPr>
        <w:t>水域滩涂养殖</w:t>
      </w:r>
      <w:r>
        <w:rPr>
          <w:rFonts w:hint="eastAsia" w:ascii="宋体" w:hAnsi="宋体" w:eastAsia="宋体" w:cs="宋体"/>
          <w:b/>
          <w:bCs w:val="0"/>
          <w:sz w:val="36"/>
          <w:szCs w:val="36"/>
          <w:lang w:val="en-US" w:eastAsia="zh-CN"/>
        </w:rPr>
        <w:t>证核发</w:t>
      </w:r>
      <w:r>
        <w:rPr>
          <w:rFonts w:hint="eastAsia" w:ascii="宋体" w:hAnsi="宋体" w:eastAsia="宋体" w:cs="宋体"/>
          <w:b/>
          <w:bCs w:val="0"/>
          <w:sz w:val="36"/>
          <w:szCs w:val="36"/>
        </w:rPr>
        <w:t>事中事后监管细则</w:t>
      </w:r>
    </w:p>
    <w:p w14:paraId="615C96EA">
      <w:pPr>
        <w:spacing w:line="560" w:lineRule="exact"/>
        <w:ind w:firstLine="640" w:firstLineChars="200"/>
        <w:rPr>
          <w:rFonts w:hint="eastAsia" w:ascii="仿宋" w:hAnsi="仿宋" w:eastAsia="仿宋" w:cs="仿宋_GB2312"/>
        </w:rPr>
      </w:pPr>
    </w:p>
    <w:p w14:paraId="074B20ED">
      <w:pPr>
        <w:spacing w:line="560" w:lineRule="exact"/>
        <w:ind w:firstLine="640" w:firstLineChars="200"/>
        <w:rPr>
          <w:rFonts w:hint="eastAsia" w:ascii="仿宋" w:hAnsi="仿宋" w:eastAsia="仿宋" w:cs="仿宋_GB2312"/>
        </w:rPr>
      </w:pPr>
      <w:r>
        <w:rPr>
          <w:rFonts w:hint="eastAsia" w:ascii="仿宋" w:hAnsi="仿宋" w:eastAsia="仿宋" w:cs="仿宋_GB2312"/>
        </w:rPr>
        <w:t>为规范行政审批行为，加强对水域滩涂养殖</w:t>
      </w:r>
      <w:r>
        <w:rPr>
          <w:rFonts w:hint="eastAsia" w:ascii="仿宋" w:hAnsi="仿宋" w:eastAsia="仿宋" w:cs="仿宋_GB2312"/>
          <w:lang w:val="en-US" w:eastAsia="zh-CN"/>
        </w:rPr>
        <w:t>证核发</w:t>
      </w:r>
      <w:r>
        <w:rPr>
          <w:rFonts w:hint="eastAsia" w:ascii="仿宋" w:hAnsi="仿宋" w:eastAsia="仿宋" w:cs="仿宋_GB2312"/>
        </w:rPr>
        <w:t>的行政审批和监管工作，根据相关法律法规，结合</w:t>
      </w:r>
      <w:r>
        <w:rPr>
          <w:rFonts w:hint="eastAsia" w:ascii="仿宋" w:hAnsi="仿宋" w:eastAsia="仿宋" w:cs="仿宋_GB2312"/>
          <w:lang w:eastAsia="zh-CN"/>
        </w:rPr>
        <w:t>歙县</w:t>
      </w:r>
      <w:r>
        <w:rPr>
          <w:rFonts w:hint="eastAsia" w:ascii="仿宋" w:hAnsi="仿宋" w:eastAsia="仿宋" w:cs="仿宋_GB2312"/>
        </w:rPr>
        <w:t>水域滩涂养殖许可审批事项监管实际，制定本监管细则。</w:t>
      </w:r>
    </w:p>
    <w:p w14:paraId="0CA9BDB7">
      <w:pPr>
        <w:spacing w:line="560" w:lineRule="exact"/>
        <w:ind w:firstLine="640" w:firstLineChars="200"/>
        <w:rPr>
          <w:rFonts w:hint="eastAsia" w:ascii="仿宋" w:hAnsi="仿宋" w:eastAsia="仿宋" w:cs="仿宋_GB2312"/>
        </w:rPr>
      </w:pPr>
      <w:r>
        <w:rPr>
          <w:rFonts w:hint="eastAsia" w:ascii="仿宋" w:hAnsi="仿宋" w:eastAsia="仿宋" w:cs="仿宋_GB2312"/>
        </w:rPr>
        <w:t>本细则对应《</w:t>
      </w:r>
      <w:r>
        <w:rPr>
          <w:rFonts w:hint="eastAsia" w:ascii="仿宋" w:hAnsi="仿宋" w:eastAsia="仿宋" w:cs="仿宋_GB2312"/>
          <w:lang w:eastAsia="zh-CN"/>
        </w:rPr>
        <w:t>歙县农业农村局权责清单目录（2025年版）</w:t>
      </w:r>
      <w:r>
        <w:rPr>
          <w:rFonts w:hint="eastAsia" w:ascii="仿宋" w:hAnsi="仿宋" w:eastAsia="仿宋" w:cs="仿宋_GB2312"/>
        </w:rPr>
        <w:t>》第</w:t>
      </w:r>
      <w:r>
        <w:rPr>
          <w:rFonts w:hint="eastAsia" w:ascii="仿宋" w:hAnsi="仿宋" w:eastAsia="仿宋" w:cs="仿宋_GB2312"/>
          <w:lang w:val="en-US" w:eastAsia="zh-CN"/>
        </w:rPr>
        <w:t>21</w:t>
      </w:r>
      <w:r>
        <w:rPr>
          <w:rFonts w:hint="eastAsia" w:ascii="仿宋" w:hAnsi="仿宋" w:eastAsia="仿宋" w:cs="仿宋_GB2312"/>
        </w:rPr>
        <w:t>项，权力类型：行政许可，权力事项名称：水域滩涂养殖</w:t>
      </w:r>
      <w:r>
        <w:rPr>
          <w:rFonts w:hint="eastAsia" w:ascii="仿宋" w:hAnsi="仿宋" w:eastAsia="仿宋" w:cs="仿宋_GB2312"/>
          <w:lang w:val="en-US" w:eastAsia="zh-CN"/>
        </w:rPr>
        <w:t>证核发</w:t>
      </w:r>
      <w:r>
        <w:rPr>
          <w:rFonts w:hint="eastAsia" w:ascii="仿宋" w:hAnsi="仿宋" w:eastAsia="仿宋" w:cs="仿宋_GB2312"/>
        </w:rPr>
        <w:t>。</w:t>
      </w:r>
    </w:p>
    <w:p w14:paraId="0DA3C4F2">
      <w:pPr>
        <w:spacing w:line="560" w:lineRule="exact"/>
        <w:ind w:firstLine="640" w:firstLineChars="200"/>
        <w:rPr>
          <w:rFonts w:hint="eastAsia" w:ascii="仿宋" w:hAnsi="仿宋" w:eastAsia="仿宋" w:cs="仿宋_GB2312"/>
          <w:b/>
        </w:rPr>
      </w:pPr>
      <w:r>
        <w:rPr>
          <w:rFonts w:hint="eastAsia" w:ascii="黑体" w:hAnsi="黑体" w:eastAsia="黑体" w:cs="黑体"/>
          <w:b w:val="0"/>
          <w:bCs/>
        </w:rPr>
        <w:t>一、监管任务</w:t>
      </w:r>
    </w:p>
    <w:p w14:paraId="4A389783">
      <w:pPr>
        <w:spacing w:line="560" w:lineRule="exact"/>
        <w:ind w:firstLine="640" w:firstLineChars="200"/>
        <w:rPr>
          <w:rFonts w:hint="eastAsia" w:ascii="仿宋" w:hAnsi="仿宋" w:eastAsia="仿宋" w:cs="仿宋_GB2312"/>
        </w:rPr>
      </w:pPr>
      <w:r>
        <w:rPr>
          <w:rFonts w:hint="eastAsia" w:ascii="仿宋" w:hAnsi="仿宋" w:eastAsia="仿宋" w:cs="仿宋_GB2312"/>
          <w:lang w:val="en-US" w:eastAsia="zh-CN"/>
        </w:rPr>
        <w:t>歙县农业农村局根据《中华人民共和国渔业法》《水域滩涂养殖发证登记办法》等法律法规，负责本辖区范围内水域、滩涂养殖证的发放管理工作，加强水域、滩涂养殖管理，规范水产养殖生产行为，保护渔业生态环境，保障养殖生产者的合法权益，促进养殖业的可持续发展，落实养殖水域、滩涂保护制度，规范水域滩涂合理利用秩序。</w:t>
      </w:r>
    </w:p>
    <w:p w14:paraId="15652311">
      <w:pPr>
        <w:spacing w:line="560" w:lineRule="exact"/>
        <w:ind w:firstLine="640" w:firstLineChars="200"/>
        <w:rPr>
          <w:rFonts w:hint="eastAsia" w:ascii="黑体" w:hAnsi="黑体" w:eastAsia="黑体" w:cs="黑体"/>
          <w:b w:val="0"/>
          <w:bCs/>
        </w:rPr>
      </w:pPr>
      <w:r>
        <w:rPr>
          <w:rFonts w:hint="eastAsia" w:ascii="黑体" w:hAnsi="黑体" w:eastAsia="黑体" w:cs="黑体"/>
          <w:b w:val="0"/>
          <w:bCs/>
        </w:rPr>
        <w:t>二、事前监管</w:t>
      </w:r>
    </w:p>
    <w:p w14:paraId="73AA1254">
      <w:pPr>
        <w:spacing w:line="560" w:lineRule="exact"/>
        <w:ind w:firstLine="643" w:firstLineChars="200"/>
        <w:rPr>
          <w:rFonts w:hint="eastAsia" w:ascii="楷体_GB2312" w:hAnsi="楷体_GB2312" w:eastAsia="楷体_GB2312" w:cs="楷体_GB2312"/>
        </w:rPr>
      </w:pPr>
      <w:r>
        <w:rPr>
          <w:rFonts w:hint="eastAsia" w:ascii="楷体_GB2312" w:hAnsi="楷体_GB2312" w:eastAsia="楷体_GB2312" w:cs="楷体_GB2312"/>
          <w:b/>
          <w:bCs/>
        </w:rPr>
        <w:t>（一）监督检查对象和内容</w:t>
      </w:r>
    </w:p>
    <w:p w14:paraId="7F354D38">
      <w:pPr>
        <w:spacing w:line="560" w:lineRule="exact"/>
        <w:ind w:firstLine="640" w:firstLineChars="200"/>
        <w:rPr>
          <w:rFonts w:hint="eastAsia" w:ascii="仿宋" w:hAnsi="仿宋" w:eastAsia="仿宋" w:cs="仿宋_GB2312"/>
        </w:rPr>
      </w:pPr>
      <w:r>
        <w:rPr>
          <w:rFonts w:hint="eastAsia" w:ascii="仿宋" w:hAnsi="仿宋" w:eastAsia="仿宋" w:cs="仿宋_GB2312"/>
        </w:rPr>
        <w:t>监督检查对象：</w:t>
      </w:r>
      <w:r>
        <w:rPr>
          <w:rFonts w:hint="eastAsia" w:ascii="仿宋" w:hAnsi="仿宋" w:eastAsia="仿宋" w:cs="仿宋_GB2312"/>
          <w:shd w:val="clear" w:color="auto" w:fill="FFFFFF"/>
        </w:rPr>
        <w:t>使用国家所有的水域、滩涂从事养殖生产的个人或组织；农民集体所有或者国家所有依法由农民集体使用的水域、滩涂，以家庭承包方式用于养殖生产的家庭；农民集体所有或者国家所有依法由农民集体使用的水域、滩涂，以招标、拍卖、公开协商等方式承包用于养殖生产的个人或组织。</w:t>
      </w:r>
    </w:p>
    <w:p w14:paraId="27B51962">
      <w:pPr>
        <w:spacing w:line="560" w:lineRule="exact"/>
        <w:ind w:firstLine="640" w:firstLineChars="200"/>
        <w:rPr>
          <w:rFonts w:hint="eastAsia" w:ascii="仿宋" w:hAnsi="仿宋" w:eastAsia="仿宋" w:cs="仿宋_GB2312"/>
        </w:rPr>
      </w:pPr>
      <w:r>
        <w:rPr>
          <w:rFonts w:hint="eastAsia" w:ascii="仿宋" w:hAnsi="仿宋" w:eastAsia="仿宋" w:cs="仿宋_GB2312"/>
        </w:rPr>
        <w:t>监督检查内容：</w:t>
      </w:r>
    </w:p>
    <w:p w14:paraId="0CDA4974">
      <w:pPr>
        <w:spacing w:line="560" w:lineRule="exact"/>
        <w:ind w:firstLine="640" w:firstLineChars="200"/>
        <w:rPr>
          <w:rFonts w:hint="eastAsia" w:ascii="仿宋" w:hAnsi="仿宋" w:eastAsia="仿宋" w:cs="仿宋_GB2312"/>
          <w:shd w:val="clear" w:color="auto" w:fill="FFFFFF"/>
        </w:rPr>
      </w:pPr>
      <w:r>
        <w:rPr>
          <w:rFonts w:hint="eastAsia" w:ascii="仿宋" w:hAnsi="仿宋" w:eastAsia="仿宋" w:cs="仿宋_GB2312"/>
        </w:rPr>
        <w:t>1</w:t>
      </w:r>
      <w:r>
        <w:rPr>
          <w:rFonts w:hint="eastAsia" w:ascii="仿宋" w:hAnsi="仿宋" w:eastAsia="仿宋" w:cs="仿宋_GB2312"/>
          <w:lang w:val="en-US" w:eastAsia="zh-CN"/>
        </w:rPr>
        <w:t>.</w:t>
      </w:r>
      <w:r>
        <w:rPr>
          <w:rFonts w:hint="eastAsia" w:ascii="仿宋" w:hAnsi="仿宋" w:eastAsia="仿宋" w:cs="仿宋_GB2312"/>
          <w:shd w:val="clear" w:color="auto" w:fill="FFFFFF"/>
        </w:rPr>
        <w:t>受理使用国家所有的水域、滩涂从事养殖生产的个人或组织提出的申请，并对申请材料进行书面审查和实地核查。符合规定的，将申请在水域、滩涂所在地进行公示，公示期为10日；对不符合规定条件的书面通知申请人。公示期满后，符合条件的报请县人民政府核发养殖证，并将养殖证载明事项载入登记簿。</w:t>
      </w:r>
    </w:p>
    <w:p w14:paraId="3D1FE8CD">
      <w:pPr>
        <w:spacing w:line="560" w:lineRule="exact"/>
        <w:ind w:firstLine="640" w:firstLineChars="200"/>
        <w:rPr>
          <w:rFonts w:hint="eastAsia" w:ascii="仿宋" w:hAnsi="仿宋" w:eastAsia="仿宋" w:cs="仿宋_GB2312"/>
        </w:rPr>
      </w:pPr>
      <w:r>
        <w:rPr>
          <w:rFonts w:hint="eastAsia" w:ascii="仿宋" w:hAnsi="仿宋" w:eastAsia="仿宋" w:cs="仿宋_GB2312"/>
        </w:rPr>
        <w:t>2</w:t>
      </w:r>
      <w:r>
        <w:rPr>
          <w:rFonts w:hint="eastAsia" w:ascii="仿宋" w:hAnsi="仿宋" w:eastAsia="仿宋" w:cs="仿宋_GB2312"/>
          <w:lang w:val="en-US" w:eastAsia="zh-CN"/>
        </w:rPr>
        <w:t>.</w:t>
      </w:r>
      <w:r>
        <w:rPr>
          <w:rFonts w:hint="eastAsia" w:ascii="仿宋" w:hAnsi="仿宋" w:eastAsia="仿宋" w:cs="仿宋_GB2312"/>
        </w:rPr>
        <w:t>对农民集体所有或者国家所有依法由农民集体使用的水域、滩涂并以家庭承包方式用于养殖生产，发包方在水域、滩涂承包合同生效后报送的材料进行审核。符合规定的，报请同级人民政府核发养殖证，并将养殖证载明事项载入登记簿；不符合规定的，书面通知当事人。</w:t>
      </w:r>
    </w:p>
    <w:p w14:paraId="660ADF78">
      <w:pPr>
        <w:spacing w:line="560" w:lineRule="exact"/>
        <w:ind w:firstLine="640" w:firstLineChars="200"/>
        <w:rPr>
          <w:rFonts w:hint="eastAsia" w:ascii="仿宋" w:hAnsi="仿宋" w:eastAsia="仿宋" w:cs="仿宋_GB2312"/>
        </w:rPr>
      </w:pPr>
      <w:r>
        <w:rPr>
          <w:rFonts w:hint="eastAsia" w:ascii="仿宋" w:hAnsi="仿宋" w:eastAsia="仿宋" w:cs="仿宋_GB2312"/>
        </w:rPr>
        <w:t>3</w:t>
      </w:r>
      <w:r>
        <w:rPr>
          <w:rFonts w:hint="eastAsia" w:ascii="仿宋" w:hAnsi="仿宋" w:eastAsia="仿宋" w:cs="仿宋_GB2312"/>
          <w:lang w:val="en-US" w:eastAsia="zh-CN"/>
        </w:rPr>
        <w:t>.</w:t>
      </w:r>
      <w:r>
        <w:rPr>
          <w:rFonts w:hint="eastAsia" w:ascii="仿宋" w:hAnsi="仿宋" w:eastAsia="仿宋" w:cs="仿宋_GB2312"/>
        </w:rPr>
        <w:t>对</w:t>
      </w:r>
      <w:r>
        <w:rPr>
          <w:rFonts w:hint="eastAsia" w:ascii="仿宋" w:hAnsi="仿宋" w:eastAsia="仿宋" w:cs="仿宋_GB2312"/>
          <w:shd w:val="clear" w:color="auto" w:fill="FFFFFF"/>
        </w:rPr>
        <w:t>农民集体所有或者国家所有依法由农民集体使用的水域、滩涂并以招标、拍卖、公开协商等方式承包用于养殖生产，承包方在水域、滩涂承包合同生效后填写养殖证申请表和提交的材料进行审核。符合规定的，报请同级人民政府核发养殖证，并将养殖证载明事项载入登记簿；不符合规定的，书面通知申请人。</w:t>
      </w:r>
    </w:p>
    <w:p w14:paraId="677562BD">
      <w:pPr>
        <w:spacing w:line="560" w:lineRule="exact"/>
        <w:ind w:firstLine="643" w:firstLineChars="200"/>
        <w:rPr>
          <w:rFonts w:hint="eastAsia" w:ascii="仿宋" w:hAnsi="仿宋" w:eastAsia="仿宋" w:cs="仿宋_GB2312"/>
          <w:b/>
          <w:bCs/>
        </w:rPr>
      </w:pPr>
      <w:r>
        <w:rPr>
          <w:rFonts w:hint="eastAsia" w:ascii="仿宋" w:hAnsi="仿宋" w:eastAsia="仿宋" w:cs="仿宋_GB2312"/>
          <w:b/>
          <w:bCs/>
        </w:rPr>
        <w:t>（二）监督检查程序</w:t>
      </w:r>
    </w:p>
    <w:p w14:paraId="256BBD8F">
      <w:pPr>
        <w:spacing w:line="560" w:lineRule="exact"/>
        <w:ind w:firstLine="640" w:firstLineChars="200"/>
        <w:rPr>
          <w:rFonts w:hint="eastAsia" w:ascii="仿宋" w:hAnsi="仿宋" w:eastAsia="仿宋" w:cs="仿宋_GB2312"/>
        </w:rPr>
      </w:pPr>
      <w:r>
        <w:rPr>
          <w:rFonts w:hint="eastAsia" w:ascii="仿宋" w:hAnsi="仿宋" w:eastAsia="仿宋" w:cs="仿宋_GB2312"/>
        </w:rPr>
        <w:t>1.制定监督检查方案。现场监督检查方案应包括材料审核、</w:t>
      </w:r>
      <w:r>
        <w:rPr>
          <w:rFonts w:hint="eastAsia" w:ascii="仿宋" w:hAnsi="仿宋" w:eastAsia="仿宋" w:cs="仿宋_GB2312"/>
          <w:shd w:val="clear" w:color="auto" w:fill="FFFFFF"/>
        </w:rPr>
        <w:t>实地核查</w:t>
      </w:r>
      <w:r>
        <w:rPr>
          <w:rFonts w:hint="eastAsia" w:ascii="仿宋" w:hAnsi="仿宋" w:eastAsia="仿宋" w:cs="仿宋_GB2312"/>
        </w:rPr>
        <w:t>的时间、人员及分工、</w:t>
      </w:r>
      <w:r>
        <w:rPr>
          <w:rFonts w:hint="eastAsia" w:ascii="仿宋" w:hAnsi="仿宋" w:eastAsia="仿宋" w:cs="仿宋_GB2312"/>
          <w:shd w:val="clear" w:color="auto" w:fill="FFFFFF"/>
        </w:rPr>
        <w:t>实地核查</w:t>
      </w:r>
      <w:r>
        <w:rPr>
          <w:rFonts w:hint="eastAsia" w:ascii="仿宋" w:hAnsi="仿宋" w:eastAsia="仿宋" w:cs="仿宋_GB2312"/>
        </w:rPr>
        <w:t>的标准和内容等。</w:t>
      </w:r>
    </w:p>
    <w:p w14:paraId="4433BF4F">
      <w:pPr>
        <w:spacing w:line="560" w:lineRule="exact"/>
        <w:ind w:firstLine="640" w:firstLineChars="200"/>
        <w:rPr>
          <w:rFonts w:hint="eastAsia" w:ascii="仿宋" w:hAnsi="仿宋" w:eastAsia="仿宋" w:cs="仿宋_GB2312"/>
        </w:rPr>
      </w:pPr>
      <w:r>
        <w:rPr>
          <w:rFonts w:hint="eastAsia" w:ascii="仿宋" w:hAnsi="仿宋" w:eastAsia="仿宋" w:cs="仿宋_GB2312"/>
        </w:rPr>
        <w:t>2.实施监督检查。对申请人提交的相关材料</w:t>
      </w:r>
      <w:r>
        <w:rPr>
          <w:rFonts w:hint="eastAsia" w:ascii="仿宋" w:hAnsi="仿宋" w:eastAsia="仿宋" w:cs="仿宋_GB2312"/>
          <w:shd w:val="clear" w:color="auto" w:fill="FFFFFF"/>
        </w:rPr>
        <w:t>进行审核和实地核查</w:t>
      </w:r>
      <w:r>
        <w:rPr>
          <w:rFonts w:hint="eastAsia" w:ascii="仿宋" w:hAnsi="仿宋" w:eastAsia="仿宋" w:cs="仿宋_GB2312"/>
        </w:rPr>
        <w:t>，</w:t>
      </w:r>
      <w:r>
        <w:rPr>
          <w:rFonts w:hint="eastAsia" w:ascii="仿宋" w:hAnsi="仿宋" w:eastAsia="仿宋" w:cs="仿宋_GB2312"/>
          <w:shd w:val="clear" w:color="auto" w:fill="FFFFFF"/>
        </w:rPr>
        <w:t>实地核查</w:t>
      </w:r>
      <w:r>
        <w:rPr>
          <w:rFonts w:hint="eastAsia" w:ascii="仿宋" w:hAnsi="仿宋" w:eastAsia="仿宋" w:cs="仿宋_GB2312"/>
        </w:rPr>
        <w:t>人员应不少于2人，</w:t>
      </w:r>
      <w:r>
        <w:rPr>
          <w:rFonts w:hint="eastAsia" w:ascii="仿宋" w:hAnsi="仿宋" w:eastAsia="仿宋" w:cs="仿宋_GB2312"/>
          <w:shd w:val="clear" w:color="auto" w:fill="FFFFFF"/>
        </w:rPr>
        <w:t>实地核查</w:t>
      </w:r>
      <w:r>
        <w:rPr>
          <w:rFonts w:hint="eastAsia" w:ascii="仿宋" w:hAnsi="仿宋" w:eastAsia="仿宋" w:cs="仿宋_GB2312"/>
        </w:rPr>
        <w:t>前应出示执法证件，询问申请人（或申请单位主要负责人或委托授权人）、询问利害关系人等方式。</w:t>
      </w:r>
    </w:p>
    <w:p w14:paraId="0262BA85">
      <w:pPr>
        <w:spacing w:line="560" w:lineRule="exact"/>
        <w:ind w:firstLine="640" w:firstLineChars="200"/>
        <w:rPr>
          <w:rFonts w:hint="eastAsia" w:ascii="仿宋" w:hAnsi="仿宋" w:eastAsia="仿宋" w:cs="仿宋_GB2312"/>
        </w:rPr>
      </w:pPr>
      <w:r>
        <w:rPr>
          <w:rFonts w:hint="eastAsia" w:ascii="仿宋" w:hAnsi="仿宋" w:eastAsia="仿宋" w:cs="仿宋_GB2312"/>
        </w:rPr>
        <w:t>3.监督检查结果。对经材料审核和</w:t>
      </w:r>
      <w:r>
        <w:rPr>
          <w:rFonts w:hint="eastAsia" w:ascii="仿宋" w:hAnsi="仿宋" w:eastAsia="仿宋" w:cs="仿宋_GB2312"/>
          <w:shd w:val="clear" w:color="auto" w:fill="FFFFFF"/>
        </w:rPr>
        <w:t>实地核查</w:t>
      </w:r>
      <w:r>
        <w:rPr>
          <w:rFonts w:hint="eastAsia" w:ascii="仿宋" w:hAnsi="仿宋" w:eastAsia="仿宋" w:cs="仿宋_GB2312"/>
        </w:rPr>
        <w:t>中发现</w:t>
      </w:r>
      <w:r>
        <w:rPr>
          <w:rFonts w:hint="eastAsia" w:ascii="仿宋" w:hAnsi="仿宋" w:eastAsia="仿宋" w:cs="仿宋_GB2312"/>
          <w:shd w:val="clear" w:color="auto" w:fill="FFFFFF"/>
        </w:rPr>
        <w:t>不符合发证规定的，书面通知申请人。符合规定的，报请同级人民政府核发养殖证，并将养殖证载明事项载入登记簿</w:t>
      </w:r>
    </w:p>
    <w:p w14:paraId="6AA7E488">
      <w:pPr>
        <w:spacing w:line="560" w:lineRule="exact"/>
        <w:ind w:firstLine="640" w:firstLineChars="200"/>
        <w:rPr>
          <w:rFonts w:hint="eastAsia" w:ascii="仿宋" w:hAnsi="仿宋" w:eastAsia="仿宋" w:cs="仿宋_GB2312"/>
        </w:rPr>
      </w:pPr>
      <w:r>
        <w:rPr>
          <w:rFonts w:hint="eastAsia" w:ascii="仿宋" w:hAnsi="仿宋" w:eastAsia="仿宋" w:cs="仿宋_GB2312"/>
        </w:rPr>
        <w:t>4.发现违法行为后依法处置。对有证据证明可能危害生产安全、生态安全、公共安全、食品安全的应依法下达不予受理通知书或不予行政许可决定书，符合立案条件的进行立案，依法进行行政处罚。</w:t>
      </w:r>
    </w:p>
    <w:p w14:paraId="7248F965">
      <w:pPr>
        <w:spacing w:line="560" w:lineRule="exact"/>
        <w:ind w:firstLine="640" w:firstLineChars="200"/>
        <w:rPr>
          <w:rFonts w:hint="eastAsia" w:ascii="仿宋" w:hAnsi="仿宋" w:eastAsia="仿宋" w:cs="仿宋_GB2312"/>
        </w:rPr>
      </w:pPr>
      <w:r>
        <w:rPr>
          <w:rFonts w:hint="eastAsia" w:ascii="仿宋" w:hAnsi="仿宋" w:eastAsia="仿宋" w:cs="仿宋_GB2312"/>
        </w:rPr>
        <w:t>5.按照法定程序和要求公布监管信息。对</w:t>
      </w:r>
      <w:r>
        <w:rPr>
          <w:rFonts w:hint="eastAsia" w:ascii="仿宋" w:hAnsi="仿宋" w:eastAsia="仿宋" w:cs="仿宋_GB2312"/>
          <w:shd w:val="clear" w:color="auto" w:fill="FFFFFF"/>
        </w:rPr>
        <w:t>使用国家所有的水域、滩涂从事养殖生产符合规定的，将申请在水域、滩涂所在地进行公示，公示期为10日。</w:t>
      </w:r>
    </w:p>
    <w:p w14:paraId="5795EBAF">
      <w:pPr>
        <w:spacing w:line="560" w:lineRule="exact"/>
        <w:ind w:firstLine="643" w:firstLineChars="200"/>
        <w:rPr>
          <w:rFonts w:hint="eastAsia" w:ascii="仿宋" w:hAnsi="仿宋" w:eastAsia="仿宋" w:cs="仿宋_GB2312"/>
          <w:b/>
        </w:rPr>
      </w:pPr>
      <w:r>
        <w:rPr>
          <w:rFonts w:hint="eastAsia" w:ascii="仿宋" w:hAnsi="仿宋" w:eastAsia="仿宋" w:cs="仿宋_GB2312"/>
          <w:b/>
        </w:rPr>
        <w:t>三、事中监管</w:t>
      </w:r>
    </w:p>
    <w:p w14:paraId="6443341E">
      <w:pPr>
        <w:spacing w:line="560" w:lineRule="exact"/>
        <w:ind w:firstLine="643" w:firstLineChars="200"/>
        <w:rPr>
          <w:rFonts w:hint="eastAsia" w:ascii="仿宋" w:hAnsi="仿宋" w:eastAsia="仿宋" w:cs="仿宋_GB2312"/>
          <w:b/>
          <w:bCs/>
        </w:rPr>
      </w:pPr>
      <w:r>
        <w:rPr>
          <w:rFonts w:hint="eastAsia" w:ascii="仿宋" w:hAnsi="仿宋" w:eastAsia="仿宋" w:cs="仿宋_GB2312"/>
          <w:b/>
          <w:bCs/>
        </w:rPr>
        <w:t>（一）监督检查对象和内容</w:t>
      </w:r>
    </w:p>
    <w:p w14:paraId="57C1969F">
      <w:pPr>
        <w:spacing w:line="560" w:lineRule="exact"/>
        <w:ind w:firstLine="640" w:firstLineChars="200"/>
        <w:rPr>
          <w:rFonts w:hint="eastAsia" w:ascii="仿宋" w:hAnsi="仿宋" w:eastAsia="仿宋" w:cs="仿宋_GB2312"/>
        </w:rPr>
      </w:pPr>
      <w:r>
        <w:rPr>
          <w:rFonts w:hint="eastAsia" w:ascii="仿宋" w:hAnsi="仿宋" w:eastAsia="仿宋" w:cs="仿宋_GB2312"/>
        </w:rPr>
        <w:t>监督检查对象：</w:t>
      </w:r>
      <w:r>
        <w:rPr>
          <w:rFonts w:hint="eastAsia" w:ascii="仿宋" w:hAnsi="仿宋" w:eastAsia="仿宋" w:cs="仿宋_GB2312"/>
          <w:shd w:val="clear" w:color="auto" w:fill="FFFFFF"/>
        </w:rPr>
        <w:t>使用国家所有的水域、滩涂从事养殖生产的个或组织；农民集体所有或者国家所有依法由农民集体使用的水域、滩涂，以家庭承包方式用于养殖生产的家庭；农民集体所有或者国家所有依法由农民集体使用的水域、滩涂，以招标、拍卖、公开协商等方式承包用于养殖生产的个人或组织。</w:t>
      </w:r>
    </w:p>
    <w:p w14:paraId="22A5F337">
      <w:pPr>
        <w:spacing w:line="560" w:lineRule="exact"/>
        <w:ind w:firstLine="640" w:firstLineChars="200"/>
        <w:rPr>
          <w:rFonts w:hint="eastAsia" w:ascii="仿宋" w:hAnsi="仿宋" w:eastAsia="仿宋" w:cs="仿宋_GB2312"/>
          <w:lang w:eastAsia="zh-CN"/>
        </w:rPr>
      </w:pPr>
      <w:r>
        <w:rPr>
          <w:rFonts w:hint="eastAsia" w:ascii="仿宋" w:hAnsi="仿宋" w:eastAsia="仿宋" w:cs="仿宋_GB2312"/>
        </w:rPr>
        <w:t>监督检查内容：根据养殖证载明的内容进行监督检查。包括：</w:t>
      </w:r>
    </w:p>
    <w:p w14:paraId="606AFF68">
      <w:pPr>
        <w:spacing w:line="560" w:lineRule="exact"/>
        <w:ind w:firstLine="640" w:firstLineChars="200"/>
        <w:rPr>
          <w:rFonts w:hint="eastAsia" w:ascii="仿宋" w:hAnsi="仿宋" w:eastAsia="仿宋" w:cs="仿宋_GB2312"/>
        </w:rPr>
      </w:pPr>
      <w:r>
        <w:rPr>
          <w:rFonts w:hint="eastAsia" w:ascii="仿宋" w:hAnsi="仿宋" w:eastAsia="仿宋" w:cs="仿宋_GB2312"/>
        </w:rPr>
        <w:t>(1)持证单位和个人基本情况；(2)发包方情况（限集体所有水域、滩涂）；(3)地进概位用平面界至图；(4)养殖水域、滩涂面积及范围（方位坐标）；(5)养殖类型、养殖方式、品种及密度；(6)养殖证有效期限；(7)年审记录；(8)养殖证编号。</w:t>
      </w:r>
    </w:p>
    <w:p w14:paraId="1CE4CE3C">
      <w:pPr>
        <w:spacing w:line="560" w:lineRule="exact"/>
        <w:ind w:firstLine="643" w:firstLineChars="200"/>
        <w:rPr>
          <w:rFonts w:hint="eastAsia" w:ascii="仿宋" w:hAnsi="仿宋" w:eastAsia="仿宋" w:cs="仿宋_GB2312"/>
          <w:b/>
          <w:bCs/>
        </w:rPr>
      </w:pPr>
      <w:r>
        <w:rPr>
          <w:rFonts w:hint="eastAsia" w:ascii="仿宋" w:hAnsi="仿宋" w:eastAsia="仿宋" w:cs="仿宋_GB2312"/>
          <w:b/>
          <w:bCs/>
        </w:rPr>
        <w:t>（二）监督检查程序</w:t>
      </w:r>
    </w:p>
    <w:p w14:paraId="5A3CC293">
      <w:pPr>
        <w:spacing w:line="560" w:lineRule="exact"/>
        <w:ind w:firstLine="640" w:firstLineChars="200"/>
        <w:rPr>
          <w:rFonts w:hint="eastAsia" w:ascii="仿宋" w:hAnsi="仿宋" w:eastAsia="仿宋" w:cs="仿宋_GB2312"/>
        </w:rPr>
      </w:pPr>
      <w:r>
        <w:rPr>
          <w:rFonts w:hint="eastAsia" w:ascii="仿宋" w:hAnsi="仿宋" w:eastAsia="仿宋" w:cs="仿宋_GB2312"/>
        </w:rPr>
        <w:t>1.制定监督检查方案。现场监督检查方案应包括现场监督检查的时间、人员及分工、监督检查的标准和内容等。</w:t>
      </w:r>
    </w:p>
    <w:p w14:paraId="5CBCF914">
      <w:pPr>
        <w:spacing w:line="560" w:lineRule="exact"/>
        <w:ind w:firstLine="640" w:firstLineChars="200"/>
        <w:rPr>
          <w:rFonts w:hint="eastAsia" w:ascii="仿宋" w:hAnsi="仿宋" w:eastAsia="仿宋" w:cs="仿宋_GB2312"/>
        </w:rPr>
      </w:pPr>
      <w:r>
        <w:rPr>
          <w:rFonts w:hint="eastAsia" w:ascii="仿宋" w:hAnsi="仿宋" w:eastAsia="仿宋" w:cs="仿宋_GB2312"/>
        </w:rPr>
        <w:t>2.实施监督检查。监督检查人员应不少于2人，监督检查前应出示执法证件，监督检查采取现场勘验、询问申请人（或申请单位主要负责人或委托授权人）、询问利害关系人等方式。</w:t>
      </w:r>
    </w:p>
    <w:p w14:paraId="56797B04">
      <w:pPr>
        <w:spacing w:line="560" w:lineRule="exact"/>
        <w:ind w:firstLine="640" w:firstLineChars="200"/>
        <w:rPr>
          <w:rFonts w:hint="eastAsia" w:ascii="仿宋" w:hAnsi="仿宋" w:eastAsia="仿宋" w:cs="仿宋_GB2312"/>
        </w:rPr>
      </w:pPr>
      <w:r>
        <w:rPr>
          <w:rFonts w:hint="eastAsia" w:ascii="仿宋" w:hAnsi="仿宋" w:eastAsia="仿宋" w:cs="仿宋_GB2312"/>
        </w:rPr>
        <w:t>3.监督检查结果。对监督检查中发现的主要问题，监督检查人员提出整改建议及整改期限，以事中监管反馈意见单的形式告知申请人，检查人员和申请人（或申请单位主要负责人或委托授权人）签字等。</w:t>
      </w:r>
    </w:p>
    <w:p w14:paraId="60538305">
      <w:pPr>
        <w:spacing w:line="560" w:lineRule="exact"/>
        <w:ind w:firstLine="640" w:firstLineChars="200"/>
        <w:rPr>
          <w:rFonts w:hint="eastAsia" w:ascii="仿宋" w:hAnsi="仿宋" w:eastAsia="仿宋" w:cs="仿宋_GB2312"/>
        </w:rPr>
      </w:pPr>
      <w:r>
        <w:rPr>
          <w:rFonts w:hint="eastAsia" w:ascii="仿宋" w:hAnsi="仿宋" w:eastAsia="仿宋" w:cs="仿宋_GB2312"/>
        </w:rPr>
        <w:t>4.发现违法行为后依法处置。对有证据证明可能危害生产安全、生态安全、公共安全、食品安全的应依法下达不予受理通知书或不予行政许可决定书，符合立案条件的进行立案，依法进行行政处罚。</w:t>
      </w:r>
    </w:p>
    <w:p w14:paraId="6806786A">
      <w:pPr>
        <w:spacing w:line="560" w:lineRule="exact"/>
        <w:ind w:firstLine="640" w:firstLineChars="200"/>
        <w:rPr>
          <w:rFonts w:hint="eastAsia" w:ascii="仿宋" w:hAnsi="仿宋" w:eastAsia="仿宋" w:cs="仿宋_GB2312"/>
        </w:rPr>
      </w:pPr>
      <w:r>
        <w:rPr>
          <w:rFonts w:hint="eastAsia" w:ascii="仿宋" w:hAnsi="仿宋" w:eastAsia="仿宋" w:cs="仿宋_GB2312"/>
        </w:rPr>
        <w:t>5.按照法定程序和要求公布监管信息。</w:t>
      </w:r>
    </w:p>
    <w:p w14:paraId="5E6045EB">
      <w:pPr>
        <w:spacing w:line="560" w:lineRule="exact"/>
        <w:ind w:firstLine="643" w:firstLineChars="200"/>
        <w:rPr>
          <w:rFonts w:hint="eastAsia" w:ascii="仿宋" w:hAnsi="仿宋" w:eastAsia="仿宋" w:cs="仿宋_GB2312"/>
          <w:b/>
          <w:bCs/>
        </w:rPr>
      </w:pPr>
      <w:r>
        <w:rPr>
          <w:rFonts w:hint="eastAsia" w:ascii="仿宋" w:hAnsi="仿宋" w:eastAsia="仿宋" w:cs="仿宋_GB2312"/>
          <w:b/>
          <w:bCs/>
        </w:rPr>
        <w:t>（三）现场检查</w:t>
      </w:r>
    </w:p>
    <w:p w14:paraId="59995497">
      <w:pPr>
        <w:spacing w:line="560" w:lineRule="exact"/>
        <w:ind w:firstLine="640" w:firstLineChars="200"/>
        <w:rPr>
          <w:rFonts w:hint="eastAsia" w:ascii="仿宋" w:hAnsi="仿宋" w:eastAsia="仿宋" w:cs="仿宋_GB2312"/>
        </w:rPr>
      </w:pPr>
      <w:r>
        <w:rPr>
          <w:rFonts w:hint="eastAsia" w:ascii="仿宋" w:hAnsi="仿宋" w:eastAsia="仿宋" w:cs="仿宋_GB2312"/>
        </w:rPr>
        <w:t>主要包括：</w:t>
      </w:r>
    </w:p>
    <w:p w14:paraId="017CF880">
      <w:pPr>
        <w:spacing w:line="560" w:lineRule="exact"/>
        <w:ind w:firstLine="640" w:firstLineChars="200"/>
        <w:rPr>
          <w:rFonts w:hint="eastAsia" w:ascii="仿宋" w:hAnsi="仿宋" w:eastAsia="仿宋" w:cs="仿宋_GB2312"/>
        </w:rPr>
      </w:pPr>
      <w:r>
        <w:rPr>
          <w:rFonts w:hint="eastAsia" w:ascii="仿宋" w:hAnsi="仿宋" w:eastAsia="仿宋" w:cs="仿宋_GB2312"/>
        </w:rPr>
        <w:t>1</w:t>
      </w:r>
      <w:r>
        <w:rPr>
          <w:rFonts w:hint="eastAsia" w:ascii="仿宋" w:hAnsi="仿宋" w:eastAsia="仿宋" w:cs="仿宋_GB2312"/>
          <w:lang w:val="en-US" w:eastAsia="zh-CN"/>
        </w:rPr>
        <w:t>.</w:t>
      </w:r>
      <w:r>
        <w:rPr>
          <w:rFonts w:hint="eastAsia" w:ascii="仿宋" w:hAnsi="仿宋" w:eastAsia="仿宋" w:cs="仿宋_GB2312"/>
        </w:rPr>
        <w:t>持证单位和个人基本情况：</w:t>
      </w:r>
    </w:p>
    <w:p w14:paraId="5E8205AA">
      <w:pPr>
        <w:spacing w:line="560" w:lineRule="exact"/>
        <w:ind w:firstLine="640" w:firstLineChars="200"/>
        <w:rPr>
          <w:rFonts w:hint="eastAsia" w:ascii="仿宋" w:hAnsi="仿宋" w:eastAsia="仿宋" w:cs="仿宋_GB2312"/>
        </w:rPr>
      </w:pPr>
      <w:r>
        <w:rPr>
          <w:rFonts w:hint="eastAsia" w:ascii="仿宋" w:hAnsi="仿宋" w:eastAsia="仿宋" w:cs="仿宋_GB2312"/>
          <w:shd w:val="clear" w:color="auto" w:fill="FFFFFF"/>
        </w:rPr>
        <w:t>养殖权人姓名或名称、住所等事项发生变化的，当事人</w:t>
      </w:r>
      <w:r>
        <w:rPr>
          <w:rFonts w:hint="eastAsia" w:ascii="仿宋" w:hAnsi="仿宋" w:eastAsia="仿宋" w:cs="仿宋_GB2312"/>
        </w:rPr>
        <w:t>是否</w:t>
      </w:r>
      <w:r>
        <w:rPr>
          <w:rFonts w:hint="eastAsia" w:ascii="仿宋" w:hAnsi="仿宋" w:eastAsia="仿宋" w:cs="仿宋_GB2312"/>
          <w:shd w:val="clear" w:color="auto" w:fill="FFFFFF"/>
        </w:rPr>
        <w:t>持原养殖证及相关证明材料，向原发证登记机关申请变更。</w:t>
      </w:r>
    </w:p>
    <w:p w14:paraId="0E97CD7D">
      <w:pPr>
        <w:spacing w:line="560" w:lineRule="exact"/>
        <w:ind w:firstLine="640" w:firstLineChars="200"/>
        <w:rPr>
          <w:rFonts w:hint="eastAsia" w:ascii="仿宋" w:hAnsi="仿宋" w:eastAsia="仿宋" w:cs="仿宋_GB2312"/>
        </w:rPr>
      </w:pPr>
      <w:r>
        <w:rPr>
          <w:rFonts w:hint="eastAsia" w:ascii="仿宋" w:hAnsi="仿宋" w:eastAsia="仿宋" w:cs="仿宋_GB2312"/>
        </w:rPr>
        <w:t>2</w:t>
      </w:r>
      <w:r>
        <w:rPr>
          <w:rFonts w:hint="eastAsia" w:ascii="仿宋" w:hAnsi="仿宋" w:eastAsia="仿宋" w:cs="仿宋_GB2312"/>
          <w:lang w:val="en-US" w:eastAsia="zh-CN"/>
        </w:rPr>
        <w:t>.</w:t>
      </w:r>
      <w:r>
        <w:rPr>
          <w:rFonts w:hint="eastAsia" w:ascii="仿宋" w:hAnsi="仿宋" w:eastAsia="仿宋" w:cs="仿宋_GB2312"/>
        </w:rPr>
        <w:t>发包方情况（限集体所有水域、滩涂）</w:t>
      </w:r>
    </w:p>
    <w:p w14:paraId="691BF9D7">
      <w:pPr>
        <w:spacing w:line="560" w:lineRule="exact"/>
        <w:ind w:firstLine="640" w:firstLineChars="200"/>
        <w:rPr>
          <w:rFonts w:hint="eastAsia" w:ascii="仿宋" w:hAnsi="仿宋" w:eastAsia="仿宋" w:cs="仿宋_GB2312"/>
        </w:rPr>
      </w:pPr>
      <w:r>
        <w:rPr>
          <w:rFonts w:hint="eastAsia" w:ascii="仿宋" w:hAnsi="仿宋" w:eastAsia="仿宋" w:cs="仿宋_GB2312"/>
          <w:shd w:val="clear" w:color="auto" w:fill="FFFFFF"/>
        </w:rPr>
        <w:t>发包方是否依法收回承包的水域、滩涂的。如已收回，应当收回、注销养殖证。</w:t>
      </w:r>
    </w:p>
    <w:p w14:paraId="3F7C397C">
      <w:pPr>
        <w:spacing w:line="560" w:lineRule="exact"/>
        <w:ind w:firstLine="640" w:firstLineChars="200"/>
        <w:rPr>
          <w:rFonts w:hint="eastAsia" w:ascii="仿宋" w:hAnsi="仿宋" w:eastAsia="仿宋" w:cs="仿宋_GB2312"/>
        </w:rPr>
      </w:pPr>
      <w:r>
        <w:rPr>
          <w:rFonts w:hint="eastAsia" w:ascii="仿宋" w:hAnsi="仿宋" w:eastAsia="仿宋" w:cs="仿宋_GB2312"/>
        </w:rPr>
        <w:t>3</w:t>
      </w:r>
      <w:r>
        <w:rPr>
          <w:rFonts w:hint="eastAsia" w:ascii="仿宋" w:hAnsi="仿宋" w:eastAsia="仿宋" w:cs="仿宋_GB2312"/>
          <w:lang w:val="en-US" w:eastAsia="zh-CN"/>
        </w:rPr>
        <w:t>.</w:t>
      </w:r>
      <w:r>
        <w:rPr>
          <w:rFonts w:hint="eastAsia" w:ascii="仿宋" w:hAnsi="仿宋" w:eastAsia="仿宋" w:cs="仿宋_GB2312"/>
        </w:rPr>
        <w:t>地进概位用平面界至图</w:t>
      </w:r>
    </w:p>
    <w:p w14:paraId="5896ECEE">
      <w:pPr>
        <w:spacing w:line="560" w:lineRule="exact"/>
        <w:ind w:firstLine="640" w:firstLineChars="200"/>
        <w:rPr>
          <w:rFonts w:hint="eastAsia" w:ascii="仿宋" w:hAnsi="仿宋" w:eastAsia="仿宋" w:cs="仿宋_GB2312"/>
        </w:rPr>
      </w:pPr>
      <w:r>
        <w:rPr>
          <w:rFonts w:hint="eastAsia" w:ascii="仿宋" w:hAnsi="仿宋" w:eastAsia="仿宋" w:cs="仿宋_GB2312"/>
        </w:rPr>
        <w:t>是否标注准确</w:t>
      </w:r>
    </w:p>
    <w:p w14:paraId="3A30E501">
      <w:pPr>
        <w:spacing w:line="560" w:lineRule="exact"/>
        <w:ind w:firstLine="640" w:firstLineChars="200"/>
        <w:rPr>
          <w:rFonts w:hint="eastAsia" w:ascii="仿宋" w:hAnsi="仿宋" w:eastAsia="仿宋" w:cs="仿宋_GB2312"/>
        </w:rPr>
      </w:pPr>
      <w:r>
        <w:rPr>
          <w:rFonts w:hint="eastAsia" w:ascii="仿宋" w:hAnsi="仿宋" w:eastAsia="仿宋" w:cs="仿宋_GB2312"/>
        </w:rPr>
        <w:t>4</w:t>
      </w:r>
      <w:r>
        <w:rPr>
          <w:rFonts w:hint="eastAsia" w:ascii="仿宋" w:hAnsi="仿宋" w:eastAsia="仿宋" w:cs="仿宋_GB2312"/>
          <w:lang w:val="en-US" w:eastAsia="zh-CN"/>
        </w:rPr>
        <w:t>.</w:t>
      </w:r>
      <w:r>
        <w:rPr>
          <w:rFonts w:hint="eastAsia" w:ascii="仿宋" w:hAnsi="仿宋" w:eastAsia="仿宋" w:cs="仿宋_GB2312"/>
        </w:rPr>
        <w:t>养殖水域、滩涂面积及范围（方位坐标）</w:t>
      </w:r>
    </w:p>
    <w:p w14:paraId="331916A7">
      <w:pPr>
        <w:spacing w:line="560" w:lineRule="exact"/>
        <w:ind w:firstLine="640" w:firstLineChars="200"/>
        <w:rPr>
          <w:rFonts w:hint="eastAsia" w:ascii="仿宋" w:hAnsi="仿宋" w:eastAsia="仿宋" w:cs="仿宋_GB2312"/>
        </w:rPr>
      </w:pPr>
      <w:r>
        <w:rPr>
          <w:rFonts w:hint="eastAsia" w:ascii="仿宋" w:hAnsi="仿宋" w:eastAsia="仿宋" w:cs="仿宋_GB2312"/>
        </w:rPr>
        <w:t>养殖者是否超范围、超面积使用</w:t>
      </w:r>
    </w:p>
    <w:p w14:paraId="5F556890">
      <w:pPr>
        <w:spacing w:line="560" w:lineRule="exact"/>
        <w:ind w:firstLine="640" w:firstLineChars="200"/>
        <w:rPr>
          <w:rFonts w:hint="eastAsia" w:ascii="仿宋" w:hAnsi="仿宋" w:eastAsia="仿宋" w:cs="仿宋_GB2312"/>
        </w:rPr>
      </w:pPr>
      <w:r>
        <w:rPr>
          <w:rFonts w:hint="eastAsia" w:ascii="仿宋" w:hAnsi="仿宋" w:eastAsia="仿宋" w:cs="仿宋_GB2312"/>
        </w:rPr>
        <w:t>5</w:t>
      </w:r>
      <w:r>
        <w:rPr>
          <w:rFonts w:hint="eastAsia" w:ascii="仿宋" w:hAnsi="仿宋" w:eastAsia="仿宋" w:cs="仿宋_GB2312"/>
          <w:lang w:val="en-US" w:eastAsia="zh-CN"/>
        </w:rPr>
        <w:t>.</w:t>
      </w:r>
      <w:r>
        <w:rPr>
          <w:rFonts w:hint="eastAsia" w:ascii="仿宋" w:hAnsi="仿宋" w:eastAsia="仿宋" w:cs="仿宋_GB2312"/>
        </w:rPr>
        <w:t>养殖类型、养殖方式、品种及密度</w:t>
      </w:r>
    </w:p>
    <w:p w14:paraId="13D74DC8">
      <w:pPr>
        <w:spacing w:line="560" w:lineRule="exact"/>
        <w:ind w:firstLine="640" w:firstLineChars="200"/>
        <w:rPr>
          <w:rFonts w:hint="eastAsia" w:ascii="仿宋" w:hAnsi="仿宋" w:eastAsia="仿宋" w:cs="仿宋_GB2312"/>
        </w:rPr>
      </w:pPr>
      <w:r>
        <w:rPr>
          <w:rFonts w:hint="eastAsia" w:ascii="仿宋" w:hAnsi="仿宋" w:eastAsia="仿宋" w:cs="仿宋_GB2312"/>
        </w:rPr>
        <w:t>养殖生产者应严格按照养殖证所规定的品种、养殖方式等进行养殖生产，如有变动，需提前一个月到原发证机关办理变更手续。使用水域、滩涂从事养殖生产的单位和个人，应按养殖证的有关规定，合理利用水域、滩涂资源，科学确定养殖密度，合理投饵、用药，不得造水域环境污染。</w:t>
      </w:r>
    </w:p>
    <w:p w14:paraId="2A6E0663">
      <w:pPr>
        <w:numPr>
          <w:ilvl w:val="0"/>
          <w:numId w:val="0"/>
        </w:numPr>
        <w:spacing w:line="560" w:lineRule="exact"/>
        <w:ind w:firstLine="640" w:firstLineChars="200"/>
        <w:rPr>
          <w:rFonts w:hint="eastAsia" w:ascii="仿宋" w:hAnsi="仿宋" w:eastAsia="仿宋" w:cs="仿宋_GB2312"/>
        </w:rPr>
      </w:pPr>
      <w:r>
        <w:rPr>
          <w:rFonts w:hint="eastAsia" w:ascii="仿宋" w:hAnsi="仿宋" w:eastAsia="仿宋" w:cs="仿宋_GB2312"/>
          <w:lang w:val="en-US" w:eastAsia="zh-CN"/>
        </w:rPr>
        <w:t>6.</w:t>
      </w:r>
      <w:r>
        <w:rPr>
          <w:rFonts w:hint="eastAsia" w:ascii="仿宋" w:hAnsi="仿宋" w:eastAsia="仿宋" w:cs="仿宋_GB2312"/>
        </w:rPr>
        <w:t>养殖证有效期限</w:t>
      </w:r>
    </w:p>
    <w:p w14:paraId="4A67361F">
      <w:pPr>
        <w:spacing w:line="560" w:lineRule="exact"/>
        <w:ind w:firstLine="640" w:firstLineChars="200"/>
        <w:rPr>
          <w:rFonts w:hint="eastAsia" w:ascii="仿宋" w:hAnsi="仿宋" w:eastAsia="仿宋" w:cs="仿宋_GB2312"/>
          <w:shd w:val="clear" w:color="auto" w:fill="FFFFFF"/>
        </w:rPr>
      </w:pPr>
      <w:r>
        <w:rPr>
          <w:rFonts w:hint="eastAsia" w:ascii="仿宋" w:hAnsi="仿宋" w:eastAsia="仿宋" w:cs="仿宋_GB2312"/>
          <w:shd w:val="clear" w:color="auto" w:fill="FFFFFF"/>
        </w:rPr>
        <w:t>水域滩涂养殖权期限届满，水域滩涂养殖权人依法继续使用国家所有的水域、滩涂从事养殖生产的，应当在期限届满60日前，持养殖证向原发证登记机关办理延展手续，并提交相关材料。</w:t>
      </w:r>
    </w:p>
    <w:p w14:paraId="10343332">
      <w:pPr>
        <w:spacing w:line="560" w:lineRule="exact"/>
        <w:ind w:firstLine="640" w:firstLineChars="200"/>
        <w:rPr>
          <w:rFonts w:hint="eastAsia" w:ascii="仿宋" w:hAnsi="仿宋" w:eastAsia="仿宋" w:cs="仿宋_GB2312"/>
          <w:shd w:val="clear" w:color="auto" w:fill="FFFFFF"/>
        </w:rPr>
      </w:pPr>
      <w:r>
        <w:rPr>
          <w:rFonts w:hint="eastAsia" w:ascii="仿宋" w:hAnsi="仿宋" w:eastAsia="仿宋" w:cs="仿宋_GB2312"/>
          <w:shd w:val="clear" w:color="auto" w:fill="FFFFFF"/>
        </w:rPr>
        <w:t>因养殖水域滩涂规划调整不得从事养殖的，期限届满后不再办理延展手续。</w:t>
      </w:r>
    </w:p>
    <w:p w14:paraId="13C2BFD6">
      <w:pPr>
        <w:spacing w:line="560" w:lineRule="exact"/>
        <w:ind w:firstLine="640" w:firstLineChars="200"/>
        <w:rPr>
          <w:rFonts w:hint="eastAsia" w:ascii="仿宋" w:hAnsi="仿宋" w:eastAsia="仿宋" w:cs="仿宋_GB2312"/>
        </w:rPr>
      </w:pPr>
      <w:r>
        <w:rPr>
          <w:rFonts w:hint="eastAsia" w:ascii="仿宋" w:hAnsi="仿宋" w:eastAsia="仿宋" w:cs="仿宋_GB2312"/>
        </w:rPr>
        <w:t>7</w:t>
      </w:r>
      <w:r>
        <w:rPr>
          <w:rFonts w:hint="eastAsia" w:ascii="仿宋" w:hAnsi="仿宋" w:eastAsia="仿宋" w:cs="仿宋_GB2312"/>
          <w:lang w:val="en-US" w:eastAsia="zh-CN"/>
        </w:rPr>
        <w:t>.</w:t>
      </w:r>
      <w:r>
        <w:rPr>
          <w:rFonts w:hint="eastAsia" w:ascii="仿宋" w:hAnsi="仿宋" w:eastAsia="仿宋" w:cs="仿宋_GB2312"/>
        </w:rPr>
        <w:t>年审记录</w:t>
      </w:r>
    </w:p>
    <w:p w14:paraId="77DE9699">
      <w:pPr>
        <w:spacing w:line="560" w:lineRule="exact"/>
        <w:ind w:firstLine="640" w:firstLineChars="200"/>
        <w:rPr>
          <w:rFonts w:hint="eastAsia" w:ascii="仿宋" w:hAnsi="仿宋" w:eastAsia="仿宋" w:cs="仿宋_GB2312"/>
        </w:rPr>
      </w:pPr>
      <w:r>
        <w:rPr>
          <w:rFonts w:hint="eastAsia" w:ascii="仿宋" w:hAnsi="仿宋" w:eastAsia="仿宋" w:cs="仿宋_GB2312"/>
        </w:rPr>
        <w:t>养殖证实行年审制度，未按规定进行年审的养殖证自动失效。</w:t>
      </w:r>
    </w:p>
    <w:p w14:paraId="44784D22">
      <w:pPr>
        <w:spacing w:line="560" w:lineRule="exact"/>
        <w:ind w:firstLine="640" w:firstLineChars="200"/>
        <w:rPr>
          <w:rFonts w:hint="eastAsia" w:ascii="仿宋" w:hAnsi="仿宋" w:eastAsia="仿宋" w:cs="仿宋_GB2312"/>
        </w:rPr>
      </w:pPr>
      <w:r>
        <w:rPr>
          <w:rFonts w:hint="eastAsia" w:ascii="仿宋" w:hAnsi="仿宋" w:eastAsia="仿宋" w:cs="仿宋_GB2312"/>
        </w:rPr>
        <w:t>8</w:t>
      </w:r>
      <w:r>
        <w:rPr>
          <w:rFonts w:hint="eastAsia" w:ascii="仿宋" w:hAnsi="仿宋" w:eastAsia="仿宋" w:cs="仿宋_GB2312"/>
          <w:lang w:val="en-US" w:eastAsia="zh-CN"/>
        </w:rPr>
        <w:t>.</w:t>
      </w:r>
      <w:r>
        <w:rPr>
          <w:rFonts w:hint="eastAsia" w:ascii="仿宋" w:hAnsi="仿宋" w:eastAsia="仿宋" w:cs="仿宋_GB2312"/>
        </w:rPr>
        <w:t>养殖证编号</w:t>
      </w:r>
    </w:p>
    <w:p w14:paraId="5DD1361A">
      <w:pPr>
        <w:spacing w:line="560" w:lineRule="exact"/>
        <w:ind w:firstLine="643" w:firstLineChars="200"/>
        <w:rPr>
          <w:rFonts w:hint="eastAsia" w:ascii="仿宋" w:hAnsi="仿宋" w:eastAsia="仿宋" w:cs="仿宋_GB2312"/>
          <w:b/>
          <w:bCs/>
        </w:rPr>
      </w:pPr>
      <w:r>
        <w:rPr>
          <w:rFonts w:hint="eastAsia" w:ascii="仿宋" w:hAnsi="仿宋" w:eastAsia="仿宋" w:cs="仿宋_GB2312"/>
          <w:b/>
          <w:bCs/>
        </w:rPr>
        <w:t>（四）建立监管档案</w:t>
      </w:r>
    </w:p>
    <w:p w14:paraId="0D9FED92">
      <w:pPr>
        <w:spacing w:line="560" w:lineRule="exact"/>
        <w:ind w:firstLine="640" w:firstLineChars="200"/>
        <w:rPr>
          <w:rFonts w:hint="eastAsia" w:ascii="仿宋" w:hAnsi="仿宋" w:eastAsia="仿宋" w:cs="仿宋_GB2312"/>
        </w:rPr>
      </w:pPr>
      <w:r>
        <w:rPr>
          <w:rFonts w:hint="eastAsia" w:ascii="仿宋" w:hAnsi="仿宋" w:eastAsia="仿宋" w:cs="仿宋_GB2312"/>
          <w:lang w:eastAsia="zh-CN"/>
        </w:rPr>
        <w:t>歙县农业农村局</w:t>
      </w:r>
      <w:r>
        <w:rPr>
          <w:rFonts w:hint="eastAsia" w:ascii="仿宋" w:hAnsi="仿宋" w:eastAsia="仿宋" w:cs="仿宋_GB2312"/>
        </w:rPr>
        <w:t>建立</w:t>
      </w:r>
      <w:r>
        <w:rPr>
          <w:rFonts w:hint="eastAsia" w:ascii="仿宋" w:hAnsi="仿宋" w:eastAsia="仿宋" w:cs="仿宋_GB2312"/>
          <w:shd w:val="clear" w:color="auto" w:fill="FFFFFF"/>
        </w:rPr>
        <w:t>水域滩涂养殖证</w:t>
      </w:r>
      <w:r>
        <w:rPr>
          <w:rFonts w:hint="eastAsia" w:ascii="仿宋" w:hAnsi="仿宋" w:eastAsia="仿宋" w:cs="仿宋_GB2312"/>
        </w:rPr>
        <w:t>的许可监管档案。监管档案主要内容包括：1</w:t>
      </w:r>
      <w:r>
        <w:rPr>
          <w:rFonts w:hint="eastAsia" w:ascii="仿宋" w:hAnsi="仿宋" w:eastAsia="仿宋" w:cs="仿宋_GB2312"/>
          <w:lang w:val="en-US" w:eastAsia="zh-CN"/>
        </w:rPr>
        <w:t>.</w:t>
      </w:r>
      <w:r>
        <w:rPr>
          <w:rFonts w:hint="eastAsia" w:ascii="仿宋" w:hAnsi="仿宋" w:eastAsia="仿宋" w:cs="仿宋_GB2312"/>
        </w:rPr>
        <w:t>养殖证</w:t>
      </w:r>
      <w:r>
        <w:rPr>
          <w:rFonts w:hint="eastAsia" w:ascii="仿宋" w:hAnsi="仿宋" w:eastAsia="仿宋" w:cs="仿宋_GB2312"/>
          <w:shd w:val="clear" w:color="auto" w:fill="FFFFFF"/>
        </w:rPr>
        <w:t>登记簿；2</w:t>
      </w:r>
      <w:r>
        <w:rPr>
          <w:rFonts w:hint="eastAsia" w:ascii="仿宋" w:hAnsi="仿宋" w:eastAsia="仿宋" w:cs="仿宋_GB2312"/>
          <w:shd w:val="clear" w:color="auto" w:fill="FFFFFF"/>
          <w:lang w:val="en-US" w:eastAsia="zh-CN"/>
        </w:rPr>
        <w:t>.</w:t>
      </w:r>
      <w:r>
        <w:rPr>
          <w:rFonts w:hint="eastAsia" w:ascii="仿宋" w:hAnsi="仿宋" w:eastAsia="仿宋" w:cs="仿宋_GB2312"/>
          <w:shd w:val="clear" w:color="auto" w:fill="FFFFFF"/>
        </w:rPr>
        <w:t>实地核查和</w:t>
      </w:r>
      <w:r>
        <w:rPr>
          <w:rFonts w:hint="eastAsia" w:ascii="仿宋" w:hAnsi="仿宋" w:eastAsia="仿宋" w:cs="仿宋_GB2312"/>
        </w:rPr>
        <w:t>现场监督检查记录；3</w:t>
      </w:r>
      <w:r>
        <w:rPr>
          <w:rFonts w:hint="eastAsia" w:ascii="仿宋" w:hAnsi="仿宋" w:eastAsia="仿宋" w:cs="仿宋_GB2312"/>
          <w:lang w:val="en-US" w:eastAsia="zh-CN"/>
        </w:rPr>
        <w:t>.</w:t>
      </w:r>
      <w:r>
        <w:rPr>
          <w:rFonts w:hint="eastAsia" w:ascii="仿宋" w:hAnsi="仿宋" w:eastAsia="仿宋" w:cs="仿宋_GB2312"/>
        </w:rPr>
        <w:t>事中监管反馈意见单；4</w:t>
      </w:r>
      <w:r>
        <w:rPr>
          <w:rFonts w:hint="eastAsia" w:ascii="仿宋" w:hAnsi="仿宋" w:eastAsia="仿宋" w:cs="仿宋_GB2312"/>
          <w:lang w:val="en-US" w:eastAsia="zh-CN"/>
        </w:rPr>
        <w:t>.</w:t>
      </w:r>
      <w:r>
        <w:rPr>
          <w:rFonts w:hint="eastAsia" w:ascii="仿宋" w:hAnsi="仿宋" w:eastAsia="仿宋" w:cs="仿宋_GB2312"/>
        </w:rPr>
        <w:t>监督检查的现场照片；</w:t>
      </w:r>
      <w:r>
        <w:rPr>
          <w:rFonts w:hint="eastAsia" w:ascii="仿宋" w:hAnsi="仿宋" w:eastAsia="仿宋" w:cs="仿宋_GB2312"/>
          <w:lang w:val="en-US" w:eastAsia="zh-CN"/>
        </w:rPr>
        <w:t>5.</w:t>
      </w:r>
      <w:r>
        <w:rPr>
          <w:rFonts w:hint="eastAsia" w:ascii="仿宋" w:hAnsi="仿宋" w:eastAsia="仿宋" w:cs="仿宋_GB2312"/>
        </w:rPr>
        <w:t>申请</w:t>
      </w:r>
      <w:r>
        <w:rPr>
          <w:rFonts w:hint="eastAsia" w:ascii="仿宋" w:hAnsi="仿宋" w:eastAsia="仿宋" w:cs="仿宋_GB2312"/>
          <w:shd w:val="clear" w:color="auto" w:fill="FFFFFF"/>
        </w:rPr>
        <w:t>不符合规定的，发给申请人的书面通知附件；</w:t>
      </w:r>
      <w:r>
        <w:rPr>
          <w:rFonts w:hint="eastAsia" w:ascii="仿宋" w:hAnsi="仿宋" w:eastAsia="仿宋" w:cs="仿宋_GB2312"/>
          <w:shd w:val="clear" w:color="auto" w:fill="FFFFFF"/>
          <w:lang w:val="en-US" w:eastAsia="zh-CN"/>
        </w:rPr>
        <w:t>6.</w:t>
      </w:r>
      <w:r>
        <w:rPr>
          <w:rFonts w:hint="eastAsia" w:ascii="仿宋" w:hAnsi="仿宋" w:eastAsia="仿宋" w:cs="仿宋_GB2312"/>
        </w:rPr>
        <w:t>申请人办证提交的申请表和相关材料；</w:t>
      </w:r>
      <w:r>
        <w:rPr>
          <w:rFonts w:hint="eastAsia" w:ascii="仿宋" w:hAnsi="仿宋" w:eastAsia="仿宋" w:cs="仿宋_GB2312"/>
          <w:lang w:val="en-US" w:eastAsia="zh-CN"/>
        </w:rPr>
        <w:t>7.</w:t>
      </w:r>
      <w:r>
        <w:rPr>
          <w:rFonts w:hint="eastAsia" w:ascii="仿宋" w:hAnsi="仿宋" w:eastAsia="仿宋" w:cs="仿宋_GB2312"/>
        </w:rPr>
        <w:t>公示材料。</w:t>
      </w:r>
    </w:p>
    <w:p w14:paraId="40C3B7B8">
      <w:pPr>
        <w:spacing w:line="560" w:lineRule="exact"/>
        <w:ind w:firstLine="640" w:firstLineChars="200"/>
        <w:rPr>
          <w:rFonts w:hint="eastAsia" w:ascii="仿宋" w:hAnsi="仿宋" w:eastAsia="仿宋" w:cs="仿宋_GB2312"/>
        </w:rPr>
      </w:pPr>
      <w:r>
        <w:rPr>
          <w:rFonts w:hint="eastAsia" w:ascii="仿宋" w:hAnsi="仿宋" w:eastAsia="仿宋" w:cs="仿宋_GB2312"/>
          <w:shd w:val="clear" w:color="auto" w:fill="FFFFFF"/>
        </w:rPr>
        <w:t>水域滩涂养殖行政相对人人、利害关系人有权查阅、复制登记簿，</w:t>
      </w:r>
      <w:r>
        <w:rPr>
          <w:rFonts w:hint="eastAsia" w:ascii="仿宋" w:hAnsi="仿宋" w:eastAsia="仿宋" w:cs="仿宋_GB2312"/>
          <w:shd w:val="clear" w:color="auto" w:fill="FFFFFF"/>
          <w:lang w:eastAsia="zh-CN"/>
        </w:rPr>
        <w:t>歙县农业农村局</w:t>
      </w:r>
      <w:r>
        <w:rPr>
          <w:rFonts w:hint="eastAsia" w:ascii="仿宋" w:hAnsi="仿宋" w:eastAsia="仿宋" w:cs="仿宋_GB2312"/>
          <w:shd w:val="clear" w:color="auto" w:fill="FFFFFF"/>
        </w:rPr>
        <w:t>应当提供，不得限制和拒绝。</w:t>
      </w:r>
    </w:p>
    <w:p w14:paraId="74606DE3">
      <w:pPr>
        <w:spacing w:line="560" w:lineRule="exact"/>
        <w:ind w:firstLine="643" w:firstLineChars="200"/>
        <w:rPr>
          <w:rFonts w:hint="eastAsia" w:ascii="仿宋" w:hAnsi="仿宋" w:eastAsia="仿宋" w:cs="仿宋_GB2312"/>
          <w:b/>
          <w:bCs/>
        </w:rPr>
      </w:pPr>
      <w:r>
        <w:rPr>
          <w:rFonts w:hint="eastAsia" w:ascii="仿宋" w:hAnsi="仿宋" w:eastAsia="仿宋" w:cs="仿宋_GB2312"/>
          <w:b/>
          <w:bCs/>
        </w:rPr>
        <w:t>（五）信用监管</w:t>
      </w:r>
    </w:p>
    <w:p w14:paraId="0FA3D906">
      <w:pPr>
        <w:spacing w:line="560" w:lineRule="exact"/>
        <w:ind w:firstLine="640" w:firstLineChars="200"/>
        <w:rPr>
          <w:rFonts w:hint="eastAsia" w:ascii="仿宋" w:hAnsi="仿宋" w:eastAsia="仿宋" w:cs="仿宋_GB2312"/>
          <w:b/>
          <w:bCs/>
        </w:rPr>
      </w:pPr>
      <w:r>
        <w:rPr>
          <w:rFonts w:hint="eastAsia" w:ascii="仿宋" w:hAnsi="仿宋" w:eastAsia="仿宋" w:cs="仿宋_GB2312"/>
        </w:rPr>
        <w:t>申请人在取得</w:t>
      </w:r>
      <w:r>
        <w:rPr>
          <w:rFonts w:hint="eastAsia" w:ascii="仿宋" w:hAnsi="仿宋" w:eastAsia="仿宋" w:cs="仿宋_GB2312"/>
          <w:shd w:val="clear" w:color="auto" w:fill="FFFFFF"/>
        </w:rPr>
        <w:t>水域滩涂养殖证</w:t>
      </w:r>
      <w:r>
        <w:rPr>
          <w:rFonts w:hint="eastAsia" w:ascii="仿宋" w:hAnsi="仿宋" w:eastAsia="仿宋" w:cs="仿宋_GB2312"/>
        </w:rPr>
        <w:t>后，应按许可决定要求正常运转，如违反养殖生产有关规定的，</w:t>
      </w:r>
      <w:r>
        <w:rPr>
          <w:rFonts w:hint="eastAsia" w:ascii="仿宋" w:hAnsi="仿宋" w:eastAsia="仿宋" w:cs="仿宋_GB2312"/>
          <w:lang w:eastAsia="zh-CN"/>
        </w:rPr>
        <w:t>歙县农业农村局</w:t>
      </w:r>
      <w:r>
        <w:rPr>
          <w:rFonts w:hint="eastAsia" w:ascii="仿宋" w:hAnsi="仿宋" w:eastAsia="仿宋" w:cs="仿宋_GB2312"/>
        </w:rPr>
        <w:t>可以吊销养殖证，终止其进行水产养殖生产的权利。</w:t>
      </w:r>
    </w:p>
    <w:p w14:paraId="2A252F16">
      <w:pPr>
        <w:spacing w:line="560" w:lineRule="exact"/>
        <w:ind w:firstLine="643" w:firstLineChars="200"/>
        <w:rPr>
          <w:rFonts w:hint="eastAsia" w:ascii="仿宋" w:hAnsi="仿宋" w:eastAsia="仿宋" w:cs="仿宋_GB2312"/>
          <w:b/>
          <w:bCs/>
        </w:rPr>
      </w:pPr>
      <w:r>
        <w:rPr>
          <w:rFonts w:hint="eastAsia" w:ascii="仿宋" w:hAnsi="仿宋" w:eastAsia="仿宋" w:cs="仿宋_GB2312"/>
          <w:b/>
          <w:bCs/>
        </w:rPr>
        <w:t>（六）协同监管</w:t>
      </w:r>
    </w:p>
    <w:p w14:paraId="738E2E30">
      <w:pPr>
        <w:spacing w:line="560" w:lineRule="exact"/>
        <w:ind w:firstLine="640" w:firstLineChars="200"/>
        <w:rPr>
          <w:rFonts w:hint="eastAsia" w:ascii="仿宋" w:hAnsi="仿宋" w:eastAsia="仿宋" w:cs="仿宋_GB2312"/>
        </w:rPr>
      </w:pPr>
      <w:r>
        <w:rPr>
          <w:rFonts w:hint="eastAsia" w:ascii="仿宋" w:hAnsi="仿宋" w:eastAsia="仿宋" w:cs="仿宋_GB2312"/>
        </w:rPr>
        <w:t>按照权责匹配、权责一致的原则，加强</w:t>
      </w:r>
      <w:r>
        <w:rPr>
          <w:rFonts w:hint="eastAsia" w:ascii="仿宋" w:hAnsi="仿宋" w:eastAsia="仿宋" w:cs="仿宋_GB2312"/>
          <w:lang w:eastAsia="zh-CN"/>
        </w:rPr>
        <w:t>歙县农业农村局</w:t>
      </w:r>
      <w:r>
        <w:rPr>
          <w:rFonts w:hint="eastAsia" w:ascii="仿宋" w:hAnsi="仿宋" w:eastAsia="仿宋" w:cs="仿宋_GB2312"/>
        </w:rPr>
        <w:t>与水域滩涂所在的镇、村居的沟通协作，建立健全行业主管与后续监管协调一致的水域滩涂养殖许可的监管机制。</w:t>
      </w:r>
    </w:p>
    <w:p w14:paraId="1FF83B9C">
      <w:pPr>
        <w:spacing w:line="560" w:lineRule="exact"/>
        <w:ind w:firstLine="643" w:firstLineChars="200"/>
        <w:rPr>
          <w:rFonts w:hint="eastAsia" w:ascii="仿宋" w:hAnsi="仿宋" w:eastAsia="仿宋" w:cs="仿宋_GB2312"/>
          <w:b/>
        </w:rPr>
      </w:pPr>
      <w:r>
        <w:rPr>
          <w:rFonts w:hint="eastAsia" w:ascii="仿宋" w:hAnsi="仿宋" w:eastAsia="仿宋" w:cs="仿宋_GB2312"/>
          <w:b/>
        </w:rPr>
        <w:t>三、事后监管</w:t>
      </w:r>
    </w:p>
    <w:p w14:paraId="72353970">
      <w:pPr>
        <w:spacing w:line="560" w:lineRule="exact"/>
        <w:ind w:firstLine="640" w:firstLineChars="200"/>
        <w:rPr>
          <w:rFonts w:hint="eastAsia" w:ascii="仿宋" w:hAnsi="仿宋" w:eastAsia="仿宋" w:cs="仿宋_GB2312"/>
        </w:rPr>
      </w:pPr>
      <w:r>
        <w:rPr>
          <w:rFonts w:hint="eastAsia" w:ascii="仿宋" w:hAnsi="仿宋" w:eastAsia="仿宋" w:cs="仿宋_GB2312"/>
        </w:rPr>
        <w:t>（一）个人或组织发现申请人（单位）进行的水域滩涂养殖许可与申请事项不一致的，或影响生产安全、生态安全、公共安全、食品安全的，有权向</w:t>
      </w:r>
      <w:r>
        <w:rPr>
          <w:rFonts w:hint="eastAsia" w:ascii="仿宋" w:hAnsi="仿宋" w:eastAsia="仿宋" w:cs="仿宋_GB2312"/>
          <w:lang w:eastAsia="zh-CN"/>
        </w:rPr>
        <w:t>歙县农业农村局</w:t>
      </w:r>
      <w:r>
        <w:rPr>
          <w:rFonts w:hint="eastAsia" w:ascii="仿宋" w:hAnsi="仿宋" w:eastAsia="仿宋" w:cs="仿宋_GB2312"/>
        </w:rPr>
        <w:t>进行举报，</w:t>
      </w:r>
      <w:r>
        <w:rPr>
          <w:rFonts w:hint="eastAsia" w:ascii="仿宋" w:hAnsi="仿宋" w:eastAsia="仿宋" w:cs="仿宋_GB2312"/>
          <w:lang w:eastAsia="zh-CN"/>
        </w:rPr>
        <w:t>歙县农业农村局</w:t>
      </w:r>
      <w:r>
        <w:rPr>
          <w:rFonts w:hint="eastAsia" w:ascii="仿宋" w:hAnsi="仿宋" w:eastAsia="仿宋" w:cs="仿宋_GB2312"/>
        </w:rPr>
        <w:t>应当及时核实、处理，并将核实、处理结果书面告知举报人。</w:t>
      </w:r>
    </w:p>
    <w:p w14:paraId="39A2F38F">
      <w:pPr>
        <w:spacing w:line="560" w:lineRule="exact"/>
        <w:ind w:firstLine="640" w:firstLineChars="200"/>
        <w:rPr>
          <w:rFonts w:hint="eastAsia" w:ascii="仿宋" w:hAnsi="仿宋" w:eastAsia="仿宋" w:cs="仿宋_GB2312"/>
        </w:rPr>
      </w:pPr>
      <w:r>
        <w:rPr>
          <w:rFonts w:hint="eastAsia" w:ascii="仿宋" w:hAnsi="仿宋" w:eastAsia="仿宋" w:cs="仿宋_GB2312"/>
        </w:rPr>
        <w:t>（二）对在水域滩涂养殖许可的监督检查中发现的违法问题，符合立案条件的，及时立案查处。根据《中华人民共和国渔业法》《水域滩涂养殖发证登记办法》等法律法规的规定，对立案查处案件依法作出行政处罚，对于作出的行政处罚决定要严格执行。</w:t>
      </w:r>
    </w:p>
    <w:p w14:paraId="23827530">
      <w:pPr>
        <w:spacing w:line="560" w:lineRule="exact"/>
        <w:ind w:firstLine="640" w:firstLineChars="200"/>
        <w:rPr>
          <w:rFonts w:hint="eastAsia" w:ascii="仿宋" w:hAnsi="仿宋" w:eastAsia="仿宋" w:cs="仿宋_GB2312"/>
        </w:rPr>
      </w:pPr>
      <w:r>
        <w:rPr>
          <w:rFonts w:hint="eastAsia" w:ascii="仿宋" w:hAnsi="仿宋" w:eastAsia="仿宋" w:cs="仿宋_GB2312"/>
        </w:rPr>
        <w:t>（三）行政相对人和利害关系人对</w:t>
      </w:r>
      <w:r>
        <w:rPr>
          <w:rFonts w:hint="eastAsia" w:ascii="仿宋" w:hAnsi="仿宋" w:eastAsia="仿宋" w:cs="仿宋_GB2312"/>
          <w:lang w:eastAsia="zh-CN"/>
        </w:rPr>
        <w:t>歙县农业农村局</w:t>
      </w:r>
      <w:r>
        <w:rPr>
          <w:rFonts w:hint="eastAsia" w:ascii="仿宋" w:hAnsi="仿宋" w:eastAsia="仿宋" w:cs="仿宋_GB2312"/>
        </w:rPr>
        <w:t>在该许可工作中作出的具体行政决定不服的，可以自收到决定之日起60日内向</w:t>
      </w:r>
      <w:r>
        <w:rPr>
          <w:rFonts w:hint="eastAsia" w:ascii="仿宋" w:hAnsi="仿宋" w:eastAsia="仿宋" w:cs="仿宋_GB2312"/>
          <w:lang w:eastAsia="zh-CN"/>
        </w:rPr>
        <w:t>歙县</w:t>
      </w:r>
      <w:r>
        <w:rPr>
          <w:rFonts w:hint="eastAsia" w:ascii="仿宋" w:hAnsi="仿宋" w:eastAsia="仿宋" w:cs="仿宋_GB2312"/>
        </w:rPr>
        <w:t>人民政府或黄山市人民政府申请行政复议，也可以于6个月内依法向县人民法院提起行政诉讼。行政复议或者行政诉讼期间，行政决定不停止执行。</w:t>
      </w:r>
    </w:p>
    <w:p w14:paraId="23AA9790">
      <w:pPr>
        <w:spacing w:line="560" w:lineRule="exact"/>
        <w:ind w:firstLine="643" w:firstLineChars="200"/>
        <w:rPr>
          <w:rFonts w:hint="eastAsia" w:ascii="仿宋" w:hAnsi="仿宋" w:eastAsia="仿宋" w:cs="仿宋_GB2312"/>
          <w:b/>
        </w:rPr>
      </w:pPr>
      <w:r>
        <w:rPr>
          <w:rFonts w:hint="eastAsia" w:ascii="仿宋" w:hAnsi="仿宋" w:eastAsia="仿宋" w:cs="仿宋_GB2312"/>
          <w:b/>
        </w:rPr>
        <w:t>四、责任追溯</w:t>
      </w:r>
    </w:p>
    <w:p w14:paraId="03658718">
      <w:pPr>
        <w:spacing w:line="560" w:lineRule="exact"/>
        <w:ind w:firstLine="640" w:firstLineChars="200"/>
        <w:rPr>
          <w:rFonts w:hint="eastAsia" w:ascii="仿宋" w:hAnsi="仿宋" w:eastAsia="仿宋" w:cs="仿宋_GB2312"/>
        </w:rPr>
      </w:pPr>
      <w:r>
        <w:rPr>
          <w:rFonts w:hint="eastAsia" w:ascii="仿宋" w:hAnsi="仿宋" w:eastAsia="仿宋" w:cs="仿宋_GB2312"/>
        </w:rPr>
        <w:t>（一）加强层级监督。</w:t>
      </w:r>
      <w:r>
        <w:rPr>
          <w:rFonts w:hint="eastAsia" w:ascii="仿宋" w:hAnsi="仿宋" w:eastAsia="仿宋" w:cs="仿宋_GB2312"/>
          <w:lang w:eastAsia="zh-CN"/>
        </w:rPr>
        <w:t>歙县农业农村局</w:t>
      </w:r>
      <w:r>
        <w:rPr>
          <w:rFonts w:hint="eastAsia" w:ascii="仿宋" w:hAnsi="仿宋" w:eastAsia="仿宋" w:cs="仿宋_GB2312"/>
        </w:rPr>
        <w:t>对本单位农业行政执法人员是否履行监管责任进行监督问责；对日常监管中发现的问题是否依法处理，是否存在不作为、乱作为等进行监督问责；对上级机关交办的案件是否认真调查并按时报告调查结果进行监督问责。</w:t>
      </w:r>
    </w:p>
    <w:p w14:paraId="64EE61B2">
      <w:pPr>
        <w:spacing w:line="560" w:lineRule="exact"/>
        <w:ind w:firstLine="640" w:firstLineChars="200"/>
        <w:rPr>
          <w:rFonts w:hint="eastAsia" w:ascii="仿宋" w:hAnsi="仿宋" w:eastAsia="仿宋" w:cs="仿宋_GB2312"/>
        </w:rPr>
      </w:pPr>
      <w:r>
        <w:rPr>
          <w:rFonts w:hint="eastAsia" w:ascii="仿宋" w:hAnsi="仿宋" w:eastAsia="仿宋" w:cs="仿宋_GB2312"/>
        </w:rPr>
        <w:t>（二）加强人员监督。对不符合审批条件的申请人（单位）发放水域滩涂养殖证的许可决定；或者对符合审批条件的申请人（单位）不发水域滩涂养殖证的许可决定；或者超越法定职权、超过法定期限、不按法定程序发放水域滩涂养殖证的许可决定的，由本级人民政府责令改正，通报批评；对直接负责的主管人员和其他直接责任人员依法给予处分，构成犯罪的，依法追究刑事责任。</w:t>
      </w:r>
      <w:r>
        <w:rPr>
          <w:rFonts w:hint="eastAsia" w:ascii="仿宋" w:hAnsi="仿宋" w:eastAsia="仿宋" w:cs="仿宋_GB2312"/>
          <w:shd w:val="clear" w:color="auto" w:fill="FFFFFF"/>
          <w:lang w:eastAsia="zh-CN"/>
        </w:rPr>
        <w:t>歙县农业农村局</w:t>
      </w:r>
      <w:r>
        <w:rPr>
          <w:rFonts w:hint="eastAsia" w:ascii="仿宋" w:hAnsi="仿宋" w:eastAsia="仿宋" w:cs="仿宋_GB2312"/>
        </w:rPr>
        <w:t>加强人员监督，重点对监管人员是否定期赴现场检查、是否严格执行监管措施、是否认真填报检查事项进行监督问责。</w:t>
      </w:r>
    </w:p>
    <w:p w14:paraId="1DBBC339">
      <w:pPr>
        <w:spacing w:line="560" w:lineRule="exact"/>
        <w:ind w:firstLine="640" w:firstLineChars="200"/>
        <w:rPr>
          <w:rFonts w:hint="eastAsia" w:ascii="仿宋" w:hAnsi="仿宋" w:eastAsia="仿宋" w:cs="仿宋_GB2312"/>
        </w:rPr>
      </w:pPr>
      <w:r>
        <w:rPr>
          <w:rFonts w:hint="eastAsia" w:ascii="仿宋" w:hAnsi="仿宋" w:eastAsia="仿宋" w:cs="仿宋_GB2312"/>
        </w:rPr>
        <w:t>（三）建立责任追究机制。监管责任追究实行过错责任追究，根据过错责任的大小实施相应的追究方式。包括：责令改正、责令作出书面检查、给予通报批评、调离执法岗位或者吊销执法证件、停职、给予行政处分等；涉嫌犯罪的，移交司法机关处理。</w:t>
      </w:r>
    </w:p>
    <w:p w14:paraId="4CBF5463">
      <w:pPr>
        <w:spacing w:line="560" w:lineRule="exact"/>
        <w:ind w:firstLine="643" w:firstLineChars="200"/>
        <w:rPr>
          <w:rFonts w:hint="eastAsia" w:ascii="仿宋" w:hAnsi="仿宋" w:eastAsia="仿宋" w:cs="仿宋_GB2312"/>
          <w:b/>
        </w:rPr>
      </w:pPr>
      <w:r>
        <w:rPr>
          <w:rFonts w:hint="eastAsia" w:ascii="仿宋" w:hAnsi="仿宋" w:eastAsia="仿宋" w:cs="仿宋_GB2312"/>
          <w:b/>
        </w:rPr>
        <w:t>五、保障措施</w:t>
      </w:r>
    </w:p>
    <w:p w14:paraId="6EA731B9">
      <w:pPr>
        <w:spacing w:line="560" w:lineRule="exact"/>
        <w:ind w:firstLine="640" w:firstLineChars="200"/>
        <w:rPr>
          <w:rFonts w:hint="eastAsia" w:ascii="仿宋" w:hAnsi="仿宋" w:eastAsia="仿宋" w:cs="仿宋_GB2312"/>
        </w:rPr>
      </w:pPr>
      <w:r>
        <w:rPr>
          <w:rFonts w:hint="eastAsia" w:ascii="仿宋" w:hAnsi="仿宋" w:eastAsia="仿宋" w:cs="仿宋_GB2312"/>
        </w:rPr>
        <w:t>（一）实施“审批查”改革。</w:t>
      </w:r>
      <w:r>
        <w:rPr>
          <w:rFonts w:hint="eastAsia" w:ascii="仿宋" w:hAnsi="仿宋" w:eastAsia="仿宋" w:cs="仿宋_GB2312"/>
          <w:lang w:eastAsia="zh-CN"/>
        </w:rPr>
        <w:t>歙县农业农村局</w:t>
      </w:r>
      <w:r>
        <w:rPr>
          <w:rFonts w:hint="eastAsia" w:ascii="仿宋" w:hAnsi="仿宋" w:eastAsia="仿宋" w:cs="仿宋_GB2312"/>
        </w:rPr>
        <w:t>要高度重视水域滩涂养殖证的许可事中事后监管工作，按照“审、批、查”相互分离、相互衔接和简政放权、放管结合、转变职能的要求，强化组织领导，完善监管办法，落实保障措施，严肃查处问题，确保事中事后监管工作有序进行。</w:t>
      </w:r>
    </w:p>
    <w:p w14:paraId="0FFD8FA4">
      <w:pPr>
        <w:spacing w:line="560" w:lineRule="exact"/>
        <w:ind w:firstLine="640" w:firstLineChars="200"/>
        <w:rPr>
          <w:rFonts w:hint="eastAsia" w:ascii="仿宋" w:hAnsi="仿宋" w:eastAsia="仿宋" w:cs="仿宋_GB2312"/>
        </w:rPr>
      </w:pPr>
      <w:r>
        <w:rPr>
          <w:rFonts w:hint="eastAsia" w:ascii="仿宋" w:hAnsi="仿宋" w:eastAsia="仿宋" w:cs="仿宋_GB2312"/>
        </w:rPr>
        <w:t>（二）理清权责边界。针对权力交叉、监管空白等问题，科学划分相关监管机构的职能，明确权力范围和责任范围，建立上下联动监管机制。</w:t>
      </w:r>
    </w:p>
    <w:p w14:paraId="1403E495">
      <w:pPr>
        <w:spacing w:line="560" w:lineRule="exact"/>
        <w:ind w:firstLine="640" w:firstLineChars="200"/>
        <w:rPr>
          <w:rFonts w:hint="eastAsia" w:ascii="仿宋" w:hAnsi="仿宋" w:eastAsia="仿宋" w:cs="仿宋_GB2312"/>
        </w:rPr>
      </w:pPr>
      <w:r>
        <w:rPr>
          <w:rFonts w:hint="eastAsia" w:ascii="仿宋" w:hAnsi="仿宋" w:eastAsia="仿宋" w:cs="仿宋_GB2312"/>
        </w:rPr>
        <w:t>（三）加强人员培训。</w:t>
      </w:r>
      <w:r>
        <w:rPr>
          <w:rFonts w:hint="eastAsia" w:ascii="仿宋" w:hAnsi="仿宋" w:eastAsia="仿宋" w:cs="仿宋_GB2312"/>
          <w:lang w:eastAsia="zh-CN"/>
        </w:rPr>
        <w:t>歙县农业农村局</w:t>
      </w:r>
      <w:r>
        <w:rPr>
          <w:rFonts w:hint="eastAsia" w:ascii="仿宋" w:hAnsi="仿宋" w:eastAsia="仿宋" w:cs="仿宋_GB2312"/>
        </w:rPr>
        <w:t>应当加强对农业执法人员《中华人民共和国渔业法》《水域滩涂养殖发证登记办法》等法律法规和专业知识与执法能力培训，并适时组织考核。不具备相应知识和能力的，不得从渔业监督执法工作。</w:t>
      </w:r>
    </w:p>
    <w:p w14:paraId="36E58928">
      <w:pPr>
        <w:spacing w:line="560" w:lineRule="exact"/>
        <w:ind w:firstLine="640" w:firstLineChars="200"/>
        <w:rPr>
          <w:rFonts w:hint="eastAsia" w:ascii="仿宋" w:hAnsi="仿宋" w:eastAsia="仿宋" w:cs="仿宋_GB2312"/>
        </w:rPr>
      </w:pPr>
      <w:r>
        <w:rPr>
          <w:rFonts w:hint="eastAsia" w:ascii="仿宋" w:hAnsi="仿宋" w:eastAsia="仿宋" w:cs="仿宋_GB2312"/>
        </w:rPr>
        <w:t>（四）加强普法宣传。运用多种方式宣传《中华人民共和国渔业法》《水域滩涂养殖发证登记办法》等法律法规，提升管理相对人和公众的法律意识。</w:t>
      </w:r>
    </w:p>
    <w:p w14:paraId="2CFA18EF">
      <w:pPr>
        <w:spacing w:line="560" w:lineRule="exact"/>
        <w:ind w:firstLine="643" w:firstLineChars="200"/>
        <w:rPr>
          <w:rFonts w:hint="eastAsia" w:ascii="仿宋" w:hAnsi="仿宋" w:eastAsia="仿宋" w:cs="仿宋_GB2312"/>
          <w:b/>
        </w:rPr>
      </w:pPr>
      <w:r>
        <w:rPr>
          <w:rFonts w:hint="eastAsia" w:ascii="仿宋" w:hAnsi="仿宋" w:eastAsia="仿宋" w:cs="仿宋_GB2312"/>
          <w:b/>
        </w:rPr>
        <w:t>六、主要依据</w:t>
      </w:r>
    </w:p>
    <w:p w14:paraId="60467FD3">
      <w:pPr>
        <w:spacing w:line="560" w:lineRule="exact"/>
        <w:rPr>
          <w:rFonts w:hint="default" w:ascii="仿宋" w:hAnsi="仿宋" w:eastAsia="仿宋" w:cs="仿宋_GB2312"/>
          <w:lang w:val="en-US"/>
        </w:rPr>
      </w:pPr>
      <w:r>
        <w:rPr>
          <w:rFonts w:hint="eastAsia" w:ascii="仿宋" w:hAnsi="仿宋" w:eastAsia="仿宋" w:cs="仿宋_GB2312"/>
        </w:rPr>
        <w:t>1</w:t>
      </w:r>
      <w:r>
        <w:rPr>
          <w:rFonts w:hint="eastAsia" w:ascii="仿宋" w:hAnsi="仿宋" w:eastAsia="仿宋" w:cs="仿宋_GB2312"/>
          <w:lang w:val="en-US" w:eastAsia="zh-CN"/>
        </w:rPr>
        <w:t>.《中华人民共和国渔业法》第十一条</w:t>
      </w:r>
    </w:p>
    <w:bookmarkEnd w:id="2"/>
    <w:p w14:paraId="2264D153">
      <w:pPr>
        <w:rPr>
          <w:color w:val="000000" w:themeColor="text1"/>
          <w14:textFill>
            <w14:solidFill>
              <w14:schemeClr w14:val="tx1"/>
            </w14:solidFill>
          </w14:textFill>
        </w:rPr>
      </w:pPr>
    </w:p>
    <w:p w14:paraId="36BA5750">
      <w:pPr>
        <w:rPr>
          <w:color w:val="000000" w:themeColor="text1"/>
          <w14:textFill>
            <w14:solidFill>
              <w14:schemeClr w14:val="tx1"/>
            </w14:solidFill>
          </w14:textFill>
        </w:rPr>
      </w:pPr>
    </w:p>
    <w:p w14:paraId="225AF73B">
      <w:pPr>
        <w:rPr>
          <w:color w:val="000000" w:themeColor="text1"/>
          <w14:textFill>
            <w14:solidFill>
              <w14:schemeClr w14:val="tx1"/>
            </w14:solidFill>
          </w14:textFill>
        </w:rPr>
      </w:pPr>
    </w:p>
    <w:p w14:paraId="158E46B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二百一十一、对农业技术推广的奖励事中事后监管细则</w:t>
      </w:r>
    </w:p>
    <w:p w14:paraId="1D7C602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p>
    <w:p w14:paraId="7D2DA53B">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本细则对应《</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歙县农业农村局权责清单目录（2025年版）</w:t>
      </w:r>
      <w:r>
        <w:rPr>
          <w:rFonts w:hint="eastAsia" w:ascii="仿宋_GB2312" w:hAnsi="仿宋_GB2312" w:eastAsia="仿宋_GB2312" w:cs="仿宋_GB2312"/>
          <w:color w:val="000000" w:themeColor="text1"/>
          <w:sz w:val="32"/>
          <w:szCs w:val="32"/>
          <w14:textFill>
            <w14:solidFill>
              <w14:schemeClr w14:val="tx1"/>
            </w14:solidFill>
          </w14:textFill>
        </w:rPr>
        <w:t>》第</w:t>
      </w:r>
      <w:r>
        <w:rPr>
          <w:rFonts w:hint="eastAsia" w:ascii="仿宋_GB2312" w:hAnsi="仿宋_GB2312" w:cs="仿宋_GB2312"/>
          <w:color w:val="000000" w:themeColor="text1"/>
          <w:sz w:val="32"/>
          <w:szCs w:val="32"/>
          <w:lang w:val="en-US" w:eastAsia="zh-CN"/>
          <w14:textFill>
            <w14:solidFill>
              <w14:schemeClr w14:val="tx1"/>
            </w14:solidFill>
          </w14:textFill>
        </w:rPr>
        <w:t>211</w:t>
      </w:r>
      <w:r>
        <w:rPr>
          <w:rFonts w:hint="eastAsia" w:ascii="仿宋_GB2312" w:hAnsi="仿宋_GB2312" w:eastAsia="仿宋_GB2312" w:cs="仿宋_GB2312"/>
          <w:color w:val="000000" w:themeColor="text1"/>
          <w:sz w:val="32"/>
          <w:szCs w:val="32"/>
          <w14:textFill>
            <w14:solidFill>
              <w14:schemeClr w14:val="tx1"/>
            </w14:solidFill>
          </w14:textFill>
        </w:rPr>
        <w:t>项，权力类型：行政</w:t>
      </w:r>
      <w:r>
        <w:rPr>
          <w:rFonts w:hint="eastAsia" w:ascii="仿宋_GB2312" w:hAnsi="仿宋_GB2312" w:cs="仿宋_GB2312"/>
          <w:color w:val="000000" w:themeColor="text1"/>
          <w:sz w:val="32"/>
          <w:szCs w:val="32"/>
          <w:lang w:val="en-US" w:eastAsia="zh-CN"/>
          <w14:textFill>
            <w14:solidFill>
              <w14:schemeClr w14:val="tx1"/>
            </w14:solidFill>
          </w14:textFill>
        </w:rPr>
        <w:t>奖励</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项目名称：</w:t>
      </w:r>
      <w:r>
        <w:rPr>
          <w:rFonts w:hint="eastAsia" w:ascii="仿宋_GB2312" w:hAnsi="仿宋_GB2312" w:eastAsia="仿宋_GB2312" w:cs="仿宋_GB2312"/>
          <w:color w:val="000000" w:themeColor="text1"/>
          <w:sz w:val="32"/>
          <w:szCs w:val="32"/>
          <w:lang w:val="zh-CN"/>
          <w14:textFill>
            <w14:solidFill>
              <w14:schemeClr w14:val="tx1"/>
            </w14:solidFill>
          </w14:textFill>
        </w:rPr>
        <w:t>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农业技术推广的奖励</w:t>
      </w:r>
      <w:r>
        <w:rPr>
          <w:rFonts w:hint="eastAsia" w:ascii="仿宋_GB2312" w:hAnsi="仿宋_GB2312" w:eastAsia="仿宋_GB2312" w:cs="仿宋_GB2312"/>
          <w:color w:val="000000" w:themeColor="text1"/>
          <w:sz w:val="32"/>
          <w:szCs w:val="32"/>
          <w14:textFill>
            <w14:solidFill>
              <w14:schemeClr w14:val="tx1"/>
            </w14:solidFill>
          </w14:textFill>
        </w:rPr>
        <w:t>。</w:t>
      </w:r>
    </w:p>
    <w:p w14:paraId="76228305">
      <w:pPr>
        <w:numPr>
          <w:ilvl w:val="0"/>
          <w:numId w:val="0"/>
        </w:numPr>
        <w:ind w:left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监管任务</w:t>
      </w:r>
    </w:p>
    <w:p w14:paraId="34499CA3">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根据《中华人民共和国农业技术推广法》等相关法律法规，</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w:t>
      </w:r>
      <w:r>
        <w:rPr>
          <w:rFonts w:hint="eastAsia" w:ascii="仿宋_GB2312" w:hAnsi="仿宋_GB2312" w:eastAsia="仿宋_GB2312" w:cs="仿宋_GB2312"/>
          <w:color w:val="000000" w:themeColor="text1"/>
          <w:sz w:val="32"/>
          <w:szCs w:val="32"/>
          <w14:textFill>
            <w14:solidFill>
              <w14:schemeClr w14:val="tx1"/>
            </w14:solidFill>
          </w14:textFill>
        </w:rPr>
        <w:t>负责</w:t>
      </w:r>
      <w:r>
        <w:rPr>
          <w:rFonts w:hint="eastAsia" w:ascii="仿宋_GB2312" w:hAnsi="仿宋_GB2312" w:cs="仿宋_GB2312"/>
          <w:color w:val="000000" w:themeColor="text1"/>
          <w:sz w:val="32"/>
          <w:szCs w:val="32"/>
          <w:lang w:val="en-US" w:eastAsia="zh-CN"/>
          <w14:textFill>
            <w14:solidFill>
              <w14:schemeClr w14:val="tx1"/>
            </w14:solidFill>
          </w14:textFill>
        </w:rPr>
        <w:t>对农业技术推广的奖励</w:t>
      </w:r>
      <w:r>
        <w:rPr>
          <w:rFonts w:hint="eastAsia" w:ascii="仿宋_GB2312" w:hAnsi="仿宋_GB2312" w:eastAsia="仿宋_GB2312" w:cs="仿宋_GB2312"/>
          <w:color w:val="000000" w:themeColor="text1"/>
          <w:sz w:val="32"/>
          <w:szCs w:val="32"/>
          <w14:textFill>
            <w14:solidFill>
              <w14:schemeClr w14:val="tx1"/>
            </w14:solidFill>
          </w14:textFill>
        </w:rPr>
        <w:t>事中事后</w:t>
      </w:r>
      <w:r>
        <w:rPr>
          <w:rFonts w:hint="eastAsia" w:ascii="仿宋_GB2312" w:hAnsi="仿宋_GB2312" w:cs="仿宋_GB2312"/>
          <w:color w:val="000000" w:themeColor="text1"/>
          <w:sz w:val="32"/>
          <w:szCs w:val="32"/>
          <w:lang w:val="en-US" w:eastAsia="zh-CN"/>
          <w14:textFill>
            <w14:solidFill>
              <w14:schemeClr w14:val="tx1"/>
            </w14:solidFill>
          </w14:textFill>
        </w:rPr>
        <w:t>监管</w:t>
      </w:r>
      <w:r>
        <w:rPr>
          <w:rFonts w:hint="eastAsia" w:ascii="仿宋_GB2312" w:hAnsi="仿宋_GB2312" w:eastAsia="仿宋_GB2312" w:cs="仿宋_GB2312"/>
          <w:color w:val="000000" w:themeColor="text1"/>
          <w:sz w:val="32"/>
          <w:szCs w:val="32"/>
          <w14:textFill>
            <w14:solidFill>
              <w14:schemeClr w14:val="tx1"/>
            </w14:solidFill>
          </w14:textFill>
        </w:rPr>
        <w:t>工作。</w:t>
      </w:r>
    </w:p>
    <w:p w14:paraId="320441CD">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二、监管措施</w:t>
      </w:r>
    </w:p>
    <w:p w14:paraId="7E1E538E">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（一）资料审查</w:t>
      </w:r>
    </w:p>
    <w:p w14:paraId="44476EC0">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审查材料是否齐全。</w:t>
      </w:r>
    </w:p>
    <w:p w14:paraId="062B8E31">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是否依法组织报批。</w:t>
      </w:r>
    </w:p>
    <w:p w14:paraId="326EFDB0">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（二）优化服务</w:t>
      </w:r>
    </w:p>
    <w:p w14:paraId="6F809720">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个人或组织发现申请人（单位）进行的</w:t>
      </w:r>
      <w:r>
        <w:rPr>
          <w:rFonts w:hint="eastAsia" w:ascii="仿宋_GB2312" w:hAnsi="仿宋_GB2312" w:cs="仿宋_GB2312"/>
          <w:color w:val="000000" w:themeColor="text1"/>
          <w:sz w:val="32"/>
          <w:szCs w:val="32"/>
          <w:lang w:val="en-US" w:eastAsia="zh-CN"/>
          <w14:textFill>
            <w14:solidFill>
              <w14:schemeClr w14:val="tx1"/>
            </w14:solidFill>
          </w14:textFill>
        </w:rPr>
        <w:t>农业</w:t>
      </w:r>
      <w:r>
        <w:rPr>
          <w:rFonts w:hint="eastAsia" w:ascii="仿宋_GB2312" w:hAnsi="仿宋_GB2312" w:cs="仿宋_GB2312"/>
          <w:bCs/>
          <w:color w:val="000000" w:themeColor="text1"/>
          <w:sz w:val="32"/>
          <w:szCs w:val="32"/>
          <w:lang w:val="en-US" w:eastAsia="zh-CN"/>
          <w14:textFill>
            <w14:solidFill>
              <w14:schemeClr w14:val="tx1"/>
            </w14:solidFill>
          </w14:textFill>
        </w:rPr>
        <w:t>技术推广活动</w:t>
      </w:r>
      <w:r>
        <w:rPr>
          <w:rFonts w:hint="eastAsia" w:ascii="仿宋_GB2312" w:hAnsi="仿宋_GB2312" w:eastAsia="仿宋_GB2312" w:cs="仿宋_GB2312"/>
          <w:color w:val="000000" w:themeColor="text1"/>
          <w:sz w:val="32"/>
          <w:szCs w:val="32"/>
          <w14:textFill>
            <w14:solidFill>
              <w14:schemeClr w14:val="tx1"/>
            </w14:solidFill>
          </w14:textFill>
        </w:rPr>
        <w:t>与申请事项不一致的，有权向</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歙县农业农村局农业技术推广中心</w:t>
      </w:r>
      <w:r>
        <w:rPr>
          <w:rFonts w:hint="eastAsia" w:ascii="仿宋_GB2312" w:hAnsi="仿宋_GB2312" w:eastAsia="仿宋_GB2312" w:cs="仿宋_GB2312"/>
          <w:color w:val="000000" w:themeColor="text1"/>
          <w:sz w:val="32"/>
          <w:szCs w:val="32"/>
          <w14:textFill>
            <w14:solidFill>
              <w14:schemeClr w14:val="tx1"/>
            </w14:solidFill>
          </w14:textFill>
        </w:rPr>
        <w:t>进行举报，</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歙县农业农村局农业技术推广中心</w:t>
      </w:r>
      <w:r>
        <w:rPr>
          <w:rFonts w:hint="eastAsia" w:ascii="仿宋_GB2312" w:hAnsi="仿宋_GB2312" w:eastAsia="仿宋_GB2312" w:cs="仿宋_GB2312"/>
          <w:color w:val="000000" w:themeColor="text1"/>
          <w:sz w:val="32"/>
          <w:szCs w:val="32"/>
          <w14:textFill>
            <w14:solidFill>
              <w14:schemeClr w14:val="tx1"/>
            </w14:solidFill>
          </w14:textFill>
        </w:rPr>
        <w:t>应当及时核实、处理，并将核实、处理结果书面告知举报人。</w:t>
      </w:r>
    </w:p>
    <w:p w14:paraId="6D93F065">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对农业</w:t>
      </w:r>
      <w:r>
        <w:rPr>
          <w:rFonts w:hint="eastAsia" w:ascii="仿宋_GB2312" w:hAnsi="仿宋_GB2312" w:cs="仿宋_GB2312"/>
          <w:color w:val="000000" w:themeColor="text1"/>
          <w:sz w:val="32"/>
          <w:szCs w:val="32"/>
          <w:lang w:val="en-US" w:eastAsia="zh-CN"/>
          <w14:textFill>
            <w14:solidFill>
              <w14:schemeClr w14:val="tx1"/>
            </w14:solidFill>
          </w14:textFill>
        </w:rPr>
        <w:t>技术推广</w:t>
      </w:r>
      <w:r>
        <w:rPr>
          <w:rFonts w:hint="eastAsia" w:ascii="仿宋_GB2312" w:hAnsi="仿宋_GB2312" w:eastAsia="仿宋_GB2312" w:cs="仿宋_GB2312"/>
          <w:color w:val="000000" w:themeColor="text1"/>
          <w:sz w:val="32"/>
          <w:szCs w:val="32"/>
          <w14:textFill>
            <w14:solidFill>
              <w14:schemeClr w14:val="tx1"/>
            </w14:solidFill>
          </w14:textFill>
        </w:rPr>
        <w:t>监督检查中发现的违法问题，符合立案条件的，及时立案查处。</w:t>
      </w:r>
    </w:p>
    <w:p w14:paraId="25063325">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行政相对人和利害关系人对</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歙县农业农村局农业技术推广中心在监管</w:t>
      </w:r>
      <w:r>
        <w:rPr>
          <w:rFonts w:hint="eastAsia" w:ascii="仿宋_GB2312" w:hAnsi="仿宋_GB2312" w:eastAsia="仿宋_GB2312" w:cs="仿宋_GB2312"/>
          <w:color w:val="000000" w:themeColor="text1"/>
          <w:sz w:val="32"/>
          <w:szCs w:val="32"/>
          <w14:textFill>
            <w14:solidFill>
              <w14:schemeClr w14:val="tx1"/>
            </w14:solidFill>
          </w14:textFill>
        </w:rPr>
        <w:t>工作中作出的具体行政决定不服的，可以自收到决定之日起60日内向</w:t>
      </w:r>
      <w:r>
        <w:rPr>
          <w:rFonts w:hint="eastAsia" w:ascii="仿宋_GB2312" w:hAnsi="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人民政府申请行政复议，也可以于6个月内依法向人民法院提起行政诉讼。行政复议或者行政诉讼期间，行政决定不停止执行。</w:t>
      </w:r>
    </w:p>
    <w:p w14:paraId="6E176196">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三、责任追究</w:t>
      </w:r>
    </w:p>
    <w:p w14:paraId="171CA652">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（一）加强层级监督。</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w:t>
      </w:r>
      <w:r>
        <w:rPr>
          <w:rFonts w:hint="eastAsia" w:ascii="仿宋_GB2312" w:hAnsi="仿宋_GB2312" w:eastAsia="仿宋_GB2312" w:cs="仿宋_GB2312"/>
          <w:color w:val="000000" w:themeColor="text1"/>
          <w:sz w:val="32"/>
          <w:szCs w:val="32"/>
          <w14:textFill>
            <w14:solidFill>
              <w14:schemeClr w14:val="tx1"/>
            </w14:solidFill>
          </w14:textFill>
        </w:rPr>
        <w:t>加强对下属农业行政执法人员是否履行监管责任进行监督问责；对上级机关交办的案件是否认真调查并按时报告调查结果进行监督问责。</w:t>
      </w:r>
    </w:p>
    <w:p w14:paraId="05C3226C">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（二）加强人员监督。</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歙县农业农村局农业技术推广中心要</w:t>
      </w:r>
      <w:r>
        <w:rPr>
          <w:rFonts w:hint="eastAsia" w:ascii="仿宋_GB2312" w:hAnsi="仿宋_GB2312" w:eastAsia="仿宋_GB2312" w:cs="仿宋_GB2312"/>
          <w:color w:val="000000" w:themeColor="text1"/>
          <w:sz w:val="32"/>
          <w:szCs w:val="32"/>
          <w14:textFill>
            <w14:solidFill>
              <w14:schemeClr w14:val="tx1"/>
            </w14:solidFill>
          </w14:textFill>
        </w:rPr>
        <w:t>加强人员监督，重点对监管人员是否定期</w:t>
      </w:r>
      <w:r>
        <w:rPr>
          <w:rFonts w:hint="eastAsia" w:ascii="仿宋_GB2312" w:hAnsi="仿宋_GB2312" w:cs="仿宋_GB2312"/>
          <w:color w:val="000000" w:themeColor="text1"/>
          <w:sz w:val="32"/>
          <w:szCs w:val="32"/>
          <w:lang w:val="en-US" w:eastAsia="zh-CN"/>
          <w14:textFill>
            <w14:solidFill>
              <w14:schemeClr w14:val="tx1"/>
            </w14:solidFill>
          </w14:textFill>
        </w:rPr>
        <w:t>对农技推广工作进行核</w:t>
      </w:r>
      <w:r>
        <w:rPr>
          <w:rFonts w:hint="eastAsia" w:ascii="仿宋_GB2312" w:hAnsi="仿宋_GB2312" w:eastAsia="仿宋_GB2312" w:cs="仿宋_GB2312"/>
          <w:color w:val="000000" w:themeColor="text1"/>
          <w:sz w:val="32"/>
          <w:szCs w:val="32"/>
          <w14:textFill>
            <w14:solidFill>
              <w14:schemeClr w14:val="tx1"/>
            </w14:solidFill>
          </w14:textFill>
        </w:rPr>
        <w:t>查、是否严格执行监管措施、是否认真填报</w:t>
      </w:r>
      <w:r>
        <w:rPr>
          <w:rFonts w:hint="eastAsia" w:ascii="仿宋_GB2312" w:hAnsi="仿宋_GB2312" w:cs="仿宋_GB2312"/>
          <w:color w:val="000000" w:themeColor="text1"/>
          <w:sz w:val="32"/>
          <w:szCs w:val="32"/>
          <w:lang w:val="en-US" w:eastAsia="zh-CN"/>
          <w14:textFill>
            <w14:solidFill>
              <w14:schemeClr w14:val="tx1"/>
            </w14:solidFill>
          </w14:textFill>
        </w:rPr>
        <w:t>核</w:t>
      </w:r>
      <w:r>
        <w:rPr>
          <w:rFonts w:hint="eastAsia" w:ascii="仿宋_GB2312" w:hAnsi="仿宋_GB2312" w:eastAsia="仿宋_GB2312" w:cs="仿宋_GB2312"/>
          <w:color w:val="000000" w:themeColor="text1"/>
          <w:sz w:val="32"/>
          <w:szCs w:val="32"/>
          <w14:textFill>
            <w14:solidFill>
              <w14:schemeClr w14:val="tx1"/>
            </w14:solidFill>
          </w14:textFill>
        </w:rPr>
        <w:t>查事项进行监督问责。</w:t>
      </w:r>
    </w:p>
    <w:p w14:paraId="53ACF228">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（三）建立责任追究机制。监管责任追究实行过错责任追究，根据过错责任的大小实施相应的追究方式。</w:t>
      </w:r>
    </w:p>
    <w:p w14:paraId="533E4F8B">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五、保障措施</w:t>
      </w:r>
    </w:p>
    <w:p w14:paraId="01C90440">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（一）实施“审批查”改革。</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歙县农业农村局农业技术推广中心</w:t>
      </w:r>
      <w:r>
        <w:rPr>
          <w:rFonts w:hint="eastAsia" w:ascii="仿宋_GB2312" w:hAnsi="仿宋_GB2312" w:eastAsia="仿宋_GB2312" w:cs="仿宋_GB2312"/>
          <w:color w:val="000000" w:themeColor="text1"/>
          <w:sz w:val="32"/>
          <w:szCs w:val="32"/>
          <w14:textFill>
            <w14:solidFill>
              <w14:schemeClr w14:val="tx1"/>
            </w14:solidFill>
          </w14:textFill>
        </w:rPr>
        <w:t>要高度重视农业生产资料质量监督检查事中事后监管工作，按照相互衔接和简政放权、放管结合、转变职能的要求，强化组织领导，完善监管办法，落实保障措施，严肃查处问题，确保事中事后监管工作有序进行。</w:t>
      </w:r>
    </w:p>
    <w:p w14:paraId="13D45FBD">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（二）理清权责边界。针对权力交叉、监管空白等问题，科学划分相关监管机构的职能，明确权力范围和责任范围，建立上下联动监管机制。</w:t>
      </w:r>
    </w:p>
    <w:p w14:paraId="1B648383">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（三）加强人员培训。</w:t>
      </w:r>
      <w:r>
        <w:rPr>
          <w:rFonts w:hint="eastAsia" w:ascii="仿宋_GB2312" w:hAnsi="仿宋_GB2312" w:cs="仿宋_GB2312"/>
          <w:color w:val="000000" w:themeColor="text1"/>
          <w:sz w:val="32"/>
          <w:szCs w:val="32"/>
          <w:lang w:val="en-US" w:eastAsia="zh-CN"/>
          <w14:textFill>
            <w14:solidFill>
              <w14:schemeClr w14:val="tx1"/>
            </w14:solidFill>
          </w14:textFill>
        </w:rPr>
        <w:t>对农业技术推广的奖励实施监管</w:t>
      </w:r>
      <w:r>
        <w:rPr>
          <w:rFonts w:hint="eastAsia" w:ascii="仿宋_GB2312" w:hAnsi="仿宋_GB2312" w:eastAsia="仿宋_GB2312" w:cs="仿宋_GB2312"/>
          <w:color w:val="000000" w:themeColor="text1"/>
          <w:sz w:val="32"/>
          <w:szCs w:val="32"/>
          <w14:textFill>
            <w14:solidFill>
              <w14:schemeClr w14:val="tx1"/>
            </w14:solidFill>
          </w14:textFill>
        </w:rPr>
        <w:t>应当加强对农业执法人员的法律、法规、标准和专业知识与执法能力培训，并适时组织考核。</w:t>
      </w:r>
    </w:p>
    <w:p w14:paraId="0C7D19A9">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（四）加强普法宣传。运用多种方式宣传法律法规，提升管理相对人和公众的法律意识。</w:t>
      </w:r>
    </w:p>
    <w:p w14:paraId="3C225662">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六、主要依据</w:t>
      </w:r>
    </w:p>
    <w:p w14:paraId="4024F8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《中华人民共和国农业技术推广法》</w:t>
      </w:r>
      <w:r>
        <w:rPr>
          <w:rFonts w:hint="eastAsia" w:ascii="仿宋_GB2312" w:hAnsi="仿宋_GB2312" w:cs="仿宋_GB2312"/>
          <w:color w:val="000000" w:themeColor="text1"/>
          <w:sz w:val="32"/>
          <w:szCs w:val="32"/>
          <w:lang w:val="en-US" w:eastAsia="zh-CN"/>
          <w14:textFill>
            <w14:solidFill>
              <w14:schemeClr w14:val="tx1"/>
            </w14:solidFill>
          </w14:textFill>
        </w:rPr>
        <w:t>第八条</w:t>
      </w:r>
    </w:p>
    <w:p w14:paraId="2AE3658F">
      <w:pPr>
        <w:rPr>
          <w:color w:val="000000" w:themeColor="text1"/>
          <w14:textFill>
            <w14:solidFill>
              <w14:schemeClr w14:val="tx1"/>
            </w14:solidFill>
          </w14:textFill>
        </w:rPr>
      </w:pPr>
    </w:p>
    <w:p w14:paraId="54EBA1B9">
      <w:pPr>
        <w:rPr>
          <w:color w:val="000000" w:themeColor="text1"/>
          <w14:textFill>
            <w14:solidFill>
              <w14:schemeClr w14:val="tx1"/>
            </w14:solidFill>
          </w14:textFill>
        </w:rPr>
      </w:pPr>
    </w:p>
    <w:p w14:paraId="01821C5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二百三十四、农业机械事故责任的认定事中事后监管细则</w:t>
      </w:r>
    </w:p>
    <w:p w14:paraId="1705A4B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p>
    <w:p w14:paraId="7B793875">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本细则对应《</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歙县农业农村局权责清单目录（2025年版）</w:t>
      </w:r>
      <w:r>
        <w:rPr>
          <w:rFonts w:hint="eastAsia" w:ascii="仿宋_GB2312" w:hAnsi="仿宋_GB2312" w:eastAsia="仿宋_GB2312" w:cs="仿宋_GB2312"/>
          <w:color w:val="000000" w:themeColor="text1"/>
          <w:sz w:val="32"/>
          <w:szCs w:val="32"/>
          <w14:textFill>
            <w14:solidFill>
              <w14:schemeClr w14:val="tx1"/>
            </w14:solidFill>
          </w14:textFill>
        </w:rPr>
        <w:t>》第</w:t>
      </w:r>
      <w:r>
        <w:rPr>
          <w:rFonts w:hint="eastAsia" w:ascii="仿宋_GB2312" w:hAnsi="仿宋_GB2312" w:cs="仿宋_GB2312"/>
          <w:color w:val="000000" w:themeColor="text1"/>
          <w:sz w:val="32"/>
          <w:szCs w:val="32"/>
          <w:lang w:val="en-US" w:eastAsia="zh-CN"/>
          <w14:textFill>
            <w14:solidFill>
              <w14:schemeClr w14:val="tx1"/>
            </w14:solidFill>
          </w14:textFill>
        </w:rPr>
        <w:t>234</w:t>
      </w:r>
      <w:r>
        <w:rPr>
          <w:rFonts w:hint="eastAsia" w:ascii="仿宋_GB2312" w:hAnsi="仿宋_GB2312" w:eastAsia="仿宋_GB2312" w:cs="仿宋_GB2312"/>
          <w:color w:val="000000" w:themeColor="text1"/>
          <w:sz w:val="32"/>
          <w:szCs w:val="32"/>
          <w14:textFill>
            <w14:solidFill>
              <w14:schemeClr w14:val="tx1"/>
            </w14:solidFill>
          </w14:textFill>
        </w:rPr>
        <w:t>项，权力类型：行政确认</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项目名称：农业机械事故责任的认定。</w:t>
      </w:r>
    </w:p>
    <w:p w14:paraId="30DDFE90">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一、监管任务</w:t>
      </w:r>
    </w:p>
    <w:p w14:paraId="1AE1ECA1">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w:t>
      </w:r>
      <w:r>
        <w:rPr>
          <w:rFonts w:hint="eastAsia" w:ascii="仿宋_GB2312" w:hAnsi="仿宋_GB2312" w:cs="仿宋_GB2312"/>
          <w:color w:val="000000" w:themeColor="text1"/>
          <w:sz w:val="32"/>
          <w:szCs w:val="32"/>
          <w:lang w:val="en-US" w:eastAsia="zh-CN"/>
          <w14:textFill>
            <w14:solidFill>
              <w14:schemeClr w14:val="tx1"/>
            </w14:solidFill>
          </w14:textFill>
        </w:rPr>
        <w:t>农业综合执法大队和农技推广中心</w:t>
      </w:r>
      <w:r>
        <w:rPr>
          <w:rFonts w:hint="eastAsia" w:ascii="仿宋_GB2312" w:hAnsi="仿宋_GB2312" w:eastAsia="仿宋_GB2312" w:cs="仿宋_GB2312"/>
          <w:color w:val="000000" w:themeColor="text1"/>
          <w:sz w:val="32"/>
          <w:szCs w:val="32"/>
          <w14:textFill>
            <w14:solidFill>
              <w14:schemeClr w14:val="tx1"/>
            </w14:solidFill>
          </w14:textFill>
        </w:rPr>
        <w:t>依照法律法规的规定开展农机事故处理的事中事后监督管理，规范认定行为，纠正和查处违法行为。</w:t>
      </w:r>
    </w:p>
    <w:p w14:paraId="1F8024F0">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二、事中监管</w:t>
      </w:r>
    </w:p>
    <w:p w14:paraId="169FEB37">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（一）受理阶段监管。农机安全监理机构接到事故报案，应当记录下列内容：</w:t>
      </w:r>
    </w:p>
    <w:p w14:paraId="679D0FF8">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报案方式、报案时间、报案人姓名、联系方式，电话报案的还应当记录报案电话；</w:t>
      </w:r>
    </w:p>
    <w:p w14:paraId="4977EA0E">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农机事故发生的时间、地点；</w:t>
      </w:r>
    </w:p>
    <w:p w14:paraId="7A6B2C18">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人员伤亡和财产损失情况；</w:t>
      </w:r>
    </w:p>
    <w:p w14:paraId="59357314">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农业机械类型、号牌号码、装载物品等情况；</w:t>
      </w:r>
    </w:p>
    <w:p w14:paraId="57192CC4">
      <w:pPr>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是否存在肇事嫌疑人逃逸等情况</w:t>
      </w:r>
      <w:r>
        <w:rPr>
          <w:rFonts w:hint="eastAsia" w:ascii="仿宋_GB2312" w:hAnsi="仿宋_GB2312" w:cs="仿宋_GB2312"/>
          <w:color w:val="000000" w:themeColor="text1"/>
          <w:sz w:val="32"/>
          <w:szCs w:val="32"/>
          <w:lang w:eastAsia="zh-CN"/>
          <w14:textFill>
            <w14:solidFill>
              <w14:schemeClr w14:val="tx1"/>
            </w14:solidFill>
          </w14:textFill>
        </w:rPr>
        <w:t>。</w:t>
      </w:r>
    </w:p>
    <w:p w14:paraId="7FDB48A2">
      <w:pPr>
        <w:spacing w:line="600" w:lineRule="exact"/>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（二）实地现场察看。</w:t>
      </w:r>
      <w:r>
        <w:rPr>
          <w:rFonts w:hint="eastAsia" w:ascii="仿宋_GB2312" w:hAnsi="仿宋_GB2312" w:eastAsia="仿宋_GB2312" w:cs="仿宋_GB2312"/>
          <w:color w:val="000000" w:themeColor="text1"/>
          <w:sz w:val="32"/>
          <w:szCs w:val="32"/>
          <w:lang w:val="zh-CN"/>
          <w14:textFill>
            <w14:solidFill>
              <w14:schemeClr w14:val="tx1"/>
            </w14:solidFill>
          </w14:textFill>
        </w:rPr>
        <w:t>县</w:t>
      </w:r>
      <w:r>
        <w:rPr>
          <w:rFonts w:hint="eastAsia" w:ascii="仿宋_GB2312" w:hAnsi="仿宋_GB2312" w:cs="仿宋_GB2312"/>
          <w:color w:val="000000" w:themeColor="text1"/>
          <w:sz w:val="32"/>
          <w:szCs w:val="32"/>
          <w:lang w:val="en-US" w:eastAsia="zh-CN"/>
          <w14:textFill>
            <w14:solidFill>
              <w14:schemeClr w14:val="tx1"/>
            </w14:solidFill>
          </w14:textFill>
        </w:rPr>
        <w:t>农业综合执法大队</w:t>
      </w:r>
      <w:r>
        <w:rPr>
          <w:rFonts w:hint="eastAsia" w:ascii="仿宋_GB2312" w:hAnsi="仿宋_GB2312" w:eastAsia="仿宋_GB2312" w:cs="仿宋_GB2312"/>
          <w:color w:val="000000" w:themeColor="text1"/>
          <w:sz w:val="32"/>
          <w:szCs w:val="32"/>
          <w:lang w:val="zh-CN"/>
          <w14:textFill>
            <w14:solidFill>
              <w14:schemeClr w14:val="tx1"/>
            </w14:solidFill>
          </w14:textFill>
        </w:rPr>
        <w:t>接到事故现场报案的，县农机安全监理</w:t>
      </w:r>
      <w:r>
        <w:rPr>
          <w:rFonts w:hint="eastAsia" w:ascii="仿宋_GB2312" w:hAnsi="仿宋_GB2312" w:cs="仿宋_GB2312"/>
          <w:color w:val="000000" w:themeColor="text1"/>
          <w:sz w:val="32"/>
          <w:szCs w:val="32"/>
          <w:lang w:val="en-US" w:eastAsia="zh-CN"/>
          <w14:textFill>
            <w14:solidFill>
              <w14:schemeClr w14:val="tx1"/>
            </w14:solidFill>
          </w14:textFill>
        </w:rPr>
        <w:t>机构</w:t>
      </w:r>
      <w:r>
        <w:rPr>
          <w:rFonts w:hint="eastAsia" w:ascii="仿宋_GB2312" w:hAnsi="仿宋_GB2312" w:eastAsia="仿宋_GB2312" w:cs="仿宋_GB2312"/>
          <w:color w:val="000000" w:themeColor="text1"/>
          <w:sz w:val="32"/>
          <w:szCs w:val="32"/>
          <w:lang w:val="zh-CN"/>
          <w14:textFill>
            <w14:solidFill>
              <w14:schemeClr w14:val="tx1"/>
            </w14:solidFill>
          </w14:textFill>
        </w:rPr>
        <w:t>应当组织相关人员到事故现场勘验、检查、收集证据。并自勘查现场之时起24小时内决定是否立案。当事人未在事故现场报案，事故发生后请求农机安全监理机构处理的，农机安全监理机构应当按照规定予以记录，并在3日内作出是否立案的决定。</w:t>
      </w:r>
    </w:p>
    <w:p w14:paraId="2E1E23F9">
      <w:pPr>
        <w:spacing w:line="600" w:lineRule="exact"/>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（三）审查决定阶段。对经过现场勘验、检查的农业机械事故，</w:t>
      </w:r>
      <w:r>
        <w:rPr>
          <w:rFonts w:hint="eastAsia" w:ascii="仿宋_GB2312" w:hAnsi="仿宋_GB2312" w:cs="仿宋_GB2312"/>
          <w:color w:val="000000" w:themeColor="text1"/>
          <w:sz w:val="32"/>
          <w:szCs w:val="32"/>
          <w:lang w:val="en-US" w:eastAsia="zh-CN"/>
          <w14:textFill>
            <w14:solidFill>
              <w14:schemeClr w14:val="tx1"/>
            </w14:solidFill>
          </w14:textFill>
        </w:rPr>
        <w:t>农业综合执法大队</w:t>
      </w:r>
      <w:r>
        <w:rPr>
          <w:rFonts w:hint="eastAsia" w:ascii="仿宋_GB2312" w:hAnsi="仿宋_GB2312" w:eastAsia="仿宋_GB2312" w:cs="仿宋_GB2312"/>
          <w:color w:val="000000" w:themeColor="text1"/>
          <w:sz w:val="32"/>
          <w:szCs w:val="32"/>
          <w:lang w:val="zh-CN"/>
          <w14:textFill>
            <w14:solidFill>
              <w14:schemeClr w14:val="tx1"/>
            </w14:solidFill>
          </w14:textFill>
        </w:rPr>
        <w:t>在10个工作日内制作完成农业机械事故认定书；需要进行农业机械鉴定的，自收到农业机械鉴定机构出具的鉴定结论之日起5个工作日内制作农业机械事故认定书。</w:t>
      </w:r>
    </w:p>
    <w:p w14:paraId="10CA8B39">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（四）送达阶段监管：县</w:t>
      </w:r>
      <w:r>
        <w:rPr>
          <w:rFonts w:hint="eastAsia" w:ascii="仿宋_GB2312" w:hAnsi="仿宋_GB2312" w:cs="仿宋_GB2312"/>
          <w:color w:val="000000" w:themeColor="text1"/>
          <w:sz w:val="32"/>
          <w:szCs w:val="32"/>
          <w:lang w:val="en-US" w:eastAsia="zh-CN"/>
          <w14:textFill>
            <w14:solidFill>
              <w14:schemeClr w14:val="tx1"/>
            </w14:solidFill>
          </w14:textFill>
        </w:rPr>
        <w:t>农业综合执法大队</w:t>
      </w:r>
      <w:r>
        <w:rPr>
          <w:rFonts w:hint="eastAsia" w:ascii="仿宋_GB2312" w:hAnsi="仿宋_GB2312" w:eastAsia="仿宋_GB2312" w:cs="仿宋_GB2312"/>
          <w:color w:val="000000" w:themeColor="text1"/>
          <w:sz w:val="32"/>
          <w:szCs w:val="32"/>
          <w:lang w:val="zh-CN"/>
          <w14:textFill>
            <w14:solidFill>
              <w14:schemeClr w14:val="tx1"/>
            </w14:solidFill>
          </w14:textFill>
        </w:rPr>
        <w:t>是否按规定</w:t>
      </w:r>
      <w:r>
        <w:rPr>
          <w:rFonts w:hint="eastAsia" w:ascii="仿宋_GB2312" w:hAnsi="仿宋_GB2312" w:eastAsia="仿宋_GB2312" w:cs="仿宋_GB2312"/>
          <w:color w:val="000000" w:themeColor="text1"/>
          <w:sz w:val="32"/>
          <w:szCs w:val="32"/>
          <w14:textFill>
            <w14:solidFill>
              <w14:schemeClr w14:val="tx1"/>
            </w14:solidFill>
          </w14:textFill>
        </w:rPr>
        <w:t>时限依法认定意见并送达。</w:t>
      </w:r>
    </w:p>
    <w:p w14:paraId="3CFD1C74">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三、事后监管</w:t>
      </w:r>
    </w:p>
    <w:p w14:paraId="310245F1">
      <w:pPr>
        <w:spacing w:line="600" w:lineRule="exact"/>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1</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事故认定后，农机安全监理机构应当按照合法、公正、自愿、及时的原则，采取公开方式进行农机事故损害赔偿调解。</w:t>
      </w:r>
    </w:p>
    <w:p w14:paraId="5F2587F3">
      <w:pPr>
        <w:spacing w:line="600" w:lineRule="exact"/>
        <w:ind w:firstLine="640" w:firstLineChars="200"/>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2</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当事人对农机事故认定有异议的，可以自农机事故认定书送达之日起3日内，向上一级农机安全监理机构提出书面复核申请。</w:t>
      </w:r>
      <w:r>
        <w:rPr>
          <w:rFonts w:hint="eastAsia" w:ascii="仿宋_GB2312" w:hAnsi="仿宋_GB2312" w:eastAsia="仿宋_GB2312" w:cs="仿宋_GB2312"/>
          <w:color w:val="000000" w:themeColor="text1"/>
          <w:sz w:val="32"/>
          <w:szCs w:val="32"/>
          <w14:textFill>
            <w14:solidFill>
              <w14:schemeClr w14:val="tx1"/>
            </w14:solidFill>
          </w14:textFill>
        </w:rPr>
        <w:t>行政相对人和利害关系人对</w:t>
      </w:r>
      <w:r>
        <w:rPr>
          <w:rFonts w:hint="eastAsia" w:ascii="仿宋_GB2312" w:hAnsi="仿宋_GB2312" w:cs="仿宋_GB2312"/>
          <w:color w:val="000000" w:themeColor="text1"/>
          <w:sz w:val="32"/>
          <w:szCs w:val="32"/>
          <w:lang w:val="en-US" w:eastAsia="zh-CN"/>
          <w14:textFill>
            <w14:solidFill>
              <w14:schemeClr w14:val="tx1"/>
            </w14:solidFill>
          </w14:textFill>
        </w:rPr>
        <w:t>农业综合执法大队</w:t>
      </w:r>
      <w:r>
        <w:rPr>
          <w:rFonts w:hint="eastAsia" w:ascii="仿宋_GB2312" w:hAnsi="仿宋_GB2312" w:eastAsia="仿宋_GB2312" w:cs="仿宋_GB2312"/>
          <w:color w:val="000000" w:themeColor="text1"/>
          <w:sz w:val="32"/>
          <w:szCs w:val="32"/>
          <w14:textFill>
            <w14:solidFill>
              <w14:schemeClr w14:val="tx1"/>
            </w14:solidFill>
          </w14:textFill>
        </w:rPr>
        <w:t>作出的认定不服的，可以自收到决定之日起60日内向本级人民政府申请行政复议，或者6个月内向人民法院提起行政诉讼</w:t>
      </w:r>
      <w:r>
        <w:rPr>
          <w:rFonts w:hint="eastAsia" w:ascii="仿宋_GB2312" w:hAnsi="仿宋_GB2312" w:cs="仿宋_GB2312"/>
          <w:color w:val="000000" w:themeColor="text1"/>
          <w:sz w:val="32"/>
          <w:szCs w:val="32"/>
          <w:lang w:eastAsia="zh-CN"/>
          <w14:textFill>
            <w14:solidFill>
              <w14:schemeClr w14:val="tx1"/>
            </w14:solidFill>
          </w14:textFill>
        </w:rPr>
        <w:t>。</w:t>
      </w:r>
    </w:p>
    <w:p w14:paraId="1DE627B2">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四、责任追溯</w:t>
      </w:r>
    </w:p>
    <w:p w14:paraId="38C397C0">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建立追究机制。一是明确责任追究主体，解决追究谁的责任问题。二是明确责任追究内容，解决追究什么责任的问题。三是明确责任追究标准，解决如何追究的问题。四是明确责任追究形式，解决追究效果问题。</w:t>
      </w:r>
    </w:p>
    <w:p w14:paraId="0C9B73E1">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（二）强化责任追究。因不履行或不正确履行行政职责，有下列情形的，行政机关及相关工作人员应承担相应责任:</w:t>
      </w:r>
    </w:p>
    <w:p w14:paraId="2968AFBD">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不立即实施事故抢救的；</w:t>
      </w:r>
    </w:p>
    <w:p w14:paraId="5E444D56">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在事故调查处理期间擅离职守的；</w:t>
      </w:r>
    </w:p>
    <w:p w14:paraId="7441668B">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利用职务之便，非法占有他人财产的；</w:t>
      </w:r>
    </w:p>
    <w:p w14:paraId="0B94574B">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索取、收受贿赂的；</w:t>
      </w:r>
    </w:p>
    <w:p w14:paraId="0AF5F2C8">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故意或者过失造成认定事实错误、违反法定程序的；</w:t>
      </w:r>
    </w:p>
    <w:p w14:paraId="45C1B207">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应当回避而未回避影响事故公正处理的；</w:t>
      </w:r>
    </w:p>
    <w:p w14:paraId="741782F6">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其他影响公正处理事故的。</w:t>
      </w:r>
    </w:p>
    <w:p w14:paraId="2BCDAE5E">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五、主要依据</w:t>
      </w:r>
    </w:p>
    <w:p w14:paraId="69AD1297">
      <w:pPr>
        <w:spacing w:line="60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《农业机械安全监督管理条例》第二十五条</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第二十七条</w:t>
      </w:r>
    </w:p>
    <w:p w14:paraId="1DE855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《农业机械事故处理办法》</w:t>
      </w:r>
      <w:r>
        <w:rPr>
          <w:rFonts w:hint="eastAsia" w:ascii="仿宋_GB2312" w:hAnsi="仿宋_GB2312" w:cs="仿宋_GB2312"/>
          <w:color w:val="000000" w:themeColor="text1"/>
          <w:sz w:val="32"/>
          <w:szCs w:val="32"/>
          <w:lang w:val="en-US" w:eastAsia="zh-CN"/>
          <w14:textFill>
            <w14:solidFill>
              <w14:schemeClr w14:val="tx1"/>
            </w14:solidFill>
          </w14:textFill>
        </w:rPr>
        <w:t>第三条、第三十三条</w:t>
      </w:r>
    </w:p>
    <w:p w14:paraId="05763204">
      <w:pPr>
        <w:rPr>
          <w:color w:val="000000" w:themeColor="text1"/>
          <w14:textFill>
            <w14:solidFill>
              <w14:schemeClr w14:val="tx1"/>
            </w14:solidFill>
          </w14:textFill>
        </w:rPr>
      </w:pPr>
    </w:p>
    <w:p w14:paraId="765F2824">
      <w:pPr>
        <w:rPr>
          <w:color w:val="000000" w:themeColor="text1"/>
          <w14:textFill>
            <w14:solidFill>
              <w14:schemeClr w14:val="tx1"/>
            </w14:solidFill>
          </w14:textFill>
        </w:rPr>
      </w:pPr>
    </w:p>
    <w:p w14:paraId="7F97A812">
      <w:pPr>
        <w:rPr>
          <w:color w:val="000000" w:themeColor="text1"/>
          <w14:textFill>
            <w14:solidFill>
              <w14:schemeClr w14:val="tx1"/>
            </w14:solidFill>
          </w14:textFill>
        </w:rPr>
      </w:pPr>
    </w:p>
    <w:p w14:paraId="165F48B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二百三十五、农机行业职业技能鉴定事中事后监管细则</w:t>
      </w:r>
    </w:p>
    <w:p w14:paraId="4AB11BE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p>
    <w:p w14:paraId="60BF72EE">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本细则对应《</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歙县农业农村局权责清单目录（2025年版）</w:t>
      </w:r>
      <w:r>
        <w:rPr>
          <w:rFonts w:hint="eastAsia" w:ascii="仿宋_GB2312" w:hAnsi="仿宋_GB2312" w:eastAsia="仿宋_GB2312" w:cs="仿宋_GB2312"/>
          <w:color w:val="000000" w:themeColor="text1"/>
          <w:sz w:val="32"/>
          <w:szCs w:val="32"/>
          <w14:textFill>
            <w14:solidFill>
              <w14:schemeClr w14:val="tx1"/>
            </w14:solidFill>
          </w14:textFill>
        </w:rPr>
        <w:t>》第</w:t>
      </w:r>
      <w:r>
        <w:rPr>
          <w:rFonts w:hint="eastAsia" w:ascii="仿宋_GB2312" w:hAnsi="仿宋_GB2312" w:cs="仿宋_GB2312"/>
          <w:color w:val="000000" w:themeColor="text1"/>
          <w:sz w:val="32"/>
          <w:szCs w:val="32"/>
          <w:lang w:val="en-US" w:eastAsia="zh-CN"/>
          <w14:textFill>
            <w14:solidFill>
              <w14:schemeClr w14:val="tx1"/>
            </w14:solidFill>
          </w14:textFill>
        </w:rPr>
        <w:t>235</w:t>
      </w:r>
      <w:r>
        <w:rPr>
          <w:rFonts w:hint="eastAsia" w:ascii="仿宋_GB2312" w:hAnsi="仿宋_GB2312" w:eastAsia="仿宋_GB2312" w:cs="仿宋_GB2312"/>
          <w:color w:val="000000" w:themeColor="text1"/>
          <w:sz w:val="32"/>
          <w:szCs w:val="32"/>
          <w14:textFill>
            <w14:solidFill>
              <w14:schemeClr w14:val="tx1"/>
            </w14:solidFill>
          </w14:textFill>
        </w:rPr>
        <w:t>项，权力类型：行政确认</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项目名称：农机行业职业技能鉴定。</w:t>
      </w:r>
    </w:p>
    <w:p w14:paraId="542A90B4">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一、监管任务</w:t>
      </w:r>
    </w:p>
    <w:p w14:paraId="2EEC4AC2">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依照法律法规的规定开展</w:t>
      </w:r>
      <w:r>
        <w:rPr>
          <w:rFonts w:hint="eastAsia" w:ascii="仿宋_GB2312" w:hAnsi="仿宋_GB2312" w:cs="仿宋_GB2312"/>
          <w:color w:val="000000" w:themeColor="text1"/>
          <w:sz w:val="32"/>
          <w:szCs w:val="32"/>
          <w:lang w:val="en-US" w:eastAsia="zh-CN"/>
          <w14:textFill>
            <w14:solidFill>
              <w14:schemeClr w14:val="tx1"/>
            </w14:solidFill>
          </w14:textFill>
        </w:rPr>
        <w:t>农机行业职业技能鉴定</w:t>
      </w:r>
      <w:r>
        <w:rPr>
          <w:rFonts w:hint="eastAsia" w:ascii="仿宋_GB2312" w:hAnsi="仿宋_GB2312" w:eastAsia="仿宋_GB2312" w:cs="仿宋_GB2312"/>
          <w:color w:val="000000" w:themeColor="text1"/>
          <w:sz w:val="32"/>
          <w:szCs w:val="32"/>
          <w14:textFill>
            <w14:solidFill>
              <w14:schemeClr w14:val="tx1"/>
            </w14:solidFill>
          </w14:textFill>
        </w:rPr>
        <w:t>的事中事后监督管理，规范认定行为，纠正和查处违法行为。</w:t>
      </w:r>
    </w:p>
    <w:p w14:paraId="038E58AD">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二、事中监管</w:t>
      </w:r>
    </w:p>
    <w:p w14:paraId="383546B6">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（一）受理阶段监管。</w:t>
      </w:r>
      <w:r>
        <w:rPr>
          <w:rFonts w:hint="eastAsia" w:ascii="仿宋_GB2312" w:hAnsi="仿宋_GB2312" w:eastAsia="仿宋_GB2312" w:cs="仿宋_GB2312"/>
          <w:color w:val="000000" w:themeColor="text1"/>
          <w:sz w:val="32"/>
          <w:szCs w:val="32"/>
          <w:lang w:val="zh-CN"/>
          <w14:textFill>
            <w14:solidFill>
              <w14:schemeClr w14:val="tx1"/>
            </w14:solidFill>
          </w14:textFill>
        </w:rPr>
        <w:t>县</w:t>
      </w:r>
      <w:r>
        <w:rPr>
          <w:rFonts w:hint="eastAsia" w:ascii="仿宋_GB2312" w:hAnsi="仿宋_GB2312" w:cs="仿宋_GB2312"/>
          <w:color w:val="000000" w:themeColor="text1"/>
          <w:sz w:val="32"/>
          <w:szCs w:val="32"/>
          <w:lang w:val="en-US" w:eastAsia="zh-CN"/>
          <w14:textFill>
            <w14:solidFill>
              <w14:schemeClr w14:val="tx1"/>
            </w14:solidFill>
          </w14:textFill>
        </w:rPr>
        <w:t>农业综合执法大队</w:t>
      </w:r>
      <w:r>
        <w:rPr>
          <w:rFonts w:hint="eastAsia" w:ascii="仿宋_GB2312" w:hAnsi="仿宋_GB2312" w:eastAsia="仿宋_GB2312" w:cs="仿宋_GB2312"/>
          <w:color w:val="000000" w:themeColor="text1"/>
          <w:sz w:val="32"/>
          <w:szCs w:val="32"/>
          <w14:textFill>
            <w14:solidFill>
              <w14:schemeClr w14:val="tx1"/>
            </w14:solidFill>
          </w14:textFill>
        </w:rPr>
        <w:t>接到</w:t>
      </w:r>
      <w:r>
        <w:rPr>
          <w:rFonts w:hint="eastAsia" w:ascii="仿宋_GB2312" w:hAnsi="仿宋_GB2312" w:cs="仿宋_GB2312"/>
          <w:color w:val="000000" w:themeColor="text1"/>
          <w:sz w:val="32"/>
          <w:szCs w:val="32"/>
          <w:lang w:val="en-US" w:eastAsia="zh-CN"/>
          <w14:textFill>
            <w14:solidFill>
              <w14:schemeClr w14:val="tx1"/>
            </w14:solidFill>
          </w14:textFill>
        </w:rPr>
        <w:t>农机行业职业技能鉴定</w:t>
      </w:r>
      <w:r>
        <w:rPr>
          <w:rFonts w:hint="eastAsia" w:ascii="仿宋_GB2312" w:hAnsi="仿宋_GB2312" w:eastAsia="仿宋_GB2312" w:cs="仿宋_GB2312"/>
          <w:color w:val="000000" w:themeColor="text1"/>
          <w:sz w:val="32"/>
          <w:szCs w:val="32"/>
          <w14:textFill>
            <w14:solidFill>
              <w14:schemeClr w14:val="tx1"/>
            </w14:solidFill>
          </w14:textFill>
        </w:rPr>
        <w:t>报案，应当记录下列内容：</w:t>
      </w:r>
    </w:p>
    <w:p w14:paraId="06120B70">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报案方式、报案时间、报案人姓名、联系方式，电话报案的还应当记录报案电话；</w:t>
      </w:r>
    </w:p>
    <w:p w14:paraId="2D9A8FC0">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农机</w:t>
      </w:r>
      <w:r>
        <w:rPr>
          <w:rFonts w:hint="eastAsia" w:ascii="仿宋_GB2312" w:hAnsi="仿宋_GB2312" w:cs="仿宋_GB2312"/>
          <w:color w:val="000000" w:themeColor="text1"/>
          <w:sz w:val="32"/>
          <w:szCs w:val="32"/>
          <w:lang w:val="en-US" w:eastAsia="zh-CN"/>
          <w14:textFill>
            <w14:solidFill>
              <w14:schemeClr w14:val="tx1"/>
            </w14:solidFill>
          </w14:textFill>
        </w:rPr>
        <w:t>行业职业技能鉴定</w:t>
      </w:r>
      <w:r>
        <w:rPr>
          <w:rFonts w:hint="eastAsia" w:ascii="仿宋_GB2312" w:hAnsi="仿宋_GB2312" w:eastAsia="仿宋_GB2312" w:cs="仿宋_GB2312"/>
          <w:color w:val="000000" w:themeColor="text1"/>
          <w:sz w:val="32"/>
          <w:szCs w:val="32"/>
          <w14:textFill>
            <w14:solidFill>
              <w14:schemeClr w14:val="tx1"/>
            </w14:solidFill>
          </w14:textFill>
        </w:rPr>
        <w:t>发生的时间、地点；</w:t>
      </w:r>
    </w:p>
    <w:p w14:paraId="2967F2BF">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cs="仿宋_GB2312"/>
          <w:color w:val="000000" w:themeColor="text1"/>
          <w:sz w:val="32"/>
          <w:szCs w:val="32"/>
          <w:lang w:val="en-US" w:eastAsia="zh-CN"/>
          <w14:textFill>
            <w14:solidFill>
              <w14:schemeClr w14:val="tx1"/>
            </w14:solidFill>
          </w14:textFill>
        </w:rPr>
        <w:t>.技能鉴定违规违法</w:t>
      </w:r>
      <w:r>
        <w:rPr>
          <w:rFonts w:hint="eastAsia" w:ascii="仿宋_GB2312" w:hAnsi="仿宋_GB2312" w:eastAsia="仿宋_GB2312" w:cs="仿宋_GB2312"/>
          <w:color w:val="000000" w:themeColor="text1"/>
          <w:sz w:val="32"/>
          <w:szCs w:val="32"/>
          <w14:textFill>
            <w14:solidFill>
              <w14:schemeClr w14:val="tx1"/>
            </w14:solidFill>
          </w14:textFill>
        </w:rPr>
        <w:t>情况；</w:t>
      </w:r>
    </w:p>
    <w:p w14:paraId="572B4C01">
      <w:pPr>
        <w:spacing w:line="600" w:lineRule="exact"/>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（二）实地现场察看。</w:t>
      </w: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lang w:val="zh-CN"/>
          <w14:textFill>
            <w14:solidFill>
              <w14:schemeClr w14:val="tx1"/>
            </w14:solidFill>
          </w14:textFill>
        </w:rPr>
        <w:t>接到</w:t>
      </w:r>
      <w:r>
        <w:rPr>
          <w:rFonts w:hint="eastAsia" w:ascii="仿宋_GB2312" w:hAnsi="仿宋_GB2312" w:cs="仿宋_GB2312"/>
          <w:color w:val="000000" w:themeColor="text1"/>
          <w:sz w:val="32"/>
          <w:szCs w:val="32"/>
          <w:lang w:val="en-US" w:eastAsia="zh-CN"/>
          <w14:textFill>
            <w14:solidFill>
              <w14:schemeClr w14:val="tx1"/>
            </w14:solidFill>
          </w14:textFill>
        </w:rPr>
        <w:t>农机行业职业技能鉴定</w:t>
      </w:r>
      <w:r>
        <w:rPr>
          <w:rFonts w:hint="eastAsia" w:ascii="仿宋_GB2312" w:hAnsi="仿宋_GB2312" w:eastAsia="仿宋_GB2312" w:cs="仿宋_GB2312"/>
          <w:color w:val="000000" w:themeColor="text1"/>
          <w:sz w:val="32"/>
          <w:szCs w:val="32"/>
          <w:lang w:val="zh-CN"/>
          <w14:textFill>
            <w14:solidFill>
              <w14:schemeClr w14:val="tx1"/>
            </w14:solidFill>
          </w14:textFill>
        </w:rPr>
        <w:t>现场报案的，县农机</w:t>
      </w:r>
      <w:r>
        <w:rPr>
          <w:rFonts w:hint="eastAsia" w:ascii="仿宋_GB2312" w:hAnsi="仿宋_GB2312" w:cs="仿宋_GB2312"/>
          <w:color w:val="000000" w:themeColor="text1"/>
          <w:sz w:val="32"/>
          <w:szCs w:val="32"/>
          <w:lang w:val="en-US" w:eastAsia="zh-CN"/>
          <w14:textFill>
            <w14:solidFill>
              <w14:schemeClr w14:val="tx1"/>
            </w14:solidFill>
          </w14:textFill>
        </w:rPr>
        <w:t>行业职业技能鉴定站</w:t>
      </w:r>
      <w:r>
        <w:rPr>
          <w:rFonts w:hint="eastAsia" w:ascii="仿宋_GB2312" w:hAnsi="仿宋_GB2312" w:eastAsia="仿宋_GB2312" w:cs="仿宋_GB2312"/>
          <w:color w:val="000000" w:themeColor="text1"/>
          <w:sz w:val="32"/>
          <w:szCs w:val="32"/>
          <w:lang w:val="zh-CN"/>
          <w14:textFill>
            <w14:solidFill>
              <w14:schemeClr w14:val="tx1"/>
            </w14:solidFill>
          </w14:textFill>
        </w:rPr>
        <w:t>应当组织相关人员到现场检查、收集证据。并自</w:t>
      </w:r>
      <w:r>
        <w:rPr>
          <w:rFonts w:hint="eastAsia" w:ascii="仿宋_GB2312" w:hAnsi="仿宋_GB2312" w:cs="仿宋_GB2312"/>
          <w:color w:val="000000" w:themeColor="text1"/>
          <w:sz w:val="32"/>
          <w:szCs w:val="32"/>
          <w:lang w:val="en-US" w:eastAsia="zh-CN"/>
          <w14:textFill>
            <w14:solidFill>
              <w14:schemeClr w14:val="tx1"/>
            </w14:solidFill>
          </w14:textFill>
        </w:rPr>
        <w:t>检查</w:t>
      </w:r>
      <w:r>
        <w:rPr>
          <w:rFonts w:hint="eastAsia" w:ascii="仿宋_GB2312" w:hAnsi="仿宋_GB2312" w:eastAsia="仿宋_GB2312" w:cs="仿宋_GB2312"/>
          <w:color w:val="000000" w:themeColor="text1"/>
          <w:sz w:val="32"/>
          <w:szCs w:val="32"/>
          <w:lang w:val="zh-CN"/>
          <w14:textFill>
            <w14:solidFill>
              <w14:schemeClr w14:val="tx1"/>
            </w14:solidFill>
          </w14:textFill>
        </w:rPr>
        <w:t>现场之时起24小时内决定是否立案。当事人未在</w:t>
      </w:r>
      <w:r>
        <w:rPr>
          <w:rFonts w:hint="eastAsia" w:ascii="仿宋_GB2312" w:hAnsi="仿宋_GB2312" w:cs="仿宋_GB2312"/>
          <w:color w:val="000000" w:themeColor="text1"/>
          <w:sz w:val="32"/>
          <w:szCs w:val="32"/>
          <w:lang w:val="en-US" w:eastAsia="zh-CN"/>
          <w14:textFill>
            <w14:solidFill>
              <w14:schemeClr w14:val="tx1"/>
            </w14:solidFill>
          </w14:textFill>
        </w:rPr>
        <w:t>技能鉴定</w:t>
      </w:r>
      <w:r>
        <w:rPr>
          <w:rFonts w:hint="eastAsia" w:ascii="仿宋_GB2312" w:hAnsi="仿宋_GB2312" w:eastAsia="仿宋_GB2312" w:cs="仿宋_GB2312"/>
          <w:color w:val="000000" w:themeColor="text1"/>
          <w:sz w:val="32"/>
          <w:szCs w:val="32"/>
          <w:lang w:val="zh-CN"/>
          <w14:textFill>
            <w14:solidFill>
              <w14:schemeClr w14:val="tx1"/>
            </w14:solidFill>
          </w14:textFill>
        </w:rPr>
        <w:t>现场报案，</w:t>
      </w:r>
      <w:r>
        <w:rPr>
          <w:rFonts w:hint="eastAsia" w:ascii="仿宋_GB2312" w:hAnsi="仿宋_GB2312" w:cs="仿宋_GB2312"/>
          <w:color w:val="000000" w:themeColor="text1"/>
          <w:sz w:val="32"/>
          <w:szCs w:val="32"/>
          <w:lang w:val="en-US" w:eastAsia="zh-CN"/>
          <w14:textFill>
            <w14:solidFill>
              <w14:schemeClr w14:val="tx1"/>
            </w14:solidFill>
          </w14:textFill>
        </w:rPr>
        <w:t>技能鉴定结束</w:t>
      </w:r>
      <w:r>
        <w:rPr>
          <w:rFonts w:hint="eastAsia" w:ascii="仿宋_GB2312" w:hAnsi="仿宋_GB2312" w:eastAsia="仿宋_GB2312" w:cs="仿宋_GB2312"/>
          <w:color w:val="000000" w:themeColor="text1"/>
          <w:sz w:val="32"/>
          <w:szCs w:val="32"/>
          <w:lang w:val="zh-CN"/>
          <w14:textFill>
            <w14:solidFill>
              <w14:schemeClr w14:val="tx1"/>
            </w14:solidFill>
          </w14:textFill>
        </w:rPr>
        <w:t>后请求农机</w:t>
      </w:r>
      <w:r>
        <w:rPr>
          <w:rFonts w:hint="eastAsia" w:ascii="仿宋_GB2312" w:hAnsi="仿宋_GB2312" w:cs="仿宋_GB2312"/>
          <w:color w:val="000000" w:themeColor="text1"/>
          <w:sz w:val="32"/>
          <w:szCs w:val="32"/>
          <w:lang w:val="en-US" w:eastAsia="zh-CN"/>
          <w14:textFill>
            <w14:solidFill>
              <w14:schemeClr w14:val="tx1"/>
            </w14:solidFill>
          </w14:textFill>
        </w:rPr>
        <w:t>行业职业技能鉴定站</w:t>
      </w:r>
      <w:r>
        <w:rPr>
          <w:rFonts w:hint="eastAsia" w:ascii="仿宋_GB2312" w:hAnsi="仿宋_GB2312" w:eastAsia="仿宋_GB2312" w:cs="仿宋_GB2312"/>
          <w:color w:val="000000" w:themeColor="text1"/>
          <w:sz w:val="32"/>
          <w:szCs w:val="32"/>
          <w:lang w:val="zh-CN"/>
          <w14:textFill>
            <w14:solidFill>
              <w14:schemeClr w14:val="tx1"/>
            </w14:solidFill>
          </w14:textFill>
        </w:rPr>
        <w:t>处理的，农机</w:t>
      </w:r>
      <w:r>
        <w:rPr>
          <w:rFonts w:hint="eastAsia" w:ascii="仿宋_GB2312" w:hAnsi="仿宋_GB2312" w:cs="仿宋_GB2312"/>
          <w:color w:val="000000" w:themeColor="text1"/>
          <w:sz w:val="32"/>
          <w:szCs w:val="32"/>
          <w:lang w:val="en-US" w:eastAsia="zh-CN"/>
          <w14:textFill>
            <w14:solidFill>
              <w14:schemeClr w14:val="tx1"/>
            </w14:solidFill>
          </w14:textFill>
        </w:rPr>
        <w:t>行业职业技能鉴定站</w:t>
      </w:r>
      <w:r>
        <w:rPr>
          <w:rFonts w:hint="eastAsia" w:ascii="仿宋_GB2312" w:hAnsi="仿宋_GB2312" w:eastAsia="仿宋_GB2312" w:cs="仿宋_GB2312"/>
          <w:color w:val="000000" w:themeColor="text1"/>
          <w:sz w:val="32"/>
          <w:szCs w:val="32"/>
          <w:lang w:val="zh-CN"/>
          <w14:textFill>
            <w14:solidFill>
              <w14:schemeClr w14:val="tx1"/>
            </w14:solidFill>
          </w14:textFill>
        </w:rPr>
        <w:t>应当按照规定予以记录，并在3日内作出是否立案的决定。</w:t>
      </w:r>
    </w:p>
    <w:p w14:paraId="60581CBA">
      <w:pPr>
        <w:spacing w:line="600" w:lineRule="exact"/>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（三）审查决定阶段。对经过现场检查</w:t>
      </w:r>
      <w:r>
        <w:rPr>
          <w:rFonts w:hint="eastAsia" w:ascii="仿宋_GB2312" w:hAnsi="仿宋_GB2312" w:cs="仿宋_GB2312"/>
          <w:color w:val="000000" w:themeColor="text1"/>
          <w:sz w:val="32"/>
          <w:szCs w:val="32"/>
          <w:lang w:val="en-US" w:eastAsia="zh-CN"/>
          <w14:textFill>
            <w14:solidFill>
              <w14:schemeClr w14:val="tx1"/>
            </w14:solidFill>
          </w14:textFill>
        </w:rPr>
        <w:t>和向当事人了解职业技能违法违规情况后</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农</w:t>
      </w:r>
      <w:r>
        <w:rPr>
          <w:rFonts w:hint="eastAsia" w:ascii="仿宋_GB2312" w:hAnsi="仿宋_GB2312" w:eastAsia="仿宋_GB2312" w:cs="仿宋_GB2312"/>
          <w:color w:val="000000" w:themeColor="text1"/>
          <w:sz w:val="32"/>
          <w:szCs w:val="32"/>
          <w:lang w:val="zh-CN"/>
          <w14:textFill>
            <w14:solidFill>
              <w14:schemeClr w14:val="tx1"/>
            </w14:solidFill>
          </w14:textFill>
        </w:rPr>
        <w:t>机</w:t>
      </w:r>
      <w:r>
        <w:rPr>
          <w:rFonts w:hint="eastAsia" w:ascii="仿宋_GB2312" w:hAnsi="仿宋_GB2312" w:cs="仿宋_GB2312"/>
          <w:color w:val="000000" w:themeColor="text1"/>
          <w:sz w:val="32"/>
          <w:szCs w:val="32"/>
          <w:lang w:val="en-US" w:eastAsia="zh-CN"/>
          <w14:textFill>
            <w14:solidFill>
              <w14:schemeClr w14:val="tx1"/>
            </w14:solidFill>
          </w14:textFill>
        </w:rPr>
        <w:t>行业职业技能鉴定站</w:t>
      </w:r>
      <w:r>
        <w:rPr>
          <w:rFonts w:hint="eastAsia" w:ascii="仿宋_GB2312" w:hAnsi="仿宋_GB2312" w:eastAsia="仿宋_GB2312" w:cs="仿宋_GB2312"/>
          <w:color w:val="000000" w:themeColor="text1"/>
          <w:sz w:val="32"/>
          <w:szCs w:val="32"/>
          <w:lang w:val="zh-CN"/>
          <w14:textFill>
            <w14:solidFill>
              <w14:schemeClr w14:val="tx1"/>
            </w14:solidFill>
          </w14:textFill>
        </w:rPr>
        <w:t>在10个工作日内制作完成机</w:t>
      </w:r>
      <w:r>
        <w:rPr>
          <w:rFonts w:hint="eastAsia" w:ascii="仿宋_GB2312" w:hAnsi="仿宋_GB2312" w:cs="仿宋_GB2312"/>
          <w:color w:val="000000" w:themeColor="text1"/>
          <w:sz w:val="32"/>
          <w:szCs w:val="32"/>
          <w:lang w:val="en-US" w:eastAsia="zh-CN"/>
          <w14:textFill>
            <w14:solidFill>
              <w14:schemeClr w14:val="tx1"/>
            </w14:solidFill>
          </w14:textFill>
        </w:rPr>
        <w:t>行业职业技能鉴定违规违法</w:t>
      </w:r>
      <w:r>
        <w:rPr>
          <w:rFonts w:hint="eastAsia" w:ascii="仿宋_GB2312" w:hAnsi="仿宋_GB2312" w:eastAsia="仿宋_GB2312" w:cs="仿宋_GB2312"/>
          <w:color w:val="000000" w:themeColor="text1"/>
          <w:sz w:val="32"/>
          <w:szCs w:val="32"/>
          <w:lang w:val="zh-CN"/>
          <w14:textFill>
            <w14:solidFill>
              <w14:schemeClr w14:val="tx1"/>
            </w14:solidFill>
          </w14:textFill>
        </w:rPr>
        <w:t>认定书。</w:t>
      </w:r>
    </w:p>
    <w:p w14:paraId="6043562C">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（四）送达阶段监管：</w:t>
      </w:r>
      <w:r>
        <w:rPr>
          <w:rFonts w:hint="eastAsia" w:ascii="仿宋_GB2312" w:hAnsi="仿宋_GB2312" w:cs="仿宋_GB2312"/>
          <w:color w:val="000000" w:themeColor="text1"/>
          <w:sz w:val="32"/>
          <w:szCs w:val="32"/>
          <w:lang w:val="en-US" w:eastAsia="zh-CN"/>
          <w14:textFill>
            <w14:solidFill>
              <w14:schemeClr w14:val="tx1"/>
            </w14:solidFill>
          </w14:textFill>
        </w:rPr>
        <w:t>农</w:t>
      </w:r>
      <w:r>
        <w:rPr>
          <w:rFonts w:hint="eastAsia" w:ascii="仿宋_GB2312" w:hAnsi="仿宋_GB2312" w:eastAsia="仿宋_GB2312" w:cs="仿宋_GB2312"/>
          <w:color w:val="000000" w:themeColor="text1"/>
          <w:sz w:val="32"/>
          <w:szCs w:val="32"/>
          <w:lang w:val="zh-CN"/>
          <w14:textFill>
            <w14:solidFill>
              <w14:schemeClr w14:val="tx1"/>
            </w14:solidFill>
          </w14:textFill>
        </w:rPr>
        <w:t>机</w:t>
      </w:r>
      <w:r>
        <w:rPr>
          <w:rFonts w:hint="eastAsia" w:ascii="仿宋_GB2312" w:hAnsi="仿宋_GB2312" w:cs="仿宋_GB2312"/>
          <w:color w:val="000000" w:themeColor="text1"/>
          <w:sz w:val="32"/>
          <w:szCs w:val="32"/>
          <w:lang w:val="en-US" w:eastAsia="zh-CN"/>
          <w14:textFill>
            <w14:solidFill>
              <w14:schemeClr w14:val="tx1"/>
            </w14:solidFill>
          </w14:textFill>
        </w:rPr>
        <w:t>行业职业技能鉴定站</w:t>
      </w:r>
      <w:r>
        <w:rPr>
          <w:rFonts w:hint="eastAsia" w:ascii="仿宋_GB2312" w:hAnsi="仿宋_GB2312" w:eastAsia="仿宋_GB2312" w:cs="仿宋_GB2312"/>
          <w:color w:val="000000" w:themeColor="text1"/>
          <w:sz w:val="32"/>
          <w:szCs w:val="32"/>
          <w:lang w:val="zh-CN"/>
          <w14:textFill>
            <w14:solidFill>
              <w14:schemeClr w14:val="tx1"/>
            </w14:solidFill>
          </w14:textFill>
        </w:rPr>
        <w:t>是否按规定</w:t>
      </w:r>
      <w:r>
        <w:rPr>
          <w:rFonts w:hint="eastAsia" w:ascii="仿宋_GB2312" w:hAnsi="仿宋_GB2312" w:eastAsia="仿宋_GB2312" w:cs="仿宋_GB2312"/>
          <w:color w:val="000000" w:themeColor="text1"/>
          <w:sz w:val="32"/>
          <w:szCs w:val="32"/>
          <w14:textFill>
            <w14:solidFill>
              <w14:schemeClr w14:val="tx1"/>
            </w14:solidFill>
          </w14:textFill>
        </w:rPr>
        <w:t>时限依法认定意见并送达。</w:t>
      </w:r>
    </w:p>
    <w:p w14:paraId="62BF97BF">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三、事后监管</w:t>
      </w:r>
    </w:p>
    <w:p w14:paraId="76701302">
      <w:pPr>
        <w:spacing w:line="600" w:lineRule="exact"/>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1</w:t>
      </w:r>
      <w:r>
        <w:rPr>
          <w:rFonts w:hint="eastAsia" w:ascii="仿宋_GB2312" w:hAnsi="仿宋_GB2312" w:cs="仿宋_GB2312"/>
          <w:color w:val="000000" w:themeColor="text1"/>
          <w:sz w:val="32"/>
          <w:szCs w:val="32"/>
          <w:lang w:val="en-US" w:eastAsia="zh-CN"/>
          <w14:textFill>
            <w14:solidFill>
              <w14:schemeClr w14:val="tx1"/>
            </w14:solidFill>
          </w14:textFill>
        </w:rPr>
        <w:t>.农机行业职业技能违规违法情况</w:t>
      </w:r>
      <w:r>
        <w:rPr>
          <w:rFonts w:hint="eastAsia" w:ascii="仿宋_GB2312" w:hAnsi="仿宋_GB2312" w:eastAsia="仿宋_GB2312" w:cs="仿宋_GB2312"/>
          <w:color w:val="000000" w:themeColor="text1"/>
          <w:sz w:val="32"/>
          <w:szCs w:val="32"/>
          <w:lang w:val="zh-CN"/>
          <w14:textFill>
            <w14:solidFill>
              <w14:schemeClr w14:val="tx1"/>
            </w14:solidFill>
          </w14:textFill>
        </w:rPr>
        <w:t>认定后，</w:t>
      </w:r>
      <w:r>
        <w:rPr>
          <w:rFonts w:hint="eastAsia" w:ascii="仿宋_GB2312" w:hAnsi="仿宋_GB2312" w:cs="仿宋_GB2312"/>
          <w:color w:val="000000" w:themeColor="text1"/>
          <w:sz w:val="32"/>
          <w:szCs w:val="32"/>
          <w:lang w:val="en-US" w:eastAsia="zh-CN"/>
          <w14:textFill>
            <w14:solidFill>
              <w14:schemeClr w14:val="tx1"/>
            </w14:solidFill>
          </w14:textFill>
        </w:rPr>
        <w:t>农</w:t>
      </w:r>
      <w:r>
        <w:rPr>
          <w:rFonts w:hint="eastAsia" w:ascii="仿宋_GB2312" w:hAnsi="仿宋_GB2312" w:eastAsia="仿宋_GB2312" w:cs="仿宋_GB2312"/>
          <w:color w:val="000000" w:themeColor="text1"/>
          <w:sz w:val="32"/>
          <w:szCs w:val="32"/>
          <w:lang w:val="zh-CN"/>
          <w14:textFill>
            <w14:solidFill>
              <w14:schemeClr w14:val="tx1"/>
            </w14:solidFill>
          </w14:textFill>
        </w:rPr>
        <w:t>机</w:t>
      </w:r>
      <w:r>
        <w:rPr>
          <w:rFonts w:hint="eastAsia" w:ascii="仿宋_GB2312" w:hAnsi="仿宋_GB2312" w:cs="仿宋_GB2312"/>
          <w:color w:val="000000" w:themeColor="text1"/>
          <w:sz w:val="32"/>
          <w:szCs w:val="32"/>
          <w:lang w:val="en-US" w:eastAsia="zh-CN"/>
          <w14:textFill>
            <w14:solidFill>
              <w14:schemeClr w14:val="tx1"/>
            </w14:solidFill>
          </w14:textFill>
        </w:rPr>
        <w:t>行业职业技能鉴定站</w:t>
      </w:r>
      <w:r>
        <w:rPr>
          <w:rFonts w:hint="eastAsia" w:ascii="仿宋_GB2312" w:hAnsi="仿宋_GB2312" w:eastAsia="仿宋_GB2312" w:cs="仿宋_GB2312"/>
          <w:color w:val="000000" w:themeColor="text1"/>
          <w:sz w:val="32"/>
          <w:szCs w:val="32"/>
          <w:lang w:val="zh-CN"/>
          <w14:textFill>
            <w14:solidFill>
              <w14:schemeClr w14:val="tx1"/>
            </w14:solidFill>
          </w14:textFill>
        </w:rPr>
        <w:t>应当按照合法、公正、及时的原则，</w:t>
      </w:r>
      <w:r>
        <w:rPr>
          <w:rFonts w:hint="eastAsia" w:ascii="仿宋_GB2312" w:hAnsi="仿宋_GB2312" w:cs="仿宋_GB2312"/>
          <w:color w:val="000000" w:themeColor="text1"/>
          <w:sz w:val="32"/>
          <w:szCs w:val="32"/>
          <w:lang w:val="en-US" w:eastAsia="zh-CN"/>
          <w14:textFill>
            <w14:solidFill>
              <w14:schemeClr w14:val="tx1"/>
            </w14:solidFill>
          </w14:textFill>
        </w:rPr>
        <w:t>对违法违规人员进行处理</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14:paraId="2522356A">
      <w:pPr>
        <w:spacing w:line="600" w:lineRule="exact"/>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2</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当事人对</w:t>
      </w:r>
      <w:r>
        <w:rPr>
          <w:rFonts w:hint="eastAsia" w:ascii="仿宋_GB2312" w:hAnsi="仿宋_GB2312" w:cs="仿宋_GB2312"/>
          <w:color w:val="000000" w:themeColor="text1"/>
          <w:sz w:val="32"/>
          <w:szCs w:val="32"/>
          <w:lang w:val="en-US" w:eastAsia="zh-CN"/>
          <w14:textFill>
            <w14:solidFill>
              <w14:schemeClr w14:val="tx1"/>
            </w14:solidFill>
          </w14:textFill>
        </w:rPr>
        <w:t>农机行业职业技能鉴定违规违法认定</w:t>
      </w:r>
      <w:r>
        <w:rPr>
          <w:rFonts w:hint="eastAsia" w:ascii="仿宋_GB2312" w:hAnsi="仿宋_GB2312" w:eastAsia="仿宋_GB2312" w:cs="仿宋_GB2312"/>
          <w:color w:val="000000" w:themeColor="text1"/>
          <w:sz w:val="32"/>
          <w:szCs w:val="32"/>
          <w:lang w:val="zh-CN"/>
          <w14:textFill>
            <w14:solidFill>
              <w14:schemeClr w14:val="tx1"/>
            </w14:solidFill>
          </w14:textFill>
        </w:rPr>
        <w:t>有异议的，可以自</w:t>
      </w:r>
      <w:r>
        <w:rPr>
          <w:rFonts w:hint="eastAsia" w:ascii="仿宋_GB2312" w:hAnsi="仿宋_GB2312" w:cs="仿宋_GB2312"/>
          <w:color w:val="000000" w:themeColor="text1"/>
          <w:sz w:val="32"/>
          <w:szCs w:val="32"/>
          <w:lang w:val="en-US" w:eastAsia="zh-CN"/>
          <w14:textFill>
            <w14:solidFill>
              <w14:schemeClr w14:val="tx1"/>
            </w14:solidFill>
          </w14:textFill>
        </w:rPr>
        <w:t>农业行业职业技能违法违规</w:t>
      </w:r>
      <w:r>
        <w:rPr>
          <w:rFonts w:hint="eastAsia" w:ascii="仿宋_GB2312" w:hAnsi="仿宋_GB2312" w:eastAsia="仿宋_GB2312" w:cs="仿宋_GB2312"/>
          <w:color w:val="000000" w:themeColor="text1"/>
          <w:sz w:val="32"/>
          <w:szCs w:val="32"/>
          <w:lang w:val="zh-CN"/>
          <w14:textFill>
            <w14:solidFill>
              <w14:schemeClr w14:val="tx1"/>
            </w14:solidFill>
          </w14:textFill>
        </w:rPr>
        <w:t>认定书送达之日起3日内，向上一级农机</w:t>
      </w:r>
      <w:r>
        <w:rPr>
          <w:rFonts w:hint="eastAsia" w:ascii="仿宋_GB2312" w:hAnsi="仿宋_GB2312" w:cs="仿宋_GB2312"/>
          <w:color w:val="000000" w:themeColor="text1"/>
          <w:sz w:val="32"/>
          <w:szCs w:val="32"/>
          <w:lang w:val="en-US" w:eastAsia="zh-CN"/>
          <w14:textFill>
            <w14:solidFill>
              <w14:schemeClr w14:val="tx1"/>
            </w14:solidFill>
          </w14:textFill>
        </w:rPr>
        <w:t>行业职业技能鉴定站</w:t>
      </w:r>
      <w:r>
        <w:rPr>
          <w:rFonts w:hint="eastAsia" w:ascii="仿宋_GB2312" w:hAnsi="仿宋_GB2312" w:eastAsia="仿宋_GB2312" w:cs="仿宋_GB2312"/>
          <w:color w:val="000000" w:themeColor="text1"/>
          <w:sz w:val="32"/>
          <w:szCs w:val="32"/>
          <w:lang w:val="zh-CN"/>
          <w14:textFill>
            <w14:solidFill>
              <w14:schemeClr w14:val="tx1"/>
            </w14:solidFill>
          </w14:textFill>
        </w:rPr>
        <w:t>提出书面复核申请。</w:t>
      </w:r>
      <w:r>
        <w:rPr>
          <w:rFonts w:hint="eastAsia" w:ascii="仿宋_GB2312" w:hAnsi="仿宋_GB2312" w:eastAsia="仿宋_GB2312" w:cs="仿宋_GB2312"/>
          <w:color w:val="000000" w:themeColor="text1"/>
          <w:sz w:val="32"/>
          <w:szCs w:val="32"/>
          <w14:textFill>
            <w14:solidFill>
              <w14:schemeClr w14:val="tx1"/>
            </w14:solidFill>
          </w14:textFill>
        </w:rPr>
        <w:t>行政相对人和利害关系人对县</w:t>
      </w:r>
      <w:r>
        <w:rPr>
          <w:rFonts w:hint="eastAsia" w:ascii="仿宋_GB2312" w:hAnsi="仿宋_GB2312" w:cs="仿宋_GB2312"/>
          <w:color w:val="000000" w:themeColor="text1"/>
          <w:sz w:val="32"/>
          <w:szCs w:val="32"/>
          <w:lang w:val="en-US" w:eastAsia="zh-CN"/>
          <w14:textFill>
            <w14:solidFill>
              <w14:schemeClr w14:val="tx1"/>
            </w14:solidFill>
          </w14:textFill>
        </w:rPr>
        <w:t>农机行业职业技能鉴定站</w:t>
      </w:r>
      <w:r>
        <w:rPr>
          <w:rFonts w:hint="eastAsia" w:ascii="仿宋_GB2312" w:hAnsi="仿宋_GB2312" w:eastAsia="仿宋_GB2312" w:cs="仿宋_GB2312"/>
          <w:color w:val="000000" w:themeColor="text1"/>
          <w:sz w:val="32"/>
          <w:szCs w:val="32"/>
          <w14:textFill>
            <w14:solidFill>
              <w14:schemeClr w14:val="tx1"/>
            </w14:solidFill>
          </w14:textFill>
        </w:rPr>
        <w:t>作出的认定不服的，可以自收到决定之日起60日内</w:t>
      </w:r>
      <w:r>
        <w:rPr>
          <w:rFonts w:hint="eastAsia" w:ascii="仿宋_GB2312" w:hAnsi="仿宋_GB2312" w:cs="仿宋_GB2312"/>
          <w:color w:val="000000" w:themeColor="text1"/>
          <w:sz w:val="32"/>
          <w:szCs w:val="32"/>
          <w:lang w:val="en-US" w:eastAsia="zh-CN"/>
          <w14:textFill>
            <w14:solidFill>
              <w14:schemeClr w14:val="tx1"/>
            </w14:solidFill>
          </w14:textFill>
        </w:rPr>
        <w:t>向</w:t>
      </w:r>
      <w:r>
        <w:rPr>
          <w:rFonts w:hint="eastAsia" w:ascii="仿宋_GB2312" w:hAnsi="仿宋_GB2312" w:eastAsia="仿宋_GB2312" w:cs="仿宋_GB2312"/>
          <w:color w:val="000000" w:themeColor="text1"/>
          <w:sz w:val="32"/>
          <w:szCs w:val="32"/>
          <w14:textFill>
            <w14:solidFill>
              <w14:schemeClr w14:val="tx1"/>
            </w14:solidFill>
          </w14:textFill>
        </w:rPr>
        <w:t>本级人民政府申请行政复议，或者6个月内向人民法院提起行政诉讼。</w:t>
      </w:r>
    </w:p>
    <w:p w14:paraId="4D1BB161">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四、责任追溯</w:t>
      </w:r>
    </w:p>
    <w:p w14:paraId="428F9ECD">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建立追究机制。一是明确责任追究主体，解决追究谁的责任问题。二是明确责任追究内容，解决追究什么责任的问题。三是明确责任追究标准，解决如何追究的问题。四是明确责任追究形式，解决追究效果问题。</w:t>
      </w:r>
    </w:p>
    <w:p w14:paraId="1C9B1778">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（二）强化责任追究。因不履行或不正确履行行政职责，有下列情形的，行政机关及相关工作人员应承担相应责任:</w:t>
      </w:r>
    </w:p>
    <w:p w14:paraId="368AD40E">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不立即</w:t>
      </w:r>
      <w:r>
        <w:rPr>
          <w:rFonts w:hint="eastAsia" w:ascii="仿宋_GB2312" w:hAnsi="仿宋_GB2312" w:cs="仿宋_GB2312"/>
          <w:color w:val="000000" w:themeColor="text1"/>
          <w:sz w:val="32"/>
          <w:szCs w:val="32"/>
          <w:lang w:val="en-US" w:eastAsia="zh-CN"/>
          <w14:textFill>
            <w14:solidFill>
              <w14:schemeClr w14:val="tx1"/>
            </w14:solidFill>
          </w14:textFill>
        </w:rPr>
        <w:t>到达农机行业职业技能鉴定现场</w:t>
      </w:r>
      <w:r>
        <w:rPr>
          <w:rFonts w:hint="eastAsia" w:ascii="仿宋_GB2312" w:hAnsi="仿宋_GB2312" w:eastAsia="仿宋_GB2312" w:cs="仿宋_GB2312"/>
          <w:color w:val="000000" w:themeColor="text1"/>
          <w:sz w:val="32"/>
          <w:szCs w:val="32"/>
          <w14:textFill>
            <w14:solidFill>
              <w14:schemeClr w14:val="tx1"/>
            </w14:solidFill>
          </w14:textFill>
        </w:rPr>
        <w:t>的；</w:t>
      </w:r>
    </w:p>
    <w:p w14:paraId="17B037CD">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cs="仿宋_GB2312"/>
          <w:color w:val="000000" w:themeColor="text1"/>
          <w:sz w:val="32"/>
          <w:szCs w:val="32"/>
          <w:lang w:val="en-US" w:eastAsia="zh-CN"/>
          <w14:textFill>
            <w14:solidFill>
              <w14:schemeClr w14:val="tx1"/>
            </w14:solidFill>
          </w14:textFill>
        </w:rPr>
        <w:t>技能鉴定违法违规事件</w:t>
      </w:r>
      <w:r>
        <w:rPr>
          <w:rFonts w:hint="eastAsia" w:ascii="仿宋_GB2312" w:hAnsi="仿宋_GB2312" w:eastAsia="仿宋_GB2312" w:cs="仿宋_GB2312"/>
          <w:color w:val="000000" w:themeColor="text1"/>
          <w:sz w:val="32"/>
          <w:szCs w:val="32"/>
          <w14:textFill>
            <w14:solidFill>
              <w14:schemeClr w14:val="tx1"/>
            </w14:solidFill>
          </w14:textFill>
        </w:rPr>
        <w:t>调查处理期间擅离职守的；</w:t>
      </w:r>
    </w:p>
    <w:p w14:paraId="3951B771">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利用职务之便，非法</w:t>
      </w:r>
      <w:r>
        <w:rPr>
          <w:rFonts w:hint="eastAsia" w:ascii="仿宋_GB2312" w:hAnsi="仿宋_GB2312" w:cs="仿宋_GB2312"/>
          <w:color w:val="000000" w:themeColor="text1"/>
          <w:sz w:val="32"/>
          <w:szCs w:val="32"/>
          <w:lang w:val="en-US" w:eastAsia="zh-CN"/>
          <w14:textFill>
            <w14:solidFill>
              <w14:schemeClr w14:val="tx1"/>
            </w14:solidFill>
          </w14:textFill>
        </w:rPr>
        <w:t>收取贿赂的</w:t>
      </w:r>
      <w:r>
        <w:rPr>
          <w:rFonts w:hint="eastAsia" w:ascii="仿宋_GB2312" w:hAnsi="仿宋_GB2312" w:eastAsia="仿宋_GB2312" w:cs="仿宋_GB2312"/>
          <w:color w:val="000000" w:themeColor="text1"/>
          <w:sz w:val="32"/>
          <w:szCs w:val="32"/>
          <w14:textFill>
            <w14:solidFill>
              <w14:schemeClr w14:val="tx1"/>
            </w14:solidFill>
          </w14:textFill>
        </w:rPr>
        <w:t>；</w:t>
      </w:r>
    </w:p>
    <w:p w14:paraId="7C070669">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故意或者过失造成认定事实错误、违反法定程序的；</w:t>
      </w:r>
    </w:p>
    <w:p w14:paraId="6B4D0107">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应当回避而未回避影响</w:t>
      </w:r>
      <w:r>
        <w:rPr>
          <w:rFonts w:hint="eastAsia" w:ascii="仿宋_GB2312" w:hAnsi="仿宋_GB2312" w:cs="仿宋_GB2312"/>
          <w:color w:val="000000" w:themeColor="text1"/>
          <w:sz w:val="32"/>
          <w:szCs w:val="32"/>
          <w:lang w:val="en-US" w:eastAsia="zh-CN"/>
          <w14:textFill>
            <w14:solidFill>
              <w14:schemeClr w14:val="tx1"/>
            </w14:solidFill>
          </w14:textFill>
        </w:rPr>
        <w:t>事项认定</w:t>
      </w:r>
      <w:r>
        <w:rPr>
          <w:rFonts w:hint="eastAsia" w:ascii="仿宋_GB2312" w:hAnsi="仿宋_GB2312" w:eastAsia="仿宋_GB2312" w:cs="仿宋_GB2312"/>
          <w:color w:val="000000" w:themeColor="text1"/>
          <w:sz w:val="32"/>
          <w:szCs w:val="32"/>
          <w14:textFill>
            <w14:solidFill>
              <w14:schemeClr w14:val="tx1"/>
            </w14:solidFill>
          </w14:textFill>
        </w:rPr>
        <w:t>公正处理的；</w:t>
      </w:r>
    </w:p>
    <w:p w14:paraId="55D3346A">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其他影响公正处理</w:t>
      </w:r>
      <w:r>
        <w:rPr>
          <w:rFonts w:hint="eastAsia" w:ascii="仿宋_GB2312" w:hAnsi="仿宋_GB2312" w:cs="仿宋_GB2312"/>
          <w:color w:val="000000" w:themeColor="text1"/>
          <w:sz w:val="32"/>
          <w:szCs w:val="32"/>
          <w:lang w:val="en-US" w:eastAsia="zh-CN"/>
          <w14:textFill>
            <w14:solidFill>
              <w14:schemeClr w14:val="tx1"/>
            </w14:solidFill>
          </w14:textFill>
        </w:rPr>
        <w:t>情况</w:t>
      </w:r>
      <w:r>
        <w:rPr>
          <w:rFonts w:hint="eastAsia" w:ascii="仿宋_GB2312" w:hAnsi="仿宋_GB2312" w:eastAsia="仿宋_GB2312" w:cs="仿宋_GB2312"/>
          <w:color w:val="000000" w:themeColor="text1"/>
          <w:sz w:val="32"/>
          <w:szCs w:val="32"/>
          <w14:textFill>
            <w14:solidFill>
              <w14:schemeClr w14:val="tx1"/>
            </w14:solidFill>
          </w14:textFill>
        </w:rPr>
        <w:t>的。</w:t>
      </w:r>
    </w:p>
    <w:p w14:paraId="5232FD17">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五、主要依据</w:t>
      </w:r>
    </w:p>
    <w:p w14:paraId="58F909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《农业行业职业技能鉴定管理办法》第三条</w:t>
      </w:r>
    </w:p>
    <w:p w14:paraId="60971D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《农机行业职业技能鉴定管理实施细则》第三条</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第十六条</w:t>
      </w:r>
    </w:p>
    <w:p w14:paraId="64FD03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C8E87D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二百三十六、农业投入品质量纠纷田间现场鉴定事中事后监管细则</w:t>
      </w:r>
    </w:p>
    <w:p w14:paraId="4981A72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p>
    <w:p w14:paraId="773EC356">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本细则对应《</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歙县农业农村局权责清单目录（2025年版）</w:t>
      </w:r>
      <w:r>
        <w:rPr>
          <w:rFonts w:hint="eastAsia" w:ascii="仿宋_GB2312" w:hAnsi="仿宋_GB2312" w:eastAsia="仿宋_GB2312" w:cs="仿宋_GB2312"/>
          <w:color w:val="000000" w:themeColor="text1"/>
          <w:sz w:val="32"/>
          <w:szCs w:val="32"/>
          <w14:textFill>
            <w14:solidFill>
              <w14:schemeClr w14:val="tx1"/>
            </w14:solidFill>
          </w14:textFill>
        </w:rPr>
        <w:t>》第</w:t>
      </w:r>
      <w:r>
        <w:rPr>
          <w:rFonts w:hint="eastAsia" w:ascii="仿宋_GB2312" w:hAnsi="仿宋_GB2312" w:cs="仿宋_GB2312"/>
          <w:color w:val="000000" w:themeColor="text1"/>
          <w:sz w:val="32"/>
          <w:szCs w:val="32"/>
          <w:lang w:val="en-US" w:eastAsia="zh-CN"/>
          <w14:textFill>
            <w14:solidFill>
              <w14:schemeClr w14:val="tx1"/>
            </w14:solidFill>
          </w14:textFill>
        </w:rPr>
        <w:t>236</w:t>
      </w:r>
      <w:r>
        <w:rPr>
          <w:rFonts w:hint="eastAsia" w:ascii="仿宋_GB2312" w:hAnsi="仿宋_GB2312" w:eastAsia="仿宋_GB2312" w:cs="仿宋_GB2312"/>
          <w:color w:val="000000" w:themeColor="text1"/>
          <w:sz w:val="32"/>
          <w:szCs w:val="32"/>
          <w14:textFill>
            <w14:solidFill>
              <w14:schemeClr w14:val="tx1"/>
            </w14:solidFill>
          </w14:textFill>
        </w:rPr>
        <w:t>项，权力类型：行政确认，权力事项名称：</w:t>
      </w:r>
      <w:r>
        <w:rPr>
          <w:rFonts w:hint="eastAsia" w:ascii="仿宋_GB2312" w:hAnsi="仿宋_GB2312" w:eastAsia="仿宋_GB2312" w:cs="仿宋_GB2312"/>
          <w:color w:val="000000" w:themeColor="text1"/>
          <w:sz w:val="32"/>
          <w:szCs w:val="32"/>
          <w:lang w:eastAsia="zh-CN"/>
          <w14:textFill>
            <w14:solidFill>
              <w14:schemeClr w14:val="tx1"/>
            </w14:solidFill>
          </w14:textFill>
        </w:rPr>
        <w:t>农业投入品</w:t>
      </w:r>
      <w:r>
        <w:rPr>
          <w:rFonts w:hint="eastAsia" w:ascii="仿宋_GB2312" w:hAnsi="仿宋_GB2312" w:eastAsia="仿宋_GB2312" w:cs="仿宋_GB2312"/>
          <w:color w:val="000000" w:themeColor="text1"/>
          <w:sz w:val="32"/>
          <w:szCs w:val="32"/>
          <w14:textFill>
            <w14:solidFill>
              <w14:schemeClr w14:val="tx1"/>
            </w14:solidFill>
          </w14:textFill>
        </w:rPr>
        <w:t>质量纠纷田间鉴定。</w:t>
      </w:r>
    </w:p>
    <w:p w14:paraId="1EF388C3">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一、监管任务</w:t>
      </w:r>
    </w:p>
    <w:p w14:paraId="0FAFA718">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依照《中华人民共和国</w:t>
      </w:r>
      <w:r>
        <w:rPr>
          <w:rFonts w:hint="eastAsia" w:ascii="仿宋_GB2312" w:hAnsi="仿宋_GB2312" w:eastAsia="仿宋_GB2312" w:cs="仿宋_GB2312"/>
          <w:color w:val="000000" w:themeColor="text1"/>
          <w:sz w:val="32"/>
          <w:szCs w:val="32"/>
          <w:lang w:eastAsia="zh-CN"/>
          <w14:textFill>
            <w14:solidFill>
              <w14:schemeClr w14:val="tx1"/>
            </w14:solidFill>
          </w14:textFill>
        </w:rPr>
        <w:t>农业投入品</w:t>
      </w:r>
      <w:r>
        <w:rPr>
          <w:rFonts w:hint="eastAsia" w:ascii="仿宋_GB2312" w:hAnsi="仿宋_GB2312" w:eastAsia="仿宋_GB2312" w:cs="仿宋_GB2312"/>
          <w:color w:val="000000" w:themeColor="text1"/>
          <w:sz w:val="32"/>
          <w:szCs w:val="32"/>
          <w14:textFill>
            <w14:solidFill>
              <w14:schemeClr w14:val="tx1"/>
            </w14:solidFill>
          </w14:textFill>
        </w:rPr>
        <w:t>法》、《</w:t>
      </w:r>
      <w:r>
        <w:rPr>
          <w:rFonts w:hint="eastAsia" w:ascii="仿宋_GB2312" w:hAnsi="仿宋_GB2312" w:eastAsia="仿宋_GB2312" w:cs="仿宋_GB2312"/>
          <w:color w:val="000000" w:themeColor="text1"/>
          <w:sz w:val="32"/>
          <w:szCs w:val="32"/>
          <w:lang w:eastAsia="zh-CN"/>
          <w14:textFill>
            <w14:solidFill>
              <w14:schemeClr w14:val="tx1"/>
            </w14:solidFill>
          </w14:textFill>
        </w:rPr>
        <w:t>农业投入品</w:t>
      </w:r>
      <w:r>
        <w:rPr>
          <w:rFonts w:hint="eastAsia" w:ascii="仿宋_GB2312" w:hAnsi="仿宋_GB2312" w:eastAsia="仿宋_GB2312" w:cs="仿宋_GB2312"/>
          <w:color w:val="000000" w:themeColor="text1"/>
          <w:sz w:val="32"/>
          <w:szCs w:val="32"/>
          <w14:textFill>
            <w14:solidFill>
              <w14:schemeClr w14:val="tx1"/>
            </w14:solidFill>
          </w14:textFill>
        </w:rPr>
        <w:t>质量纠纷田间现场鉴定办法》、《安徽省</w:t>
      </w:r>
      <w:r>
        <w:rPr>
          <w:rFonts w:hint="eastAsia" w:ascii="仿宋_GB2312" w:hAnsi="仿宋_GB2312" w:eastAsia="仿宋_GB2312" w:cs="仿宋_GB2312"/>
          <w:color w:val="000000" w:themeColor="text1"/>
          <w:sz w:val="32"/>
          <w:szCs w:val="32"/>
          <w:lang w:eastAsia="zh-CN"/>
          <w14:textFill>
            <w14:solidFill>
              <w14:schemeClr w14:val="tx1"/>
            </w14:solidFill>
          </w14:textFill>
        </w:rPr>
        <w:t>农业投入品</w:t>
      </w:r>
      <w:r>
        <w:rPr>
          <w:rFonts w:hint="eastAsia" w:ascii="仿宋_GB2312" w:hAnsi="仿宋_GB2312" w:eastAsia="仿宋_GB2312" w:cs="仿宋_GB2312"/>
          <w:color w:val="000000" w:themeColor="text1"/>
          <w:sz w:val="32"/>
          <w:szCs w:val="32"/>
          <w14:textFill>
            <w14:solidFill>
              <w14:schemeClr w14:val="tx1"/>
            </w14:solidFill>
          </w14:textFill>
        </w:rPr>
        <w:t>管理条例》负责</w:t>
      </w:r>
      <w:r>
        <w:rPr>
          <w:rFonts w:hint="eastAsia" w:ascii="仿宋_GB2312" w:hAnsi="仿宋_GB2312" w:eastAsia="仿宋_GB2312" w:cs="仿宋_GB2312"/>
          <w:color w:val="000000" w:themeColor="text1"/>
          <w:sz w:val="32"/>
          <w:szCs w:val="32"/>
          <w:lang w:eastAsia="zh-CN"/>
          <w14:textFill>
            <w14:solidFill>
              <w14:schemeClr w14:val="tx1"/>
            </w14:solidFill>
          </w14:textFill>
        </w:rPr>
        <w:t>农业投入品</w:t>
      </w:r>
      <w:r>
        <w:rPr>
          <w:rFonts w:hint="eastAsia" w:ascii="仿宋_GB2312" w:hAnsi="仿宋_GB2312" w:eastAsia="仿宋_GB2312" w:cs="仿宋_GB2312"/>
          <w:color w:val="000000" w:themeColor="text1"/>
          <w:sz w:val="32"/>
          <w:szCs w:val="32"/>
          <w14:textFill>
            <w14:solidFill>
              <w14:schemeClr w14:val="tx1"/>
            </w14:solidFill>
          </w14:textFill>
        </w:rPr>
        <w:t>质量纠纷田间鉴定的监督管理工作。</w:t>
      </w:r>
    </w:p>
    <w:p w14:paraId="57E9C4AF">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二、事中监管</w:t>
      </w:r>
    </w:p>
    <w:p w14:paraId="7D92A549">
      <w:pPr>
        <w:adjustRightInd w:val="0"/>
        <w:snapToGrid w:val="0"/>
        <w:spacing w:line="360" w:lineRule="auto"/>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（一）材料审查</w:t>
      </w:r>
      <w:r>
        <w:rPr>
          <w:rFonts w:hint="eastAsia" w:ascii="仿宋_GB2312" w:hAnsi="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农业投入品</w:t>
      </w:r>
      <w:r>
        <w:rPr>
          <w:rFonts w:hint="eastAsia" w:ascii="仿宋_GB2312" w:hAnsi="仿宋_GB2312" w:eastAsia="仿宋_GB2312" w:cs="仿宋_GB2312"/>
          <w:color w:val="000000" w:themeColor="text1"/>
          <w:sz w:val="32"/>
          <w:szCs w:val="32"/>
          <w14:textFill>
            <w14:solidFill>
              <w14:schemeClr w14:val="tx1"/>
            </w14:solidFill>
          </w14:textFill>
        </w:rPr>
        <w:t>管理机构按规定程序受理</w:t>
      </w:r>
      <w:r>
        <w:rPr>
          <w:rFonts w:hint="eastAsia" w:ascii="仿宋_GB2312" w:hAnsi="仿宋_GB2312" w:eastAsia="仿宋_GB2312" w:cs="仿宋_GB2312"/>
          <w:color w:val="000000" w:themeColor="text1"/>
          <w:sz w:val="32"/>
          <w:szCs w:val="32"/>
          <w:lang w:eastAsia="zh-CN"/>
          <w14:textFill>
            <w14:solidFill>
              <w14:schemeClr w14:val="tx1"/>
            </w14:solidFill>
          </w14:textFill>
        </w:rPr>
        <w:t>农业投入品</w:t>
      </w:r>
      <w:r>
        <w:rPr>
          <w:rFonts w:hint="eastAsia" w:ascii="仿宋_GB2312" w:hAnsi="仿宋_GB2312" w:eastAsia="仿宋_GB2312" w:cs="仿宋_GB2312"/>
          <w:color w:val="000000" w:themeColor="text1"/>
          <w:sz w:val="32"/>
          <w:szCs w:val="32"/>
          <w14:textFill>
            <w14:solidFill>
              <w14:schemeClr w14:val="tx1"/>
            </w14:solidFill>
          </w14:textFill>
        </w:rPr>
        <w:t>质量纠纷田间现场鉴定申请材料，对申报材料进行审核。</w:t>
      </w:r>
    </w:p>
    <w:p w14:paraId="3495A538">
      <w:pPr>
        <w:adjustRightInd w:val="0"/>
        <w:snapToGrid w:val="0"/>
        <w:spacing w:line="360" w:lineRule="auto"/>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（二）现场鉴定</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农业投入品</w:t>
      </w:r>
      <w:r>
        <w:rPr>
          <w:rFonts w:hint="eastAsia" w:ascii="仿宋_GB2312" w:hAnsi="仿宋_GB2312" w:eastAsia="仿宋_GB2312" w:cs="仿宋_GB2312"/>
          <w:color w:val="000000" w:themeColor="text1"/>
          <w:sz w:val="32"/>
          <w:szCs w:val="32"/>
          <w14:textFill>
            <w14:solidFill>
              <w14:schemeClr w14:val="tx1"/>
            </w14:solidFill>
          </w14:textFill>
        </w:rPr>
        <w:t>管理机构组织专家鉴定组成员是否符合鉴定要求，专家鉴定组名单是否征求申请人和当事人的意见。专家鉴定组现场鉴定是否实行合议制。专家鉴定组成员对鉴定结论的不同意见，是否予以注明。鉴定结果是否按规定送达。对现场鉴定书有异议的，是否告知在收到现场鉴定书15日内向原受理单位上一级</w:t>
      </w:r>
      <w:r>
        <w:rPr>
          <w:rFonts w:hint="eastAsia" w:ascii="仿宋_GB2312" w:hAnsi="仿宋_GB2312" w:eastAsia="仿宋_GB2312" w:cs="仿宋_GB2312"/>
          <w:color w:val="000000" w:themeColor="text1"/>
          <w:sz w:val="32"/>
          <w:szCs w:val="32"/>
          <w:lang w:eastAsia="zh-CN"/>
          <w14:textFill>
            <w14:solidFill>
              <w14:schemeClr w14:val="tx1"/>
            </w14:solidFill>
          </w14:textFill>
        </w:rPr>
        <w:t>农业投入品</w:t>
      </w:r>
      <w:r>
        <w:rPr>
          <w:rFonts w:hint="eastAsia" w:ascii="仿宋_GB2312" w:hAnsi="仿宋_GB2312" w:eastAsia="仿宋_GB2312" w:cs="仿宋_GB2312"/>
          <w:color w:val="000000" w:themeColor="text1"/>
          <w:sz w:val="32"/>
          <w:szCs w:val="32"/>
          <w14:textFill>
            <w14:solidFill>
              <w14:schemeClr w14:val="tx1"/>
            </w14:solidFill>
          </w14:textFill>
        </w:rPr>
        <w:t>管理机构提出再次鉴定申请。</w:t>
      </w:r>
    </w:p>
    <w:p w14:paraId="53DABFF3">
      <w:pPr>
        <w:widowControl/>
        <w:adjustRightInd w:val="0"/>
        <w:snapToGrid w:val="0"/>
        <w:spacing w:before="30" w:line="360" w:lineRule="auto"/>
        <w:ind w:left="99" w:leftChars="31" w:right="200" w:firstLine="482"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（三）对行政权力行使人的监管</w:t>
      </w:r>
      <w:r>
        <w:rPr>
          <w:rFonts w:hint="eastAsia" w:ascii="仿宋_GB2312" w:hAnsi="仿宋_GB2312" w:eastAsia="仿宋_GB2312" w:cs="仿宋_GB2312"/>
          <w:color w:val="000000" w:themeColor="text1"/>
          <w:sz w:val="32"/>
          <w:szCs w:val="32"/>
          <w14:textFill>
            <w14:solidFill>
              <w14:schemeClr w14:val="tx1"/>
            </w14:solidFill>
          </w14:textFill>
        </w:rPr>
        <w:t xml:space="preserve">  制定规范的办事流程图，现场鉴定必须严格依照规定执行，纪检监察部门全程参与监督，发现违规行为，及时依法予以纠正查处。</w:t>
      </w:r>
    </w:p>
    <w:p w14:paraId="2793033D">
      <w:pPr>
        <w:widowControl/>
        <w:adjustRightInd w:val="0"/>
        <w:snapToGrid w:val="0"/>
        <w:spacing w:before="30" w:line="360" w:lineRule="auto"/>
        <w:ind w:right="200"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三、事后监管</w:t>
      </w:r>
    </w:p>
    <w:p w14:paraId="47688385">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（一）鉴定结果公示</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将在门户网站公示</w:t>
      </w:r>
      <w:r>
        <w:rPr>
          <w:rFonts w:hint="eastAsia" w:ascii="仿宋_GB2312" w:hAnsi="仿宋_GB2312" w:eastAsia="仿宋_GB2312" w:cs="仿宋_GB2312"/>
          <w:color w:val="000000" w:themeColor="text1"/>
          <w:sz w:val="32"/>
          <w:szCs w:val="32"/>
          <w:lang w:eastAsia="zh-CN"/>
          <w14:textFill>
            <w14:solidFill>
              <w14:schemeClr w14:val="tx1"/>
            </w14:solidFill>
          </w14:textFill>
        </w:rPr>
        <w:t>农业投入品</w:t>
      </w:r>
      <w:r>
        <w:rPr>
          <w:rFonts w:hint="eastAsia" w:ascii="仿宋_GB2312" w:hAnsi="仿宋_GB2312" w:eastAsia="仿宋_GB2312" w:cs="仿宋_GB2312"/>
          <w:color w:val="000000" w:themeColor="text1"/>
          <w:sz w:val="32"/>
          <w:szCs w:val="32"/>
          <w14:textFill>
            <w14:solidFill>
              <w14:schemeClr w14:val="tx1"/>
            </w14:solidFill>
          </w14:textFill>
        </w:rPr>
        <w:t>质量纠纷田间现场鉴定结果。</w:t>
      </w:r>
    </w:p>
    <w:p w14:paraId="73D78147">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（二）鉴定后跟踪检查</w:t>
      </w:r>
      <w:r>
        <w:rPr>
          <w:rFonts w:hint="eastAsia" w:ascii="仿宋_GB2312" w:hAnsi="仿宋_GB2312" w:eastAsia="仿宋_GB2312" w:cs="仿宋_GB2312"/>
          <w:color w:val="000000" w:themeColor="text1"/>
          <w:sz w:val="32"/>
          <w:szCs w:val="32"/>
          <w14:textFill>
            <w14:solidFill>
              <w14:schemeClr w14:val="tx1"/>
            </w14:solidFill>
          </w14:textFill>
        </w:rPr>
        <w:t xml:space="preserve">  裁决生效后，</w:t>
      </w: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农业投入品</w:t>
      </w:r>
      <w:r>
        <w:rPr>
          <w:rFonts w:hint="eastAsia" w:ascii="仿宋_GB2312" w:hAnsi="仿宋_GB2312" w:eastAsia="仿宋_GB2312" w:cs="仿宋_GB2312"/>
          <w:color w:val="000000" w:themeColor="text1"/>
          <w:sz w:val="32"/>
          <w:szCs w:val="32"/>
          <w14:textFill>
            <w14:solidFill>
              <w14:schemeClr w14:val="tx1"/>
            </w14:solidFill>
          </w14:textFill>
        </w:rPr>
        <w:t>质量纠纷田间现场鉴定结果，对</w:t>
      </w:r>
      <w:r>
        <w:rPr>
          <w:rFonts w:hint="eastAsia" w:ascii="仿宋_GB2312" w:hAnsi="仿宋_GB2312" w:eastAsia="仿宋_GB2312" w:cs="仿宋_GB2312"/>
          <w:color w:val="000000" w:themeColor="text1"/>
          <w:sz w:val="32"/>
          <w:szCs w:val="32"/>
          <w:lang w:eastAsia="zh-CN"/>
          <w14:textFill>
            <w14:solidFill>
              <w14:schemeClr w14:val="tx1"/>
            </w14:solidFill>
          </w14:textFill>
        </w:rPr>
        <w:t>农业投入品</w:t>
      </w:r>
      <w:r>
        <w:rPr>
          <w:rFonts w:hint="eastAsia" w:ascii="仿宋_GB2312" w:hAnsi="仿宋_GB2312" w:eastAsia="仿宋_GB2312" w:cs="仿宋_GB2312"/>
          <w:color w:val="000000" w:themeColor="text1"/>
          <w:sz w:val="32"/>
          <w:szCs w:val="32"/>
          <w14:textFill>
            <w14:solidFill>
              <w14:schemeClr w14:val="tx1"/>
            </w14:solidFill>
          </w14:textFill>
        </w:rPr>
        <w:t>质量情况做出处理。</w:t>
      </w:r>
    </w:p>
    <w:p w14:paraId="432BEA93">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（三）监督检查</w:t>
      </w:r>
      <w:r>
        <w:rPr>
          <w:rFonts w:hint="eastAsia" w:ascii="仿宋_GB2312" w:hAnsi="仿宋_GB2312" w:eastAsia="仿宋_GB2312" w:cs="仿宋_GB2312"/>
          <w:color w:val="000000" w:themeColor="text1"/>
          <w:sz w:val="32"/>
          <w:szCs w:val="32"/>
          <w14:textFill>
            <w14:solidFill>
              <w14:schemeClr w14:val="tx1"/>
            </w14:solidFill>
          </w14:textFill>
        </w:rPr>
        <w:t xml:space="preserve">  落实跟踪检查、抽样检查、定期或不定期检查制度，对受理、审理、裁决、执行各阶段是否认真落实一次性告知制、限时办结制、服务承诺制等各项制度，是否严格执行争议裁决申请受理标准，是否严格执行专家3人以上，是否严格执当场做出鉴定。</w:t>
      </w:r>
    </w:p>
    <w:p w14:paraId="05412998">
      <w:pPr>
        <w:widowControl/>
        <w:adjustRightInd w:val="0"/>
        <w:snapToGrid w:val="0"/>
        <w:spacing w:before="30" w:line="360" w:lineRule="auto"/>
        <w:ind w:right="200"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四、责任追究</w:t>
      </w:r>
    </w:p>
    <w:p w14:paraId="51E3684D">
      <w:pPr>
        <w:adjustRightInd w:val="0"/>
        <w:snapToGrid w:val="0"/>
        <w:spacing w:line="360" w:lineRule="auto"/>
        <w:ind w:left="3" w:leftChars="1"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eastAsia="zh-CN"/>
          <w14:textFill>
            <w14:solidFill>
              <w14:schemeClr w14:val="tx1"/>
            </w14:solidFill>
          </w14:textFill>
        </w:rPr>
        <w:t>农业投入品</w:t>
      </w:r>
      <w:r>
        <w:rPr>
          <w:rFonts w:hint="eastAsia" w:ascii="仿宋_GB2312" w:hAnsi="仿宋_GB2312" w:eastAsia="仿宋_GB2312" w:cs="仿宋_GB2312"/>
          <w:color w:val="000000" w:themeColor="text1"/>
          <w:sz w:val="32"/>
          <w:szCs w:val="32"/>
          <w14:textFill>
            <w14:solidFill>
              <w14:schemeClr w14:val="tx1"/>
            </w14:solidFill>
          </w14:textFill>
        </w:rPr>
        <w:t>质量纠纷田间鉴定工作中，因不履行或不正确履行行政职责，有下列情形的，相关工作人员应承担相应责任：</w:t>
      </w:r>
    </w:p>
    <w:p w14:paraId="4D6980C8">
      <w:pPr>
        <w:adjustRightInd w:val="0"/>
        <w:snapToGrid w:val="0"/>
        <w:spacing w:line="360" w:lineRule="auto"/>
        <w:ind w:left="3" w:leftChars="1"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对符合规定条件的申请未受理、未办理的或不在法定期限内作出确认的；</w:t>
      </w:r>
    </w:p>
    <w:p w14:paraId="69C080C2">
      <w:pPr>
        <w:adjustRightInd w:val="0"/>
        <w:snapToGrid w:val="0"/>
        <w:spacing w:line="360" w:lineRule="auto"/>
        <w:ind w:left="3" w:leftChars="1"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未严格按照相关法律法规政策规定履行审查义务，对不符合规定条件受理、办理的；</w:t>
      </w:r>
    </w:p>
    <w:p w14:paraId="40BC6947">
      <w:pPr>
        <w:adjustRightInd w:val="0"/>
        <w:snapToGrid w:val="0"/>
        <w:spacing w:line="360" w:lineRule="auto"/>
        <w:ind w:left="3" w:leftChars="1"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在田间现场鉴定中徇私舞弊、弄虚作假、滥用职权、玩忽职守的；</w:t>
      </w:r>
    </w:p>
    <w:p w14:paraId="6B633695">
      <w:pPr>
        <w:adjustRightInd w:val="0"/>
        <w:snapToGrid w:val="0"/>
        <w:spacing w:line="360" w:lineRule="auto"/>
        <w:ind w:left="3" w:leftChars="1"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在现场鉴定中发生腐败行为的；</w:t>
      </w:r>
    </w:p>
    <w:p w14:paraId="5F967964">
      <w:pPr>
        <w:adjustRightInd w:val="0"/>
        <w:snapToGrid w:val="0"/>
        <w:spacing w:line="360" w:lineRule="auto"/>
        <w:ind w:left="3" w:leftChars="1"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5其他违反法律法规规章文件规定的行为。</w:t>
      </w:r>
    </w:p>
    <w:p w14:paraId="3C7B675A">
      <w:pPr>
        <w:adjustRightInd w:val="0"/>
        <w:snapToGrid w:val="0"/>
        <w:spacing w:line="360" w:lineRule="auto"/>
        <w:ind w:left="3" w:leftChars="1"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五、保障措施</w:t>
      </w:r>
    </w:p>
    <w:p w14:paraId="7279B0EC">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高度重视种植户因种植</w:t>
      </w:r>
      <w:r>
        <w:rPr>
          <w:rFonts w:hint="eastAsia" w:ascii="仿宋_GB2312" w:hAnsi="仿宋_GB2312" w:eastAsia="仿宋_GB2312" w:cs="仿宋_GB2312"/>
          <w:color w:val="000000" w:themeColor="text1"/>
          <w:sz w:val="32"/>
          <w:szCs w:val="32"/>
          <w:lang w:eastAsia="zh-CN"/>
          <w14:textFill>
            <w14:solidFill>
              <w14:schemeClr w14:val="tx1"/>
            </w14:solidFill>
          </w14:textFill>
        </w:rPr>
        <w:t>农业投入品</w:t>
      </w:r>
      <w:r>
        <w:rPr>
          <w:rFonts w:hint="eastAsia" w:ascii="仿宋_GB2312" w:hAnsi="仿宋_GB2312" w:eastAsia="仿宋_GB2312" w:cs="仿宋_GB2312"/>
          <w:color w:val="000000" w:themeColor="text1"/>
          <w:sz w:val="32"/>
          <w:szCs w:val="32"/>
          <w14:textFill>
            <w14:solidFill>
              <w14:schemeClr w14:val="tx1"/>
            </w14:solidFill>
          </w14:textFill>
        </w:rPr>
        <w:t>质量纠纷田间现场鉴定监管工作，按照受理审核、批准决定与监督检查职能相互分离、相互监督、相互配合和简政放权、放管结合、转变职能的要求，强化组织领导，完善监管办法，落实保障措施，畅通举报渠道，严肃查处问题，确保事中事后监管工作有序推进。</w:t>
      </w:r>
    </w:p>
    <w:p w14:paraId="60C2CE75">
      <w:pPr>
        <w:adjustRightInd w:val="0"/>
        <w:snapToGrid w:val="0"/>
        <w:spacing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六、主要依据</w:t>
      </w:r>
    </w:p>
    <w:p w14:paraId="228A9B5D">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1.《农作物种子质量纠纷田间现场鉴定办法》第三条</w:t>
      </w:r>
    </w:p>
    <w:p w14:paraId="59B8A2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2.《安徽省农业投入品质量纠纷田间现场鉴定暂行办法》第三条</w:t>
      </w:r>
    </w:p>
    <w:p w14:paraId="5105DF27">
      <w:pPr>
        <w:rPr>
          <w:color w:val="000000" w:themeColor="text1"/>
          <w14:textFill>
            <w14:solidFill>
              <w14:schemeClr w14:val="tx1"/>
            </w14:solidFill>
          </w14:textFill>
        </w:rPr>
      </w:pPr>
    </w:p>
    <w:p w14:paraId="3BD33C77">
      <w:pPr>
        <w:rPr>
          <w:color w:val="000000" w:themeColor="text1"/>
          <w14:textFill>
            <w14:solidFill>
              <w14:schemeClr w14:val="tx1"/>
            </w14:solidFill>
          </w14:textFill>
        </w:rPr>
      </w:pPr>
    </w:p>
    <w:p w14:paraId="662C1CD1">
      <w:pPr>
        <w:rPr>
          <w:color w:val="000000" w:themeColor="text1"/>
          <w14:textFill>
            <w14:solidFill>
              <w14:schemeClr w14:val="tx1"/>
            </w14:solidFill>
          </w14:textFill>
        </w:rPr>
      </w:pPr>
    </w:p>
    <w:p w14:paraId="4259919B">
      <w:pPr>
        <w:rPr>
          <w:color w:val="000000" w:themeColor="text1"/>
          <w14:textFill>
            <w14:solidFill>
              <w14:schemeClr w14:val="tx1"/>
            </w14:solidFill>
          </w14:textFill>
        </w:rPr>
      </w:pPr>
    </w:p>
    <w:p w14:paraId="7FFF77E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二百三十八、农村承包地调整的批准事中事后监管细则</w:t>
      </w:r>
    </w:p>
    <w:p w14:paraId="14E378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center"/>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14:paraId="78CCD814">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本细则对应《</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歙县农业农村局权责清单目录（2025年版）</w:t>
      </w:r>
      <w:r>
        <w:rPr>
          <w:rFonts w:hint="eastAsia" w:ascii="仿宋_GB2312" w:hAnsi="仿宋_GB2312" w:eastAsia="仿宋_GB2312" w:cs="仿宋_GB2312"/>
          <w:color w:val="000000" w:themeColor="text1"/>
          <w:sz w:val="32"/>
          <w:szCs w:val="32"/>
          <w14:textFill>
            <w14:solidFill>
              <w14:schemeClr w14:val="tx1"/>
            </w14:solidFill>
          </w14:textFill>
        </w:rPr>
        <w:t>》第</w:t>
      </w:r>
      <w:r>
        <w:rPr>
          <w:rFonts w:hint="eastAsia" w:ascii="仿宋_GB2312" w:hAnsi="仿宋_GB2312" w:cs="仿宋_GB2312"/>
          <w:color w:val="000000" w:themeColor="text1"/>
          <w:sz w:val="32"/>
          <w:szCs w:val="32"/>
          <w:lang w:val="en-US" w:eastAsia="zh-CN"/>
          <w14:textFill>
            <w14:solidFill>
              <w14:schemeClr w14:val="tx1"/>
            </w14:solidFill>
          </w14:textFill>
        </w:rPr>
        <w:t>238</w:t>
      </w:r>
      <w:r>
        <w:rPr>
          <w:rFonts w:hint="eastAsia" w:ascii="仿宋_GB2312" w:hAnsi="仿宋_GB2312" w:eastAsia="仿宋_GB2312" w:cs="仿宋_GB2312"/>
          <w:color w:val="000000" w:themeColor="text1"/>
          <w:sz w:val="32"/>
          <w:szCs w:val="32"/>
          <w14:textFill>
            <w14:solidFill>
              <w14:schemeClr w14:val="tx1"/>
            </w14:solidFill>
          </w14:textFill>
        </w:rPr>
        <w:t>项，权力类型：其他权力，权力事项名称：农村承包地调整的批准。</w:t>
      </w:r>
    </w:p>
    <w:p w14:paraId="7F6C5AE6">
      <w:pPr>
        <w:widowControl/>
        <w:shd w:val="clear" w:color="auto" w:fill="FFFFFF"/>
        <w:spacing w:line="390" w:lineRule="atLeast"/>
        <w:ind w:firstLine="640"/>
        <w:jc w:val="left"/>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一、监管要求</w:t>
      </w:r>
    </w:p>
    <w:p w14:paraId="55E1F127">
      <w:pPr>
        <w:widowControl/>
        <w:shd w:val="clear" w:color="auto" w:fill="FFFFFF"/>
        <w:spacing w:line="390" w:lineRule="atLeast"/>
        <w:ind w:firstLine="64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w:t>
      </w:r>
      <w:r>
        <w:rPr>
          <w:rFonts w:hint="eastAsia" w:ascii="仿宋_GB2312" w:hAnsi="仿宋_GB2312" w:eastAsia="仿宋_GB2312" w:cs="仿宋_GB2312"/>
          <w:color w:val="000000" w:themeColor="text1"/>
          <w:sz w:val="32"/>
          <w:szCs w:val="32"/>
          <w14:textFill>
            <w14:solidFill>
              <w14:schemeClr w14:val="tx1"/>
            </w14:solidFill>
          </w14:textFill>
        </w:rPr>
        <w:t>《中华人民共和国农村土地承包法》第二十八条：承包期内，发包方不得调整承包地。</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r>
        <w:rPr>
          <w:rFonts w:hint="eastAsia" w:ascii="仿宋_GB2312" w:hAnsi="仿宋_GB2312" w:eastAsia="仿宋_GB2312" w:cs="仿宋_GB2312"/>
          <w:color w:val="000000" w:themeColor="text1"/>
          <w:sz w:val="32"/>
          <w:szCs w:val="32"/>
          <w14:textFill>
            <w14:solidFill>
              <w14:schemeClr w14:val="tx1"/>
            </w14:solidFill>
          </w14:textFill>
        </w:rPr>
        <w:t>的规定</w:t>
      </w:r>
      <w:r>
        <w:rPr>
          <w:rFonts w:hint="eastAsia" w:ascii="仿宋_GB2312" w:hAnsi="仿宋_GB2312" w:eastAsia="仿宋_GB2312" w:cs="仿宋_GB2312"/>
          <w:color w:val="000000" w:themeColor="text1"/>
          <w:kern w:val="0"/>
          <w:sz w:val="32"/>
          <w:szCs w:val="32"/>
          <w14:textFill>
            <w14:solidFill>
              <w14:schemeClr w14:val="tx1"/>
            </w14:solidFill>
          </w14:textFill>
        </w:rPr>
        <w:t>，切实转变管理方式，加强农村承包地调整的批准事中事后的监督管理，强化政府服务职责。</w:t>
      </w:r>
    </w:p>
    <w:p w14:paraId="05633C3B">
      <w:pPr>
        <w:widowControl/>
        <w:shd w:val="clear" w:color="auto" w:fill="FFFFFF"/>
        <w:spacing w:line="390" w:lineRule="atLeast"/>
        <w:ind w:firstLine="640"/>
        <w:jc w:val="left"/>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二、监管措施</w:t>
      </w:r>
    </w:p>
    <w:p w14:paraId="40CA8DF7">
      <w:pPr>
        <w:widowControl/>
        <w:shd w:val="clear" w:color="auto" w:fill="FFFFFF"/>
        <w:spacing w:line="390" w:lineRule="atLeast"/>
        <w:ind w:firstLine="64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受理。对</w:t>
      </w:r>
      <w:r>
        <w:rPr>
          <w:rFonts w:hint="eastAsia" w:ascii="仿宋_GB2312" w:hAnsi="仿宋_GB2312" w:cs="仿宋_GB2312"/>
          <w:color w:val="000000" w:themeColor="text1"/>
          <w:kern w:val="0"/>
          <w:sz w:val="32"/>
          <w:szCs w:val="32"/>
          <w:lang w:val="en-US" w:eastAsia="zh-CN"/>
          <w14:textFill>
            <w14:solidFill>
              <w14:schemeClr w14:val="tx1"/>
            </w14:solidFill>
          </w14:textFill>
        </w:rPr>
        <w:t>乡</w:t>
      </w:r>
      <w:r>
        <w:rPr>
          <w:rFonts w:hint="eastAsia" w:ascii="仿宋_GB2312" w:hAnsi="仿宋_GB2312" w:eastAsia="仿宋_GB2312" w:cs="仿宋_GB2312"/>
          <w:color w:val="000000" w:themeColor="text1"/>
          <w:kern w:val="0"/>
          <w:sz w:val="32"/>
          <w:szCs w:val="32"/>
          <w14:textFill>
            <w14:solidFill>
              <w14:schemeClr w14:val="tx1"/>
            </w14:solidFill>
          </w14:textFill>
        </w:rPr>
        <w:t>镇级提交的材料一次性告知补正材料；依法受理或不予受理（不予受理应当告知理由）。</w:t>
      </w:r>
    </w:p>
    <w:p w14:paraId="7767122F">
      <w:pPr>
        <w:widowControl/>
        <w:shd w:val="clear" w:color="auto" w:fill="FFFFFF"/>
        <w:spacing w:line="390" w:lineRule="atLeast"/>
        <w:ind w:firstLine="645"/>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审查。对申请单位提交的申请材料进行审查，申请材料齐全，符合法定形式的，作出决定。</w:t>
      </w:r>
    </w:p>
    <w:p w14:paraId="1550D72E">
      <w:pPr>
        <w:widowControl/>
        <w:shd w:val="clear" w:color="auto" w:fill="FFFFFF"/>
        <w:spacing w:line="390" w:lineRule="atLeast"/>
        <w:ind w:firstLine="645"/>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决定。作出是否准予的决定。</w:t>
      </w:r>
    </w:p>
    <w:p w14:paraId="56ADDCEE">
      <w:pPr>
        <w:widowControl/>
        <w:shd w:val="clear" w:color="auto" w:fill="FFFFFF"/>
        <w:spacing w:line="390" w:lineRule="atLeast"/>
        <w:ind w:firstLine="645"/>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w:t>
      </w:r>
      <w:r>
        <w:rPr>
          <w:rFonts w:hint="eastAsia" w:ascii="仿宋_GB2312" w:hAnsi="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对行政权力行使人的监管。制定规范的权力运行流程图、行政审批材料规范，所有权力行使必须严格依照规定执行，各</w:t>
      </w:r>
      <w:r>
        <w:rPr>
          <w:rFonts w:hint="eastAsia" w:ascii="仿宋_GB2312" w:hAnsi="仿宋_GB2312" w:cs="仿宋_GB2312"/>
          <w:color w:val="000000" w:themeColor="text1"/>
          <w:kern w:val="0"/>
          <w:sz w:val="32"/>
          <w:szCs w:val="32"/>
          <w:lang w:val="en-US" w:eastAsia="zh-CN"/>
          <w14:textFill>
            <w14:solidFill>
              <w14:schemeClr w14:val="tx1"/>
            </w14:solidFill>
          </w14:textFill>
        </w:rPr>
        <w:t>乡</w:t>
      </w:r>
      <w:r>
        <w:rPr>
          <w:rFonts w:hint="eastAsia" w:ascii="仿宋_GB2312" w:hAnsi="仿宋_GB2312" w:eastAsia="仿宋_GB2312" w:cs="仿宋_GB2312"/>
          <w:color w:val="000000" w:themeColor="text1"/>
          <w:kern w:val="0"/>
          <w:sz w:val="32"/>
          <w:szCs w:val="32"/>
          <w14:textFill>
            <w14:solidFill>
              <w14:schemeClr w14:val="tx1"/>
            </w14:solidFill>
          </w14:textFill>
        </w:rPr>
        <w:t>镇纪检监察部门全程参与监督，发现违规行为，及时依法予以纠正查处。</w:t>
      </w:r>
    </w:p>
    <w:p w14:paraId="2DA6DD42">
      <w:pPr>
        <w:widowControl/>
        <w:shd w:val="clear" w:color="auto" w:fill="FFFFFF"/>
        <w:spacing w:line="390" w:lineRule="atLeast"/>
        <w:ind w:firstLine="640"/>
        <w:jc w:val="left"/>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三、事后监管</w:t>
      </w:r>
    </w:p>
    <w:p w14:paraId="68410180">
      <w:pPr>
        <w:widowControl/>
        <w:shd w:val="clear" w:color="auto" w:fill="FFFFFF"/>
        <w:spacing w:line="390" w:lineRule="atLeast"/>
        <w:ind w:firstLine="64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在农村承包地调整的批准工作中，因不履行或不正确履行行政职责，有下列情形的，行政机关及相关工作人员应承担相应责任：</w:t>
      </w:r>
    </w:p>
    <w:p w14:paraId="29789360">
      <w:pPr>
        <w:widowControl/>
        <w:shd w:val="clear" w:color="auto" w:fill="FFFFFF"/>
        <w:spacing w:line="390" w:lineRule="atLeas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对符合法定条件的申请不予受理、许可的；</w:t>
      </w:r>
    </w:p>
    <w:p w14:paraId="41C6B6F0">
      <w:pPr>
        <w:widowControl/>
        <w:shd w:val="clear" w:color="auto" w:fill="FFFFFF"/>
        <w:spacing w:line="390" w:lineRule="atLeast"/>
        <w:ind w:firstLine="64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对不符合有关法律法规的予以核准的；</w:t>
      </w:r>
    </w:p>
    <w:p w14:paraId="423B9460">
      <w:pPr>
        <w:widowControl/>
        <w:shd w:val="clear" w:color="auto" w:fill="FFFFFF"/>
        <w:spacing w:line="390" w:lineRule="atLeast"/>
        <w:ind w:firstLine="64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擅自增设、变更涉及核准程序或核准条件的；</w:t>
      </w:r>
    </w:p>
    <w:p w14:paraId="6DDCF1E3">
      <w:pPr>
        <w:widowControl/>
        <w:shd w:val="clear" w:color="auto" w:fill="FFFFFF"/>
        <w:spacing w:line="390" w:lineRule="atLeast"/>
        <w:ind w:firstLine="64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w:t>
      </w:r>
      <w:r>
        <w:rPr>
          <w:rFonts w:hint="eastAsia" w:ascii="仿宋_GB2312" w:hAnsi="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收受贿赂、获取其他利益，或者为他人谋取不正当利益提供方便的；</w:t>
      </w:r>
    </w:p>
    <w:p w14:paraId="3CFE8785">
      <w:pPr>
        <w:widowControl/>
        <w:shd w:val="clear" w:color="auto" w:fill="FFFFFF"/>
        <w:spacing w:line="390" w:lineRule="atLeast"/>
        <w:ind w:firstLine="64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w:t>
      </w:r>
      <w:r>
        <w:rPr>
          <w:rFonts w:hint="eastAsia" w:ascii="仿宋_GB2312" w:hAnsi="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其他违反法律法规政策规定的行为。</w:t>
      </w:r>
    </w:p>
    <w:p w14:paraId="1953C73B">
      <w:pPr>
        <w:widowControl/>
        <w:shd w:val="clear" w:color="auto" w:fill="FFFFFF"/>
        <w:spacing w:line="390" w:lineRule="atLeast"/>
        <w:ind w:firstLine="640"/>
        <w:jc w:val="left"/>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四、主要依据</w:t>
      </w:r>
    </w:p>
    <w:p w14:paraId="65151B48">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1.《中华人民共和国农村土地承包法》第二十八条</w:t>
      </w:r>
    </w:p>
    <w:p w14:paraId="700D4B11">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《安徽省实施〈中华人民共和国农村土地承包法〉办法》第二十七条</w:t>
      </w:r>
    </w:p>
    <w:p w14:paraId="02B35DEF">
      <w:pPr>
        <w:rPr>
          <w:color w:val="000000" w:themeColor="text1"/>
          <w14:textFill>
            <w14:solidFill>
              <w14:schemeClr w14:val="tx1"/>
            </w14:solidFill>
          </w14:textFill>
        </w:rPr>
      </w:pPr>
    </w:p>
    <w:p w14:paraId="1A7DEFE2">
      <w:pPr>
        <w:rPr>
          <w:color w:val="000000" w:themeColor="text1"/>
          <w14:textFill>
            <w14:solidFill>
              <w14:schemeClr w14:val="tx1"/>
            </w14:solidFill>
          </w14:textFill>
        </w:rPr>
      </w:pPr>
    </w:p>
    <w:p w14:paraId="0E232BDB">
      <w:pPr>
        <w:rPr>
          <w:color w:val="000000" w:themeColor="text1"/>
          <w14:textFill>
            <w14:solidFill>
              <w14:schemeClr w14:val="tx1"/>
            </w14:solidFill>
          </w14:textFill>
        </w:rPr>
      </w:pPr>
    </w:p>
    <w:p w14:paraId="183B7AD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color w:val="000000" w:themeColor="text1"/>
          <w:sz w:val="36"/>
          <w:szCs w:val="36"/>
          <w:lang w:val="en-US" w:eastAsia="zh-CN"/>
          <w14:textFill>
            <w14:solidFill>
              <w14:schemeClr w14:val="tx1"/>
            </w14:solidFill>
          </w14:textFill>
        </w:rPr>
      </w:pPr>
      <w:r>
        <w:rPr>
          <w:rFonts w:hint="eastAsia" w:ascii="仿宋_GB2312" w:hAnsi="仿宋_GB2312" w:cs="仿宋_GB2312"/>
          <w:b/>
          <w:bCs/>
          <w:color w:val="000000" w:themeColor="text1"/>
          <w:sz w:val="36"/>
          <w:szCs w:val="36"/>
          <w:lang w:val="en-US" w:eastAsia="zh-CN"/>
          <w14:textFill>
            <w14:solidFill>
              <w14:schemeClr w14:val="tx1"/>
            </w14:solidFill>
          </w14:textFill>
        </w:rPr>
        <w:t>二百三十九、</w:t>
      </w:r>
      <w:r>
        <w:rPr>
          <w:rFonts w:hint="eastAsia" w:ascii="仿宋_GB2312" w:hAnsi="仿宋_GB2312" w:eastAsia="仿宋_GB2312" w:cs="仿宋_GB2312"/>
          <w:b/>
          <w:bCs/>
          <w:color w:val="000000" w:themeColor="text1"/>
          <w:sz w:val="36"/>
          <w:szCs w:val="36"/>
          <w:lang w:val="en-US" w:eastAsia="zh-CN"/>
          <w14:textFill>
            <w14:solidFill>
              <w14:schemeClr w14:val="tx1"/>
            </w14:solidFill>
          </w14:textFill>
        </w:rPr>
        <w:t>农业机械事故损害赔偿有争议的行政调解事中事后监管细则</w:t>
      </w:r>
    </w:p>
    <w:p w14:paraId="7681DF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center"/>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14:paraId="1BA2E1EE">
      <w:pPr>
        <w:spacing w:line="540" w:lineRule="exact"/>
        <w:ind w:firstLine="645"/>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本细则对应</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歙县农业农村局权责清单目录（2025年版）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第</w:t>
      </w:r>
      <w:r>
        <w:rPr>
          <w:rFonts w:hint="eastAsia" w:ascii="仿宋_GB2312" w:hAnsi="仿宋_GB2312" w:cs="仿宋_GB2312"/>
          <w:color w:val="000000" w:themeColor="text1"/>
          <w:kern w:val="0"/>
          <w:sz w:val="32"/>
          <w:szCs w:val="32"/>
          <w:lang w:val="en-US" w:eastAsia="zh-CN"/>
          <w14:textFill>
            <w14:solidFill>
              <w14:schemeClr w14:val="tx1"/>
            </w14:solidFill>
          </w14:textFill>
        </w:rPr>
        <w:t>239</w:t>
      </w:r>
      <w:r>
        <w:rPr>
          <w:rFonts w:hint="eastAsia" w:ascii="仿宋_GB2312" w:hAnsi="仿宋_GB2312" w:eastAsia="仿宋_GB2312" w:cs="仿宋_GB2312"/>
          <w:color w:val="000000" w:themeColor="text1"/>
          <w:kern w:val="0"/>
          <w:sz w:val="32"/>
          <w:szCs w:val="32"/>
          <w14:textFill>
            <w14:solidFill>
              <w14:schemeClr w14:val="tx1"/>
            </w14:solidFill>
          </w14:textFill>
        </w:rPr>
        <w:t>项，权力类型：其他权力，权力事项名称：农业机械事故损害赔偿有争议的行政调解。</w:t>
      </w:r>
    </w:p>
    <w:p w14:paraId="19F0B6A2">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监管任务</w:t>
      </w:r>
    </w:p>
    <w:p w14:paraId="1C14E711">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kern w:val="0"/>
          <w:sz w:val="32"/>
          <w:szCs w:val="32"/>
          <w14:textFill>
            <w14:solidFill>
              <w14:schemeClr w14:val="tx1"/>
            </w14:solidFill>
          </w14:textFill>
        </w:rPr>
        <w:t>负责辖区内农业机械事故有争议的行政调解工作。</w:t>
      </w:r>
    </w:p>
    <w:p w14:paraId="67E9890E">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监管措施</w:t>
      </w:r>
    </w:p>
    <w:p w14:paraId="230B34DF">
      <w:pPr>
        <w:pStyle w:val="6"/>
        <w:spacing w:line="540" w:lineRule="exact"/>
        <w:ind w:left="645"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（一）规范受理工作 </w:t>
      </w:r>
    </w:p>
    <w:p w14:paraId="7FD7B4E7">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对符合受理条件的，依法受理；对不符合受理条件的，告知理由；需要补正材料的，一次性告知。</w:t>
      </w:r>
    </w:p>
    <w:p w14:paraId="3A0D1E7B">
      <w:pPr>
        <w:pStyle w:val="6"/>
        <w:spacing w:line="540" w:lineRule="exact"/>
        <w:ind w:left="645"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（二）加强审核和调解过程监管 </w:t>
      </w:r>
    </w:p>
    <w:p w14:paraId="3CDAF183">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对当事人受到的损害和赔偿申请进行审核，并在尊重当事人自愿的基础上秉着公平、公正的原则进行调解，调解不成的，应当告知当事人有向法院起诉的权利。</w:t>
      </w:r>
    </w:p>
    <w:p w14:paraId="70E2F276">
      <w:pPr>
        <w:pStyle w:val="6"/>
        <w:spacing w:line="540" w:lineRule="exact"/>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（三）建立监管档案 </w:t>
      </w:r>
    </w:p>
    <w:p w14:paraId="4B015882">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建立辖区内农业机械事故损害赔偿有争议的行政调解工作档案，客观公正地记录调解情况，定期开展档案审查，形成长效审查机制。</w:t>
      </w:r>
    </w:p>
    <w:p w14:paraId="63AB4D59">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责任追究</w:t>
      </w:r>
    </w:p>
    <w:p w14:paraId="7FE7085F">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在农业机械事故损害赔偿有争议的行政调解工作中，相关责任人违反相关规定，有下列情形之一的，由</w:t>
      </w: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kern w:val="0"/>
          <w:sz w:val="32"/>
          <w:szCs w:val="32"/>
          <w14:textFill>
            <w14:solidFill>
              <w14:schemeClr w14:val="tx1"/>
            </w14:solidFill>
          </w14:textFill>
        </w:rPr>
        <w:t>依法依规予以处理：</w:t>
      </w:r>
    </w:p>
    <w:p w14:paraId="309DA234">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1.对符合条件不予受理的；</w:t>
      </w:r>
    </w:p>
    <w:p w14:paraId="73131117">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2.应该受理而不予受理或不应该受理而受理造成不良后果的；</w:t>
      </w:r>
    </w:p>
    <w:p w14:paraId="15012E3F">
      <w:pPr>
        <w:spacing w:line="54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3.在行政调解工作中玩忽职守、滥用职权的</w:t>
      </w:r>
      <w:r>
        <w:rPr>
          <w:rFonts w:hint="eastAsia" w:ascii="仿宋_GB2312" w:hAnsi="仿宋_GB2312" w:cs="仿宋_GB2312"/>
          <w:color w:val="000000" w:themeColor="text1"/>
          <w:kern w:val="0"/>
          <w:sz w:val="32"/>
          <w:szCs w:val="32"/>
          <w:lang w:eastAsia="zh-CN"/>
          <w14:textFill>
            <w14:solidFill>
              <w14:schemeClr w14:val="tx1"/>
            </w14:solidFill>
          </w14:textFill>
        </w:rPr>
        <w:t>；</w:t>
      </w:r>
    </w:p>
    <w:p w14:paraId="66B377C5">
      <w:pPr>
        <w:spacing w:line="540" w:lineRule="exact"/>
        <w:ind w:firstLine="640" w:firstLineChars="200"/>
        <w:rPr>
          <w:rFonts w:hint="eastAsia" w:ascii="仿宋_GB2312" w:hAnsi="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4.在行政调解过程中发生腐败行为的</w:t>
      </w:r>
      <w:r>
        <w:rPr>
          <w:rFonts w:hint="eastAsia" w:ascii="仿宋_GB2312" w:hAnsi="仿宋_GB2312" w:cs="仿宋_GB2312"/>
          <w:color w:val="000000" w:themeColor="text1"/>
          <w:kern w:val="0"/>
          <w:sz w:val="32"/>
          <w:szCs w:val="32"/>
          <w:lang w:eastAsia="zh-CN"/>
          <w14:textFill>
            <w14:solidFill>
              <w14:schemeClr w14:val="tx1"/>
            </w14:solidFill>
          </w14:textFill>
        </w:rPr>
        <w:t>；</w:t>
      </w:r>
    </w:p>
    <w:p w14:paraId="7EC39CF4">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5.其他违反法律法规政策规定的行为。</w:t>
      </w:r>
    </w:p>
    <w:p w14:paraId="7E4F0B61">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保障措施</w:t>
      </w:r>
    </w:p>
    <w:p w14:paraId="4ACD33A3">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严格按照简政放权、放管结合、转变职能的要求，强化组织领导，完善监管办法，落实监管责任，畅通举报渠道，严肃查处问题，确保辖区内农业机械事故损害赔偿纠纷调解工作有序推进。</w:t>
      </w:r>
    </w:p>
    <w:p w14:paraId="5DFFC7A7">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主要依据</w:t>
      </w:r>
    </w:p>
    <w:p w14:paraId="7FAF3BDD">
      <w:pPr>
        <w:spacing w:line="540" w:lineRule="exact"/>
        <w:ind w:firstLine="640" w:firstLineChars="200"/>
        <w:rPr>
          <w:rFonts w:hint="default" w:ascii="仿宋_GB2312" w:hAnsi="仿宋_GB2312" w:eastAsia="仿宋_GB2312" w:cs="仿宋_GB2312"/>
          <w:color w:val="000000" w:themeColor="text1"/>
          <w:kern w:val="0"/>
          <w:sz w:val="32"/>
          <w:szCs w:val="32"/>
          <w:lang w:val="en-US"/>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1.《农业机械安全监督管理条例》</w:t>
      </w:r>
      <w:r>
        <w:rPr>
          <w:rFonts w:hint="eastAsia" w:ascii="仿宋_GB2312" w:hAnsi="仿宋_GB2312" w:cs="仿宋_GB2312"/>
          <w:color w:val="000000" w:themeColor="text1"/>
          <w:kern w:val="0"/>
          <w:sz w:val="32"/>
          <w:szCs w:val="32"/>
          <w:lang w:val="en-US" w:eastAsia="zh-CN"/>
          <w14:textFill>
            <w14:solidFill>
              <w14:schemeClr w14:val="tx1"/>
            </w14:solidFill>
          </w14:textFill>
        </w:rPr>
        <w:t>第二十五条、第二十八条</w:t>
      </w:r>
    </w:p>
    <w:p w14:paraId="16A52A75">
      <w:pPr>
        <w:rPr>
          <w:color w:val="000000" w:themeColor="text1"/>
          <w14:textFill>
            <w14:solidFill>
              <w14:schemeClr w14:val="tx1"/>
            </w14:solidFill>
          </w14:textFill>
        </w:rPr>
      </w:pPr>
    </w:p>
    <w:p w14:paraId="5E4CBD89">
      <w:pPr>
        <w:rPr>
          <w:color w:val="000000" w:themeColor="text1"/>
          <w14:textFill>
            <w14:solidFill>
              <w14:schemeClr w14:val="tx1"/>
            </w14:solidFill>
          </w14:textFill>
        </w:rPr>
      </w:pPr>
    </w:p>
    <w:p w14:paraId="2FC719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87" w:firstLineChars="200"/>
        <w:jc w:val="center"/>
        <w:textAlignment w:val="auto"/>
        <w:rPr>
          <w:rFonts w:hint="eastAsia" w:ascii="宋体" w:hAnsi="宋体" w:eastAsia="宋体" w:cs="宋体"/>
          <w:b/>
          <w:bCs/>
          <w:color w:val="000000" w:themeColor="text1"/>
          <w:w w:val="95"/>
          <w:sz w:val="36"/>
          <w:szCs w:val="36"/>
          <w:lang w:val="en-US" w:eastAsia="zh-CN"/>
          <w14:textFill>
            <w14:solidFill>
              <w14:schemeClr w14:val="tx1"/>
            </w14:solidFill>
          </w14:textFill>
        </w:rPr>
      </w:pPr>
      <w:r>
        <w:rPr>
          <w:rFonts w:hint="eastAsia" w:ascii="宋体" w:hAnsi="宋体" w:eastAsia="宋体" w:cs="宋体"/>
          <w:b/>
          <w:bCs/>
          <w:color w:val="000000" w:themeColor="text1"/>
          <w:w w:val="95"/>
          <w:sz w:val="36"/>
          <w:szCs w:val="36"/>
          <w:lang w:val="en-US" w:eastAsia="zh-CN"/>
          <w14:textFill>
            <w14:solidFill>
              <w14:schemeClr w14:val="tx1"/>
            </w14:solidFill>
          </w14:textFill>
        </w:rPr>
        <w:t>二百四十、农业机械维修当事人因维修质量发生争议的调解事中事后监管细则</w:t>
      </w:r>
    </w:p>
    <w:p w14:paraId="48F066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87" w:firstLineChars="200"/>
        <w:jc w:val="center"/>
        <w:textAlignment w:val="auto"/>
        <w:rPr>
          <w:rFonts w:hint="eastAsia" w:ascii="宋体" w:hAnsi="宋体" w:eastAsia="宋体" w:cs="宋体"/>
          <w:b/>
          <w:bCs/>
          <w:color w:val="000000" w:themeColor="text1"/>
          <w:w w:val="95"/>
          <w:sz w:val="36"/>
          <w:szCs w:val="36"/>
          <w:lang w:val="en-US" w:eastAsia="zh-CN"/>
          <w14:textFill>
            <w14:solidFill>
              <w14:schemeClr w14:val="tx1"/>
            </w14:solidFill>
          </w14:textFill>
        </w:rPr>
      </w:pPr>
    </w:p>
    <w:p w14:paraId="1E00B1E4">
      <w:pPr>
        <w:spacing w:line="540" w:lineRule="exact"/>
        <w:ind w:firstLine="645"/>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本细则对应</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歙县农业农村局权责清单目录（2025年版）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第</w:t>
      </w:r>
      <w:r>
        <w:rPr>
          <w:rFonts w:hint="eastAsia" w:ascii="仿宋_GB2312" w:hAnsi="仿宋_GB2312" w:cs="仿宋_GB2312"/>
          <w:color w:val="000000" w:themeColor="text1"/>
          <w:kern w:val="0"/>
          <w:sz w:val="32"/>
          <w:szCs w:val="32"/>
          <w:lang w:val="en-US" w:eastAsia="zh-CN"/>
          <w14:textFill>
            <w14:solidFill>
              <w14:schemeClr w14:val="tx1"/>
            </w14:solidFill>
          </w14:textFill>
        </w:rPr>
        <w:t>240</w:t>
      </w:r>
      <w:r>
        <w:rPr>
          <w:rFonts w:hint="eastAsia" w:ascii="仿宋_GB2312" w:hAnsi="仿宋_GB2312" w:eastAsia="仿宋_GB2312" w:cs="仿宋_GB2312"/>
          <w:color w:val="000000" w:themeColor="text1"/>
          <w:kern w:val="0"/>
          <w:sz w:val="32"/>
          <w:szCs w:val="32"/>
          <w14:textFill>
            <w14:solidFill>
              <w14:schemeClr w14:val="tx1"/>
            </w14:solidFill>
          </w14:textFill>
        </w:rPr>
        <w:t>项，权力类型：其他权力，权力事项名称：</w:t>
      </w:r>
      <w:r>
        <w:rPr>
          <w:rFonts w:hint="eastAsia" w:ascii="仿宋_GB2312" w:hAnsi="仿宋_GB2312" w:eastAsia="仿宋_GB2312" w:cs="仿宋_GB2312"/>
          <w:color w:val="000000" w:themeColor="text1"/>
          <w:sz w:val="32"/>
          <w:szCs w:val="32"/>
          <w14:textFill>
            <w14:solidFill>
              <w14:schemeClr w14:val="tx1"/>
            </w14:solidFill>
          </w14:textFill>
        </w:rPr>
        <w:t>农业机械维修当事人因维修质量发生争议的调解</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34FAEA2D">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监管任务</w:t>
      </w:r>
    </w:p>
    <w:p w14:paraId="1D61B02E">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kern w:val="0"/>
          <w:sz w:val="32"/>
          <w:szCs w:val="32"/>
          <w14:textFill>
            <w14:solidFill>
              <w14:schemeClr w14:val="tx1"/>
            </w14:solidFill>
          </w14:textFill>
        </w:rPr>
        <w:t>负责辖区内农业机械维修当事人因维修质量发生争议的调解工作。</w:t>
      </w:r>
    </w:p>
    <w:p w14:paraId="6F2111EA">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监管措施</w:t>
      </w:r>
    </w:p>
    <w:p w14:paraId="4D870862">
      <w:pPr>
        <w:pStyle w:val="6"/>
        <w:spacing w:line="540" w:lineRule="exact"/>
        <w:ind w:left="645"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（一）规范受理工作</w:t>
      </w:r>
    </w:p>
    <w:p w14:paraId="6EFFE435">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对符合受理条件的，依法受理；对不符合受理条件的，告知理由；需要补正材料的，一次性告知。</w:t>
      </w:r>
    </w:p>
    <w:p w14:paraId="091D9A3C">
      <w:pPr>
        <w:pStyle w:val="6"/>
        <w:spacing w:line="540" w:lineRule="exact"/>
        <w:ind w:left="645"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（二）加强审核和调解过程监管 </w:t>
      </w:r>
    </w:p>
    <w:p w14:paraId="06A0606F">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对当事人因农业机械维修质量问题受到的损害和赔偿申请进行审核，并在尊重当事人自愿的基础上秉着公平、公正的原则进行调解，调解不成的，应当告知当事人有向法院起诉的权利。</w:t>
      </w:r>
    </w:p>
    <w:p w14:paraId="1A101408">
      <w:pPr>
        <w:pStyle w:val="6"/>
        <w:numPr>
          <w:ilvl w:val="0"/>
          <w:numId w:val="2"/>
        </w:numPr>
        <w:spacing w:line="540" w:lineRule="exact"/>
        <w:ind w:left="645"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建立监管档案</w:t>
      </w:r>
    </w:p>
    <w:p w14:paraId="1FD29B6D">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建立辖区内农业机械维修当事人因维修质量发生争议的调解工作档案，客观公正地记录调解情况，定期开展档案审查，形成长效审查机制。</w:t>
      </w:r>
    </w:p>
    <w:p w14:paraId="63AAF370">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责任追究</w:t>
      </w:r>
    </w:p>
    <w:p w14:paraId="710C9E50">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在农业机械维修当事人因维修质量发生争议的调解工作中，相关责任人违反相关规定，有下列情形之一的，由</w:t>
      </w: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kern w:val="0"/>
          <w:sz w:val="32"/>
          <w:szCs w:val="32"/>
          <w14:textFill>
            <w14:solidFill>
              <w14:schemeClr w14:val="tx1"/>
            </w14:solidFill>
          </w14:textFill>
        </w:rPr>
        <w:t>依法依规予以处理：</w:t>
      </w:r>
    </w:p>
    <w:p w14:paraId="114A107F">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1.对符合条件不予受理的；</w:t>
      </w:r>
    </w:p>
    <w:p w14:paraId="59C8D37E">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2.应该受理而不予受理或不应该受理而受理造成不良后果的；</w:t>
      </w:r>
    </w:p>
    <w:p w14:paraId="2CBD009E">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3.在行政调解工作中玩忽职守、滥用职权的；</w:t>
      </w:r>
    </w:p>
    <w:p w14:paraId="0265E5B8">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4.在行政调解过程中发生腐败行为的；</w:t>
      </w:r>
    </w:p>
    <w:p w14:paraId="4452D23B">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5.其他违反法律法规政策规定的行为。</w:t>
      </w:r>
    </w:p>
    <w:p w14:paraId="721B5F21">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保障措施</w:t>
      </w:r>
    </w:p>
    <w:p w14:paraId="7D92F351">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严格按照简政放权、放管结合、转变职能的要求，强化组织领导，完善监管办法，落实监管责任，畅通举报渠道，严肃查处问题，确保辖区内农业机械维修当事人因维修质量发生争议的调解工作有序推进。</w:t>
      </w:r>
    </w:p>
    <w:p w14:paraId="3B64A5FB">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主要依据</w:t>
      </w:r>
    </w:p>
    <w:p w14:paraId="7AA9DD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《农业机械维修管理规定》</w:t>
      </w:r>
      <w:r>
        <w:rPr>
          <w:rFonts w:hint="eastAsia" w:ascii="仿宋_GB2312" w:hAnsi="仿宋_GB2312" w:cs="仿宋_GB2312"/>
          <w:color w:val="000000" w:themeColor="text1"/>
          <w:kern w:val="0"/>
          <w:sz w:val="32"/>
          <w:szCs w:val="32"/>
          <w:lang w:val="en-US" w:eastAsia="zh-CN"/>
          <w14:textFill>
            <w14:solidFill>
              <w14:schemeClr w14:val="tx1"/>
            </w14:solidFill>
          </w14:textFill>
        </w:rPr>
        <w:t>第十四条</w:t>
      </w:r>
    </w:p>
    <w:p w14:paraId="79800337">
      <w:pPr>
        <w:rPr>
          <w:color w:val="000000" w:themeColor="text1"/>
          <w14:textFill>
            <w14:solidFill>
              <w14:schemeClr w14:val="tx1"/>
            </w14:solidFill>
          </w14:textFill>
        </w:rPr>
      </w:pPr>
    </w:p>
    <w:p w14:paraId="5D38099E">
      <w:pPr>
        <w:rPr>
          <w:color w:val="000000" w:themeColor="text1"/>
          <w14:textFill>
            <w14:solidFill>
              <w14:schemeClr w14:val="tx1"/>
            </w14:solidFill>
          </w14:textFill>
        </w:rPr>
      </w:pPr>
    </w:p>
    <w:p w14:paraId="25FE9070">
      <w:pPr>
        <w:rPr>
          <w:color w:val="000000" w:themeColor="text1"/>
          <w14:textFill>
            <w14:solidFill>
              <w14:schemeClr w14:val="tx1"/>
            </w14:solidFill>
          </w14:textFill>
        </w:rPr>
      </w:pPr>
    </w:p>
    <w:p w14:paraId="4AE226E1">
      <w:pPr>
        <w:rPr>
          <w:color w:val="000000" w:themeColor="text1"/>
          <w14:textFill>
            <w14:solidFill>
              <w14:schemeClr w14:val="tx1"/>
            </w14:solidFill>
          </w14:textFill>
        </w:rPr>
      </w:pPr>
    </w:p>
    <w:p w14:paraId="79B2C2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43" w:firstLineChars="100"/>
        <w:jc w:val="both"/>
        <w:textAlignment w:val="auto"/>
        <w:rPr>
          <w:rFonts w:hint="eastAsia" w:ascii="宋体" w:hAnsi="宋体" w:eastAsia="宋体" w:cs="宋体"/>
          <w:b/>
          <w:bCs/>
          <w:color w:val="000000" w:themeColor="text1"/>
          <w:w w:val="95"/>
          <w:sz w:val="36"/>
          <w:szCs w:val="36"/>
          <w:lang w:val="en-US" w:eastAsia="zh-CN"/>
          <w14:textFill>
            <w14:solidFill>
              <w14:schemeClr w14:val="tx1"/>
            </w14:solidFill>
          </w14:textFill>
        </w:rPr>
      </w:pPr>
      <w:r>
        <w:rPr>
          <w:rFonts w:hint="eastAsia" w:ascii="宋体" w:hAnsi="宋体" w:eastAsia="宋体" w:cs="宋体"/>
          <w:b/>
          <w:bCs/>
          <w:color w:val="000000" w:themeColor="text1"/>
          <w:w w:val="95"/>
          <w:sz w:val="36"/>
          <w:szCs w:val="36"/>
          <w:lang w:val="en-US" w:eastAsia="zh-CN"/>
          <w14:textFill>
            <w14:solidFill>
              <w14:schemeClr w14:val="tx1"/>
            </w14:solidFill>
          </w14:textFill>
        </w:rPr>
        <w:t>二百四十一、农作物种子生产经营备案事中事后监管细则</w:t>
      </w:r>
    </w:p>
    <w:p w14:paraId="6B5E02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43" w:firstLineChars="100"/>
        <w:jc w:val="both"/>
        <w:textAlignment w:val="auto"/>
        <w:rPr>
          <w:rFonts w:hint="eastAsia" w:ascii="宋体" w:hAnsi="宋体" w:eastAsia="宋体" w:cs="宋体"/>
          <w:b/>
          <w:bCs/>
          <w:color w:val="000000" w:themeColor="text1"/>
          <w:w w:val="95"/>
          <w:sz w:val="36"/>
          <w:szCs w:val="36"/>
          <w:lang w:val="en-US" w:eastAsia="zh-CN"/>
          <w14:textFill>
            <w14:solidFill>
              <w14:schemeClr w14:val="tx1"/>
            </w14:solidFill>
          </w14:textFill>
        </w:rPr>
      </w:pPr>
    </w:p>
    <w:p w14:paraId="48420A0D">
      <w:pPr>
        <w:spacing w:line="52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本细则对应《</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歙县农业农村局权责清单目录（2025年版）</w:t>
      </w:r>
      <w:r>
        <w:rPr>
          <w:rFonts w:hint="eastAsia" w:ascii="仿宋_GB2312" w:hAnsi="仿宋_GB2312" w:eastAsia="仿宋_GB2312" w:cs="仿宋_GB2312"/>
          <w:color w:val="000000" w:themeColor="text1"/>
          <w:sz w:val="32"/>
          <w:szCs w:val="32"/>
          <w14:textFill>
            <w14:solidFill>
              <w14:schemeClr w14:val="tx1"/>
            </w14:solidFill>
          </w14:textFill>
        </w:rPr>
        <w:t>》第</w:t>
      </w:r>
      <w:r>
        <w:rPr>
          <w:rFonts w:hint="eastAsia" w:ascii="仿宋_GB2312" w:hAnsi="仿宋_GB2312" w:cs="仿宋_GB2312"/>
          <w:color w:val="000000" w:themeColor="text1"/>
          <w:sz w:val="32"/>
          <w:szCs w:val="32"/>
          <w:lang w:val="en-US" w:eastAsia="zh-CN"/>
          <w14:textFill>
            <w14:solidFill>
              <w14:schemeClr w14:val="tx1"/>
            </w14:solidFill>
          </w14:textFill>
        </w:rPr>
        <w:t>241</w:t>
      </w:r>
      <w:r>
        <w:rPr>
          <w:rFonts w:hint="eastAsia" w:ascii="仿宋_GB2312" w:hAnsi="仿宋_GB2312" w:eastAsia="仿宋_GB2312" w:cs="仿宋_GB2312"/>
          <w:color w:val="000000" w:themeColor="text1"/>
          <w:sz w:val="32"/>
          <w:szCs w:val="32"/>
          <w14:textFill>
            <w14:solidFill>
              <w14:schemeClr w14:val="tx1"/>
            </w14:solidFill>
          </w14:textFill>
        </w:rPr>
        <w:t>项，权力类型：其他权力，权力事项名称：农作物种子生产经营备案。</w:t>
      </w:r>
    </w:p>
    <w:p w14:paraId="04875A1B">
      <w:pPr>
        <w:spacing w:line="520" w:lineRule="exact"/>
        <w:ind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一、监管任务</w:t>
      </w:r>
    </w:p>
    <w:p w14:paraId="12C011EE">
      <w:pPr>
        <w:spacing w:line="520" w:lineRule="exact"/>
        <w:ind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cs="仿宋_GB2312"/>
          <w:color w:val="000000" w:themeColor="text1"/>
          <w:sz w:val="32"/>
          <w:szCs w:val="32"/>
          <w:lang w:eastAsia="zh-CN"/>
          <w14:textFill>
            <w14:solidFill>
              <w14:schemeClr w14:val="tx1"/>
            </w14:solidFill>
          </w14:textFill>
        </w:rPr>
        <w:t>中华人民共和国种子法</w:t>
      </w:r>
      <w:r>
        <w:rPr>
          <w:rFonts w:hint="eastAsia" w:ascii="仿宋_GB2312" w:hAnsi="仿宋_GB2312" w:eastAsia="仿宋_GB2312" w:cs="仿宋_GB2312"/>
          <w:color w:val="000000" w:themeColor="text1"/>
          <w:sz w:val="32"/>
          <w:szCs w:val="32"/>
          <w14:textFill>
            <w14:solidFill>
              <w14:schemeClr w14:val="tx1"/>
            </w14:solidFill>
          </w14:textFill>
        </w:rPr>
        <w:t>》等法律法规，通过对区域内农作物种子生产或经营情况，通过现场检查、抽样检验等措施，审批签发《农作物种子（生产/经营）许可证》，从而保障农作物种子安全，保护人体健康，维护农业生产者利益。</w:t>
      </w:r>
    </w:p>
    <w:p w14:paraId="6E3BB260">
      <w:pPr>
        <w:spacing w:line="520" w:lineRule="exact"/>
        <w:ind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二、事中监管</w:t>
      </w:r>
    </w:p>
    <w:p w14:paraId="440C4964">
      <w:pPr>
        <w:spacing w:line="520"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（一）监督检查对象和内容</w:t>
      </w:r>
    </w:p>
    <w:p w14:paraId="0D4E3C6E">
      <w:pPr>
        <w:spacing w:line="52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监督检查对象：</w:t>
      </w:r>
      <w:r>
        <w:rPr>
          <w:rFonts w:hint="eastAsia" w:ascii="仿宋_GB2312" w:hAnsi="仿宋_GB2312" w:cs="仿宋_GB2312"/>
          <w:color w:val="000000" w:themeColor="text1"/>
          <w:sz w:val="32"/>
          <w:szCs w:val="32"/>
          <w:lang w:val="en-US" w:eastAsia="zh-CN"/>
          <w14:textFill>
            <w14:solidFill>
              <w14:schemeClr w14:val="tx1"/>
            </w14:solidFill>
          </w14:textFill>
        </w:rPr>
        <w:t>歙</w:t>
      </w:r>
      <w:r>
        <w:rPr>
          <w:rFonts w:hint="eastAsia" w:ascii="仿宋_GB2312" w:hAnsi="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境内从事农作物种子生产和经营的企业或个人。</w:t>
      </w:r>
    </w:p>
    <w:p w14:paraId="311C8D03">
      <w:pPr>
        <w:spacing w:line="52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督检查内容：种子生产经营者的基本信息以及现有生产经营的全部种子信息是否在中国种业信息网上办理备案，以后每购进一批种子的信息是否及时办理备案。通过询问查看种子生产经营者在种子生产经营许可证载明的有效区域设立分支机构的，专门经营不再分装的包装种子的，或者受具有种子生产经营许可证的种子生产经营者以书面委托生产、代销其种子的，虽然不需要办理种子生产经营许可证，但是否已向当地农业种子主管部门备案；种子生产经营者在种子生产经营许可证载明有效区域设立的分支机构，应当在取得或变更分支机构营业执照后十五个工作日内是否已向当地县级农业主管部门备案；专门经营不再分装的包装种子或者受具有种子生产经营许可证的企业书面委托代销其种子的，是否已在种子销售前向当地县级农业主管部门备案，并建立种子销售台账；受具有种子生产经营许可证的企业书面委托生产其种子的，是否已在种子播种前向当地县级农业主管部门备案。</w:t>
      </w:r>
    </w:p>
    <w:p w14:paraId="28B453EC">
      <w:pPr>
        <w:spacing w:line="520"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（二）监督检查程序</w:t>
      </w:r>
    </w:p>
    <w:p w14:paraId="20920B99">
      <w:pPr>
        <w:spacing w:line="520" w:lineRule="exact"/>
        <w:ind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1.制定监督检查方案。现场监督检查方案应包括现场监督检查的时间、人员及分工、监督检查的标准和内容等。</w:t>
      </w:r>
    </w:p>
    <w:p w14:paraId="17A514DC">
      <w:pPr>
        <w:spacing w:line="520" w:lineRule="exact"/>
        <w:ind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2.实施监督检查。监督检查人员应不少于2人，监督检查前应出示执法证件，监督检查采取现场勘验、询问申请人（或申请单位主要负责人或委托授权人）、询问利害关系人等方式。</w:t>
      </w:r>
    </w:p>
    <w:p w14:paraId="1C18B6EF">
      <w:pPr>
        <w:spacing w:line="520" w:lineRule="exact"/>
        <w:ind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3.监督检查结果。对监督检查中发现的主要问题，监督检查人员提出整改建议及整改期限，以事中监管反馈意见单的形式告知申请人，检查人员和申请人（或申请单位主要负责人或委托授权人）签字等。</w:t>
      </w:r>
    </w:p>
    <w:p w14:paraId="2D537B7E">
      <w:pPr>
        <w:spacing w:line="520" w:lineRule="exact"/>
        <w:ind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4.发现违法行为后依法处置。对有证据证明可能危害农业生产安全、农作物生态安全、食品公共安全的应依法下达不予受理通知书或不予行政许可决定书，符合立案条件的进行立案，依法进行行政处罚。</w:t>
      </w:r>
    </w:p>
    <w:p w14:paraId="33BC67DA">
      <w:pPr>
        <w:spacing w:line="52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5.按照法定程序和要求公布监管信息。</w:t>
      </w:r>
    </w:p>
    <w:p w14:paraId="0AADDD3D">
      <w:pPr>
        <w:spacing w:line="520" w:lineRule="exact"/>
        <w:ind w:firstLine="321" w:firstLineChars="1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（三）现场检查</w:t>
      </w:r>
    </w:p>
    <w:p w14:paraId="073A113D">
      <w:pPr>
        <w:spacing w:line="520" w:lineRule="exact"/>
        <w:ind w:firstLine="320" w:firstLineChars="1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主要包括：</w:t>
      </w:r>
    </w:p>
    <w:p w14:paraId="3C6083BA">
      <w:pPr>
        <w:numPr>
          <w:ilvl w:val="0"/>
          <w:numId w:val="0"/>
        </w:numPr>
        <w:spacing w:line="520" w:lineRule="exact"/>
        <w:ind w:firstLine="320" w:firstLineChars="1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农作物种子生产现场检查</w:t>
      </w:r>
    </w:p>
    <w:p w14:paraId="05E35FB6">
      <w:pPr>
        <w:numPr>
          <w:ilvl w:val="0"/>
          <w:numId w:val="0"/>
        </w:numPr>
        <w:spacing w:line="520" w:lineRule="exact"/>
        <w:ind w:firstLine="320" w:firstLineChars="1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本辖区内没有农作物种子生产企业。</w:t>
      </w:r>
    </w:p>
    <w:p w14:paraId="6B82E879">
      <w:pPr>
        <w:numPr>
          <w:ilvl w:val="0"/>
          <w:numId w:val="0"/>
        </w:numPr>
        <w:spacing w:line="520" w:lineRule="exact"/>
        <w:ind w:firstLine="320" w:firstLineChars="1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农作物种子经营现场检查</w:t>
      </w:r>
    </w:p>
    <w:p w14:paraId="48A4503D">
      <w:pPr>
        <w:spacing w:line="52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取得</w:t>
      </w:r>
      <w:r>
        <w:rPr>
          <w:rFonts w:hint="eastAsia" w:ascii="仿宋_GB2312" w:hAnsi="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政府种子管理部门颁发的《农作物种子（生产/经营）许可证》后，</w:t>
      </w:r>
    </w:p>
    <w:p w14:paraId="173D87B4">
      <w:pPr>
        <w:spacing w:line="52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（1）设立分支机构是否报备，其他需要报备的经营行为是否报备；</w:t>
      </w:r>
    </w:p>
    <w:p w14:paraId="7550E414">
      <w:pPr>
        <w:spacing w:line="52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（2）分支机构设立是否有书面委托，分支机构是否取得或变更营业执照；</w:t>
      </w:r>
    </w:p>
    <w:p w14:paraId="15311FE6">
      <w:pPr>
        <w:spacing w:line="52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（3）分支机构是否建立种子销售台账等。</w:t>
      </w:r>
    </w:p>
    <w:p w14:paraId="040A08AB">
      <w:pPr>
        <w:spacing w:line="52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（4）分支机构经营场所是否符合农作物种子安全保管要求。</w:t>
      </w:r>
    </w:p>
    <w:p w14:paraId="2D41F0F6">
      <w:pPr>
        <w:spacing w:line="520" w:lineRule="exact"/>
        <w:ind w:firstLine="482" w:firstLineChars="15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（四）建立监管档案</w:t>
      </w:r>
    </w:p>
    <w:p w14:paraId="436CB2CA">
      <w:pPr>
        <w:spacing w:line="52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政府农作物种子行政主管部门应建立农作物种子生产经营备案的监管档案。监管档案主要内容包括：1</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现场勘验检查笔录；2</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事中监管反馈意见单；3</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申请场所的现场照片（含隐蔽工程部分）。</w:t>
      </w:r>
    </w:p>
    <w:p w14:paraId="0AA4A228">
      <w:pPr>
        <w:spacing w:line="520" w:lineRule="exact"/>
        <w:ind w:firstLine="482" w:firstLineChars="15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（五）信用监管</w:t>
      </w:r>
    </w:p>
    <w:p w14:paraId="2008C325">
      <w:pPr>
        <w:spacing w:line="520"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申请人在取得农作物种子生产和经营的许可决定后发生需要报备事项的，应按农作物种子生产经营备案的要求按程序及时办理备案手续。</w:t>
      </w:r>
    </w:p>
    <w:p w14:paraId="6EF0351D">
      <w:pPr>
        <w:spacing w:line="520" w:lineRule="exact"/>
        <w:ind w:firstLine="482" w:firstLineChars="15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（六）协同监管</w:t>
      </w:r>
    </w:p>
    <w:p w14:paraId="717193E9">
      <w:pPr>
        <w:spacing w:line="52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按照权责匹配、权责一致的原则，加强</w:t>
      </w:r>
      <w:r>
        <w:rPr>
          <w:rFonts w:hint="eastAsia" w:ascii="仿宋_GB2312" w:hAnsi="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农作物种子行政主管部门与市场监督管理等部门的沟通协作，建立健全行政审批、行业主管与后续监管协调一致的农作物种子生产经营备案的监管机制。</w:t>
      </w:r>
    </w:p>
    <w:p w14:paraId="4998F6E5">
      <w:pPr>
        <w:spacing w:line="52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三、事后监管</w:t>
      </w:r>
    </w:p>
    <w:p w14:paraId="440BC771">
      <w:pPr>
        <w:spacing w:line="52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（一）个人或组织发现申请人（单位）进行的农作物种子生产和经营活动与申请事项不一致的，或应备案而未本案的，或影响生产安全、生态安全、公共安全、食品安全的，有权向</w:t>
      </w:r>
      <w:r>
        <w:rPr>
          <w:rFonts w:hint="eastAsia" w:ascii="仿宋_GB2312" w:hAnsi="仿宋_GB2312" w:cs="仿宋_GB2312"/>
          <w:color w:val="000000" w:themeColor="text1"/>
          <w:sz w:val="32"/>
          <w:szCs w:val="32"/>
          <w:lang w:val="en-US" w:eastAsia="zh-CN"/>
          <w14:textFill>
            <w14:solidFill>
              <w14:schemeClr w14:val="tx1"/>
            </w14:solidFill>
          </w14:textFill>
        </w:rPr>
        <w:t>歙</w:t>
      </w:r>
      <w:r>
        <w:rPr>
          <w:rFonts w:hint="eastAsia" w:ascii="仿宋_GB2312" w:hAnsi="仿宋_GB2312" w:cs="仿宋_GB2312"/>
          <w:color w:val="000000" w:themeColor="text1"/>
          <w:sz w:val="32"/>
          <w:szCs w:val="32"/>
          <w:lang w:eastAsia="zh-CN"/>
          <w14:textFill>
            <w14:solidFill>
              <w14:schemeClr w14:val="tx1"/>
            </w14:solidFill>
          </w14:textFill>
        </w:rPr>
        <w:t>县</w:t>
      </w:r>
      <w:r>
        <w:rPr>
          <w:rFonts w:hint="eastAsia" w:ascii="仿宋_GB2312" w:hAnsi="仿宋_GB2312" w:cs="仿宋_GB2312"/>
          <w:color w:val="000000" w:themeColor="text1"/>
          <w:sz w:val="32"/>
          <w:szCs w:val="32"/>
          <w:lang w:val="en-US" w:eastAsia="zh-CN"/>
          <w14:textFill>
            <w14:solidFill>
              <w14:schemeClr w14:val="tx1"/>
            </w14:solidFill>
          </w14:textFill>
        </w:rPr>
        <w:t>粮油</w:t>
      </w:r>
      <w:r>
        <w:rPr>
          <w:rFonts w:hint="eastAsia" w:ascii="仿宋_GB2312" w:hAnsi="仿宋_GB2312" w:eastAsia="仿宋_GB2312" w:cs="仿宋_GB2312"/>
          <w:color w:val="000000" w:themeColor="text1"/>
          <w:sz w:val="32"/>
          <w:szCs w:val="32"/>
          <w14:textFill>
            <w14:solidFill>
              <w14:schemeClr w14:val="tx1"/>
            </w14:solidFill>
          </w14:textFill>
        </w:rPr>
        <w:t>种子管理站进行举报，</w:t>
      </w:r>
      <w:r>
        <w:rPr>
          <w:rFonts w:hint="eastAsia" w:ascii="仿宋_GB2312" w:hAnsi="仿宋_GB2312" w:cs="仿宋_GB2312"/>
          <w:color w:val="000000" w:themeColor="text1"/>
          <w:sz w:val="32"/>
          <w:szCs w:val="32"/>
          <w:lang w:eastAsia="zh-CN"/>
          <w14:textFill>
            <w14:solidFill>
              <w14:schemeClr w14:val="tx1"/>
            </w14:solidFill>
          </w14:textFill>
        </w:rPr>
        <w:t>县</w:t>
      </w:r>
      <w:r>
        <w:rPr>
          <w:rFonts w:hint="eastAsia" w:ascii="仿宋_GB2312" w:hAnsi="仿宋_GB2312" w:cs="仿宋_GB2312"/>
          <w:color w:val="000000" w:themeColor="text1"/>
          <w:sz w:val="32"/>
          <w:szCs w:val="32"/>
          <w:lang w:val="en-US" w:eastAsia="zh-CN"/>
          <w14:textFill>
            <w14:solidFill>
              <w14:schemeClr w14:val="tx1"/>
            </w14:solidFill>
          </w14:textFill>
        </w:rPr>
        <w:t>粮油</w:t>
      </w:r>
      <w:r>
        <w:rPr>
          <w:rFonts w:hint="eastAsia" w:ascii="仿宋_GB2312" w:hAnsi="仿宋_GB2312" w:eastAsia="仿宋_GB2312" w:cs="仿宋_GB2312"/>
          <w:color w:val="000000" w:themeColor="text1"/>
          <w:sz w:val="32"/>
          <w:szCs w:val="32"/>
          <w14:textFill>
            <w14:solidFill>
              <w14:schemeClr w14:val="tx1"/>
            </w14:solidFill>
          </w14:textFill>
        </w:rPr>
        <w:t>种子管理站应当及时核实、处理，并将核实、处理结果书面告知举报人。</w:t>
      </w:r>
    </w:p>
    <w:p w14:paraId="561795AE">
      <w:pPr>
        <w:spacing w:line="52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（二）对在农作物种子生产经营备案的监督检查中发现的违法问题，符合立案条件的，及时立案查处。根据《</w:t>
      </w:r>
      <w:r>
        <w:rPr>
          <w:rFonts w:hint="eastAsia" w:ascii="仿宋_GB2312" w:hAnsi="仿宋_GB2312" w:cs="仿宋_GB2312"/>
          <w:color w:val="000000" w:themeColor="text1"/>
          <w:sz w:val="32"/>
          <w:szCs w:val="32"/>
          <w:lang w:eastAsia="zh-CN"/>
          <w14:textFill>
            <w14:solidFill>
              <w14:schemeClr w14:val="tx1"/>
            </w14:solidFill>
          </w14:textFill>
        </w:rPr>
        <w:t>中华人民共和国种子法</w:t>
      </w:r>
      <w:r>
        <w:rPr>
          <w:rFonts w:hint="eastAsia" w:ascii="仿宋_GB2312" w:hAnsi="仿宋_GB2312" w:eastAsia="仿宋_GB2312" w:cs="仿宋_GB2312"/>
          <w:color w:val="000000" w:themeColor="text1"/>
          <w:sz w:val="32"/>
          <w:szCs w:val="32"/>
          <w14:textFill>
            <w14:solidFill>
              <w14:schemeClr w14:val="tx1"/>
            </w14:solidFill>
          </w14:textFill>
        </w:rPr>
        <w:t>》等有关法律法规条例的规定，对立案查处案件严格履行农作物种子生产经营备案的行政处罚程序，对于作出的行政处罚决定要严格执行。</w:t>
      </w:r>
    </w:p>
    <w:p w14:paraId="4C3CB222">
      <w:pPr>
        <w:spacing w:line="52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（三）行政相对人和利害关系人对</w:t>
      </w:r>
      <w:r>
        <w:rPr>
          <w:rFonts w:hint="eastAsia" w:ascii="仿宋_GB2312" w:hAnsi="仿宋_GB2312" w:cs="仿宋_GB2312"/>
          <w:color w:val="000000" w:themeColor="text1"/>
          <w:sz w:val="32"/>
          <w:szCs w:val="32"/>
          <w:lang w:eastAsia="zh-CN"/>
          <w14:textFill>
            <w14:solidFill>
              <w14:schemeClr w14:val="tx1"/>
            </w14:solidFill>
          </w14:textFill>
        </w:rPr>
        <w:t>县</w:t>
      </w:r>
      <w:r>
        <w:rPr>
          <w:rFonts w:hint="eastAsia" w:ascii="仿宋_GB2312" w:hAnsi="仿宋_GB2312" w:cs="仿宋_GB2312"/>
          <w:color w:val="000000" w:themeColor="text1"/>
          <w:sz w:val="32"/>
          <w:szCs w:val="32"/>
          <w:lang w:val="en-US" w:eastAsia="zh-CN"/>
          <w14:textFill>
            <w14:solidFill>
              <w14:schemeClr w14:val="tx1"/>
            </w14:solidFill>
          </w14:textFill>
        </w:rPr>
        <w:t>粮油</w:t>
      </w:r>
      <w:r>
        <w:rPr>
          <w:rFonts w:hint="eastAsia" w:ascii="仿宋_GB2312" w:hAnsi="仿宋_GB2312" w:eastAsia="仿宋_GB2312" w:cs="仿宋_GB2312"/>
          <w:color w:val="000000" w:themeColor="text1"/>
          <w:sz w:val="32"/>
          <w:szCs w:val="32"/>
          <w14:textFill>
            <w14:solidFill>
              <w14:schemeClr w14:val="tx1"/>
            </w14:solidFill>
          </w14:textFill>
        </w:rPr>
        <w:t>种子管理站在该许可工作中作出的具体行政决定不服的，可以自收到决定之日起60日内向</w:t>
      </w:r>
      <w:r>
        <w:rPr>
          <w:rFonts w:hint="eastAsia" w:ascii="仿宋_GB2312" w:hAnsi="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人民政府或黄山市人民政府申请行政复议，也可以于6个月内依法向人民法院提起行政诉讼。行政复议或者行政诉讼期间，行政决定不停止执行。</w:t>
      </w:r>
    </w:p>
    <w:p w14:paraId="0BF6F193">
      <w:pPr>
        <w:spacing w:line="520" w:lineRule="exact"/>
        <w:ind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责任追溯</w:t>
      </w:r>
    </w:p>
    <w:p w14:paraId="40A51B49">
      <w:pPr>
        <w:spacing w:line="52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（一）加强层级监督。</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w:t>
      </w:r>
      <w:r>
        <w:rPr>
          <w:rFonts w:hint="eastAsia" w:ascii="仿宋_GB2312" w:hAnsi="仿宋_GB2312" w:eastAsia="仿宋_GB2312" w:cs="仿宋_GB2312"/>
          <w:color w:val="000000" w:themeColor="text1"/>
          <w:sz w:val="32"/>
          <w:szCs w:val="32"/>
          <w14:textFill>
            <w14:solidFill>
              <w14:schemeClr w14:val="tx1"/>
            </w14:solidFill>
          </w14:textFill>
        </w:rPr>
        <w:t>对本单位农业行政执法人员是否履行监管责任进行监督问责；对日常监管中发现的问题是否依法处理，是否存在不作为、乱作为等进行监督问责；对上级机关交办的案件是否认真调查并按时报告调查结果进行监督问责。</w:t>
      </w:r>
    </w:p>
    <w:p w14:paraId="241FB2BA">
      <w:pPr>
        <w:spacing w:line="52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加强人员监督。对不符合审批条件的申请人（单位）准予农作物种子生产经营备案；或者对符合审批条件的申请人（单位）不准予农作物种子生产经营备案；或者超越法定职权、超过法定期限、不按法定程序准予农作物种子生产经营备案的，由本级人民政府责令改正，通报批评；对直接负责的主管人员和其他直接责任人员依法给予处分，构成犯罪的，依法追究刑事责任。</w:t>
      </w: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加强人员监督，重点对监管人员是否定期赴现场检查、是否严格执行监管措施、是否认真填报检查事项进行监督问责。</w:t>
      </w:r>
    </w:p>
    <w:p w14:paraId="6638FA8F">
      <w:pPr>
        <w:spacing w:line="52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建立责任追究机制。监管责任追究实行过错责任追究，根据过错责任的大小实施相应的追究方式。包括：责令改正、责令作出书面检查、给予通报批评、调离执法岗位或者吊销执法证件、停职、给予行政处分等；涉嫌犯罪的，移交司法机关处理。</w:t>
      </w:r>
    </w:p>
    <w:p w14:paraId="658D79F8">
      <w:pPr>
        <w:spacing w:line="52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五、保障措施</w:t>
      </w:r>
    </w:p>
    <w:p w14:paraId="65A3385B">
      <w:pPr>
        <w:spacing w:line="52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（一）实施“审批查”改革。</w:t>
      </w: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要高度重视农作物种子生产经营备案的事中事后监管工作，按照“审、批、查”相互分离、相互衔接和简政放权、放管结合、转变职能的要求，强化组织领导，完善监管办法，落实保障措施，严肃查处问题，确保事中事后监管工作有序进行。</w:t>
      </w:r>
    </w:p>
    <w:p w14:paraId="19938B1E">
      <w:pPr>
        <w:spacing w:line="52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（二）理清权责边界。针对权力交叉、监管空白等问题，科学划分相关监管机构的职能，明确权力范围和责任范围，建立上下联动监管机制。</w:t>
      </w:r>
    </w:p>
    <w:p w14:paraId="429D48B8">
      <w:pPr>
        <w:spacing w:line="52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（三）加强人员培训。</w:t>
      </w: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应当加强对农业执法人员种子管理等方面法律、法规、标准和专业知识与执法能力培训，并适时组织考核。不具备相应知识和能力的，不得从事农作物种子生产经营备案的监督执法工作。</w:t>
      </w:r>
    </w:p>
    <w:p w14:paraId="576C37FB">
      <w:pPr>
        <w:spacing w:line="52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（四）加强普法宣传。运用多种方式宣传有关种子生产经营的法律法规，提升管理相对人和公众的法律意识。</w:t>
      </w:r>
    </w:p>
    <w:p w14:paraId="55AFBAE4">
      <w:pPr>
        <w:spacing w:line="52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六、主要依据</w:t>
      </w:r>
    </w:p>
    <w:p w14:paraId="6C458C6A">
      <w:pPr>
        <w:spacing w:line="52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1.《中华人民共和国种子法》</w:t>
      </w:r>
      <w:r>
        <w:rPr>
          <w:rFonts w:hint="eastAsia" w:ascii="仿宋_GB2312" w:hAnsi="仿宋_GB2312" w:cs="仿宋_GB2312"/>
          <w:color w:val="000000" w:themeColor="text1"/>
          <w:sz w:val="32"/>
          <w:szCs w:val="32"/>
          <w:lang w:val="en-US" w:eastAsia="zh-CN"/>
          <w14:textFill>
            <w14:solidFill>
              <w14:schemeClr w14:val="tx1"/>
            </w14:solidFill>
          </w14:textFill>
        </w:rPr>
        <w:t>第三十八条</w:t>
      </w:r>
    </w:p>
    <w:p w14:paraId="7D1726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eastAsia="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2.《农作物种子生产经营许可管理办法》</w:t>
      </w:r>
      <w:r>
        <w:rPr>
          <w:rFonts w:hint="eastAsia" w:ascii="仿宋_GB2312" w:hAnsi="仿宋_GB2312" w:cs="仿宋_GB2312"/>
          <w:color w:val="000000" w:themeColor="text1"/>
          <w:sz w:val="32"/>
          <w:szCs w:val="32"/>
          <w:lang w:val="en-US" w:eastAsia="zh-CN"/>
          <w14:textFill>
            <w14:solidFill>
              <w14:schemeClr w14:val="tx1"/>
            </w14:solidFill>
          </w14:textFill>
        </w:rPr>
        <w:t>第二十二条、第二十三条、第二十四条</w:t>
      </w:r>
    </w:p>
    <w:p w14:paraId="4635504E">
      <w:pPr>
        <w:rPr>
          <w:color w:val="000000" w:themeColor="text1"/>
          <w14:textFill>
            <w14:solidFill>
              <w14:schemeClr w14:val="tx1"/>
            </w14:solidFill>
          </w14:textFill>
        </w:rPr>
      </w:pPr>
    </w:p>
    <w:p w14:paraId="61EE04F7">
      <w:pPr>
        <w:rPr>
          <w:color w:val="000000" w:themeColor="text1"/>
          <w14:textFill>
            <w14:solidFill>
              <w14:schemeClr w14:val="tx1"/>
            </w14:solidFill>
          </w14:textFill>
        </w:rPr>
      </w:pPr>
    </w:p>
    <w:p w14:paraId="095C8186">
      <w:pPr>
        <w:rPr>
          <w:color w:val="000000" w:themeColor="text1"/>
          <w14:textFill>
            <w14:solidFill>
              <w14:schemeClr w14:val="tx1"/>
            </w14:solidFill>
          </w14:textFill>
        </w:rPr>
      </w:pPr>
    </w:p>
    <w:p w14:paraId="5DA40BA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61" w:firstLineChars="100"/>
        <w:jc w:val="both"/>
        <w:textAlignment w:val="auto"/>
        <w:rPr>
          <w:rFonts w:hint="eastAsia" w:ascii="宋体" w:hAnsi="宋体" w:eastAsia="宋体" w:cs="宋体"/>
          <w:b/>
          <w:bCs/>
          <w:color w:val="auto"/>
          <w:w w:val="95"/>
          <w:sz w:val="36"/>
          <w:szCs w:val="36"/>
          <w:lang w:val="en-US" w:eastAsia="zh-CN"/>
        </w:rPr>
      </w:pPr>
      <w:r>
        <w:rPr>
          <w:rFonts w:hint="eastAsia" w:ascii="宋体" w:hAnsi="宋体" w:eastAsia="宋体" w:cs="宋体"/>
          <w:b/>
          <w:bCs/>
          <w:color w:val="auto"/>
          <w:sz w:val="36"/>
          <w:szCs w:val="36"/>
          <w:lang w:val="en-US" w:eastAsia="zh-CN"/>
        </w:rPr>
        <w:t>二百四十二、</w:t>
      </w:r>
      <w:r>
        <w:rPr>
          <w:rFonts w:hint="eastAsia" w:ascii="宋体" w:hAnsi="宋体" w:eastAsia="宋体" w:cs="宋体"/>
          <w:b/>
          <w:bCs/>
          <w:color w:val="auto"/>
          <w:w w:val="95"/>
          <w:sz w:val="36"/>
          <w:szCs w:val="36"/>
          <w:lang w:val="en-US" w:eastAsia="zh-CN"/>
        </w:rPr>
        <w:t>执业（助理）兽医师备案事中事后监管细则</w:t>
      </w:r>
    </w:p>
    <w:p w14:paraId="6D4EC7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43" w:firstLineChars="100"/>
        <w:jc w:val="both"/>
        <w:textAlignment w:val="auto"/>
        <w:rPr>
          <w:rFonts w:hint="eastAsia" w:ascii="宋体" w:hAnsi="宋体" w:eastAsia="宋体" w:cs="宋体"/>
          <w:b/>
          <w:bCs/>
          <w:color w:val="auto"/>
          <w:w w:val="95"/>
          <w:sz w:val="36"/>
          <w:szCs w:val="36"/>
          <w:lang w:val="en-US" w:eastAsia="zh-CN"/>
        </w:rPr>
      </w:pPr>
    </w:p>
    <w:p w14:paraId="3A40CF3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本细则对应《</w:t>
      </w:r>
      <w:r>
        <w:rPr>
          <w:rFonts w:hint="eastAsia" w:ascii="仿宋_GB2312" w:hAnsi="仿宋_GB2312" w:cs="仿宋_GB2312"/>
          <w:color w:val="auto"/>
          <w:sz w:val="32"/>
          <w:szCs w:val="32"/>
          <w:lang w:val="en-US" w:eastAsia="zh-CN"/>
        </w:rPr>
        <w:t>歙县农业农村局权责清单目录（2025年版）</w:t>
      </w:r>
      <w:r>
        <w:rPr>
          <w:rFonts w:hint="eastAsia" w:ascii="仿宋_GB2312" w:hAnsi="仿宋_GB2312" w:eastAsia="仿宋_GB2312" w:cs="仿宋_GB2312"/>
          <w:color w:val="auto"/>
          <w:sz w:val="32"/>
          <w:szCs w:val="32"/>
        </w:rPr>
        <w:t>》第</w:t>
      </w:r>
      <w:r>
        <w:rPr>
          <w:rFonts w:hint="eastAsia" w:ascii="仿宋_GB2312" w:hAnsi="仿宋_GB2312" w:cs="仿宋_GB2312"/>
          <w:color w:val="auto"/>
          <w:sz w:val="32"/>
          <w:szCs w:val="32"/>
          <w:lang w:val="en-US" w:eastAsia="zh-CN"/>
        </w:rPr>
        <w:t>242</w:t>
      </w:r>
      <w:r>
        <w:rPr>
          <w:rFonts w:hint="eastAsia" w:ascii="仿宋_GB2312" w:hAnsi="仿宋_GB2312" w:eastAsia="仿宋_GB2312" w:cs="仿宋_GB2312"/>
          <w:color w:val="auto"/>
          <w:sz w:val="32"/>
          <w:szCs w:val="32"/>
        </w:rPr>
        <w:t>项，权力类型：其他权力，权力事项名称：执业（助理）兽医师（备案）。</w:t>
      </w:r>
    </w:p>
    <w:p w14:paraId="08BA20D0">
      <w:pPr>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一、监管任务</w:t>
      </w:r>
    </w:p>
    <w:p w14:paraId="1F871700">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歙县农业农村局依法对本辖区内执业（助理）兽医师备案全流程及执业活动实施监督管理，规范备案行为，督促备案人员依法执业，保障动物诊疗活动规范有序，维护公共卫生安全</w:t>
      </w:r>
      <w:r>
        <w:rPr>
          <w:rFonts w:hint="eastAsia" w:ascii="仿宋_GB2312" w:hAnsi="仿宋_GB2312" w:cs="仿宋_GB2312"/>
          <w:color w:val="auto"/>
          <w:sz w:val="32"/>
          <w:szCs w:val="32"/>
          <w:lang w:val="en-US" w:eastAsia="zh-CN"/>
        </w:rPr>
        <w:t>。</w:t>
      </w:r>
    </w:p>
    <w:p w14:paraId="4ECA25D1">
      <w:pPr>
        <w:spacing w:line="52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二、事中监管</w:t>
      </w:r>
    </w:p>
    <w:p w14:paraId="03EAEE1D">
      <w:pPr>
        <w:spacing w:line="52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（一）对备案管理工作的监管</w:t>
      </w:r>
    </w:p>
    <w:p w14:paraId="31F22AF6">
      <w:pPr>
        <w:spacing w:line="520" w:lineRule="exact"/>
        <w:ind w:firstLine="643" w:firstLineChars="200"/>
        <w:rPr>
          <w:rFonts w:hint="eastAsia" w:ascii="仿宋_GB2312" w:hAnsi="仿宋_GB2312" w:cs="仿宋_GB2312"/>
          <w:b/>
          <w:bCs/>
          <w:color w:val="auto"/>
          <w:sz w:val="32"/>
          <w:szCs w:val="32"/>
          <w:lang w:eastAsia="zh-CN"/>
        </w:rPr>
      </w:pPr>
      <w:r>
        <w:rPr>
          <w:rFonts w:hint="eastAsia" w:ascii="仿宋_GB2312" w:hAnsi="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监管内容</w:t>
      </w:r>
      <w:r>
        <w:rPr>
          <w:rFonts w:hint="eastAsia" w:ascii="仿宋_GB2312" w:hAnsi="仿宋_GB2312" w:cs="仿宋_GB2312"/>
          <w:b/>
          <w:bCs/>
          <w:color w:val="auto"/>
          <w:sz w:val="32"/>
          <w:szCs w:val="32"/>
          <w:lang w:eastAsia="zh-CN"/>
        </w:rPr>
        <w:t>。</w:t>
      </w:r>
    </w:p>
    <w:p w14:paraId="436E8989">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⑴备案申请受理、材料审核、信息录入、备案公示、档案管理等环节是否规范，是否严格执行一次性告知、限时办结等要求。</w:t>
      </w:r>
    </w:p>
    <w:p w14:paraId="2293E469">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⑵备案材料是否真实、完整、合规，重点核查执业兽医资格证书、身份证明、动物诊疗机构聘用证明等材料。</w:t>
      </w:r>
    </w:p>
    <w:p w14:paraId="0F3708C3">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⑶备案信息是否及时录入、更新，是否按规定向社会公开备案信息。</w:t>
      </w:r>
    </w:p>
    <w:p w14:paraId="4B082D0E">
      <w:pPr>
        <w:spacing w:line="52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监管方式</w:t>
      </w:r>
    </w:p>
    <w:p w14:paraId="6AA6D594">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⑴资料审查：定期抽查备案档案、审核记录、公示材料等。</w:t>
      </w:r>
    </w:p>
    <w:p w14:paraId="5296D9BD">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⑵现场检查：对备案办理窗口、信息系统运行情况进行实地核查。</w:t>
      </w:r>
    </w:p>
    <w:p w14:paraId="76971E25">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⑶社会监督：畅通投诉举报渠道，受理对备案管理工作的意见建议。</w:t>
      </w:r>
    </w:p>
    <w:p w14:paraId="60A644BE">
      <w:pPr>
        <w:spacing w:line="52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监管程序</w:t>
      </w:r>
    </w:p>
    <w:p w14:paraId="451F6032">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⑴制定年度监管计划，明确检查频次、内容和标准。</w:t>
      </w:r>
    </w:p>
    <w:p w14:paraId="154451FA">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⑵开展专项检查，对发现的不规范行为下达整改通知书，限期整改。</w:t>
      </w:r>
    </w:p>
    <w:p w14:paraId="668258B3">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⑶对整改不到位或存在违规违纪的，依法依规追究相关人员责任。</w:t>
      </w:r>
    </w:p>
    <w:p w14:paraId="1C4F5A9C">
      <w:pPr>
        <w:spacing w:line="52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（二）对备案执业人员的监管</w:t>
      </w:r>
    </w:p>
    <w:p w14:paraId="27889204">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监管对象歙县境内已完成备案的执业兽医师、执业助理兽医师。</w:t>
      </w:r>
    </w:p>
    <w:p w14:paraId="0A663A4F">
      <w:pPr>
        <w:spacing w:line="52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监管内容</w:t>
      </w:r>
    </w:p>
    <w:p w14:paraId="427B38F9">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⑴执业资质：是否取得有效执业兽医资格证书，备案信息与实际执业情况是否一致，是否及时更新执业机构变更等备案信息。</w:t>
      </w:r>
    </w:p>
    <w:p w14:paraId="67A6117D">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⑵执业范围：执业兽医师是否在备案机构内依法开展诊疗活动；执业助理兽医师是否在执业兽医师指导下从事辅助诊疗活动，是否违规开具处方、出具诊疗证明。</w:t>
      </w:r>
    </w:p>
    <w:p w14:paraId="1FCC3D2C">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⑶执业规范：是否遵守动物诊疗操作规范、兽药使用管理规定、诊疗废弃物处理要求、疫情报告制度等。</w:t>
      </w:r>
    </w:p>
    <w:p w14:paraId="2EE696FB">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⑷备案管理：是否存在伪造、变造、转让、出租、出借备案信息或资格证书的行为华容县政府。</w:t>
      </w:r>
    </w:p>
    <w:p w14:paraId="71DC664D">
      <w:pPr>
        <w:spacing w:line="52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监管方式</w:t>
      </w:r>
    </w:p>
    <w:p w14:paraId="29D54D22">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⑴日常巡查：结合动物诊疗机构监管，开展现场检查。</w:t>
      </w:r>
    </w:p>
    <w:p w14:paraId="0B65DE6A">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⑵专项检查：针对兽药使用、疫情报告、诊疗废弃物处理等重点环节开展专项整治。</w:t>
      </w:r>
    </w:p>
    <w:p w14:paraId="70BD48DE">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⑶年度报告：要求备案人员每年提交执业活动年度报告，纳入信用管理。</w:t>
      </w:r>
    </w:p>
    <w:p w14:paraId="535BA52B">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⑷投诉核查：对投诉举报线索及时核查处置。</w:t>
      </w:r>
    </w:p>
    <w:p w14:paraId="009604DD">
      <w:pPr>
        <w:spacing w:line="52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监管程序</w:t>
      </w:r>
    </w:p>
    <w:p w14:paraId="10824578">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制定现场检查方案，明确检查人员、时间、内容和标准，检查人员不少于 2 人，出示执法证件。</w:t>
      </w:r>
    </w:p>
    <w:p w14:paraId="1DF6DE1D">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现场核查执业资质、诊疗记录、兽药使用台账、废弃物处理记录等，制作检查笔录。</w:t>
      </w:r>
    </w:p>
    <w:p w14:paraId="1408BE49">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对发现的问题下达《事中监管反馈意见单》，提出整改要求和期限，由检查人员和被检查人签字确认。</w:t>
      </w:r>
    </w:p>
    <w:p w14:paraId="6D68F055">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对涉嫌违法违规的，依法立案查处；对整改不力的，纳入信用监管。</w:t>
      </w:r>
    </w:p>
    <w:p w14:paraId="2C6B1C3F">
      <w:pPr>
        <w:spacing w:line="52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（三）建立监管档案</w:t>
      </w:r>
    </w:p>
    <w:p w14:paraId="1FC2BDA9">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建立执业（助理）兽医师备案监管档案，实行 “一人一档”，内容包括：</w:t>
      </w:r>
    </w:p>
    <w:p w14:paraId="773F7A24">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备案申请表、资格证书、身份证明、聘用证明等备案材料；</w:t>
      </w:r>
    </w:p>
    <w:p w14:paraId="1AF1F542">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事中监管检查笔录、反馈意见单、整改材料；</w:t>
      </w:r>
    </w:p>
    <w:p w14:paraId="7AC65973">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年度执业报告、信用记录、投诉举报及处理结果；</w:t>
      </w:r>
    </w:p>
    <w:p w14:paraId="1C515010">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违法违规查处、处罚文书等材料。</w:t>
      </w:r>
    </w:p>
    <w:p w14:paraId="423DD80E">
      <w:pPr>
        <w:spacing w:line="52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（四）信用监管</w:t>
      </w:r>
    </w:p>
    <w:p w14:paraId="4A5170DB">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建立备案人员信用档案，记录日常监管、违法违规、表彰奖励等信息。</w:t>
      </w:r>
    </w:p>
    <w:p w14:paraId="4DA1D5B5">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对未按规定备案、超范围执业、违规使用兽药、不履行疫情报告义务等行为，依法查处并纳入信用惩戒。</w:t>
      </w:r>
    </w:p>
    <w:p w14:paraId="046EF7B5">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对严重失信人员，依法撤销备案，禁止在本县从事动物诊疗活动华容县政府。</w:t>
      </w:r>
    </w:p>
    <w:p w14:paraId="0D186B6B">
      <w:pPr>
        <w:spacing w:line="52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（五）协同监管</w:t>
      </w:r>
    </w:p>
    <w:p w14:paraId="42676ACA">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加强与市场监管、公安、卫健等部门协作，建立信息共享、联合执法机制，形成监管合力，严厉打击非法执业、违规诊疗等行为。</w:t>
      </w:r>
    </w:p>
    <w:p w14:paraId="614EFB38">
      <w:pPr>
        <w:spacing w:line="52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三、事后监管</w:t>
      </w:r>
    </w:p>
    <w:p w14:paraId="35C02309">
      <w:pPr>
        <w:spacing w:line="52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举报处理</w:t>
      </w:r>
      <w:r>
        <w:rPr>
          <w:rFonts w:hint="eastAsia" w:ascii="仿宋_GB2312" w:hAnsi="仿宋_GB2312" w:eastAsia="仿宋_GB2312" w:cs="仿宋_GB2312"/>
          <w:color w:val="auto"/>
          <w:sz w:val="32"/>
          <w:szCs w:val="32"/>
        </w:rPr>
        <w:t>：任何单位和个人发现备案人员存在违法违规执业行为，有权向歙县农业农村局举报。县农业农村局及时核实、处理，并将结果书面告知举报人。</w:t>
      </w:r>
    </w:p>
    <w:p w14:paraId="59E5E76C">
      <w:pPr>
        <w:spacing w:line="52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（二）违法查处</w:t>
      </w:r>
      <w:r>
        <w:rPr>
          <w:rFonts w:hint="eastAsia" w:ascii="仿宋_GB2312" w:hAnsi="仿宋_GB2312" w:eastAsia="仿宋_GB2312" w:cs="仿宋_GB2312"/>
          <w:color w:val="auto"/>
          <w:sz w:val="32"/>
          <w:szCs w:val="32"/>
        </w:rPr>
        <w:t>：对检查或举报发现的违法违规行为，符合立案条件的及时立案，依据《动物防疫法》《执业兽医和乡村兽医管理办法》等法律法规作出行政处罚；涉嫌犯罪的，移送司法机关处理华容县政府。</w:t>
      </w:r>
    </w:p>
    <w:p w14:paraId="1A4CF0BD">
      <w:pPr>
        <w:spacing w:line="52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（三）备案注销</w:t>
      </w:r>
      <w:r>
        <w:rPr>
          <w:rFonts w:hint="eastAsia" w:ascii="仿宋_GB2312" w:hAnsi="仿宋_GB2312" w:eastAsia="仿宋_GB2312" w:cs="仿宋_GB2312"/>
          <w:color w:val="auto"/>
          <w:sz w:val="32"/>
          <w:szCs w:val="32"/>
        </w:rPr>
        <w:t>：有下列情形之一的，依法注销备案并公示：</w:t>
      </w:r>
    </w:p>
    <w:p w14:paraId="16B0322E">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死亡或被宣告失踪的；</w:t>
      </w:r>
    </w:p>
    <w:p w14:paraId="69E3B5A6">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中止执业活动满 2 年的；</w:t>
      </w:r>
    </w:p>
    <w:p w14:paraId="4C92BF56">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被吊销执业兽医资格证书的；</w:t>
      </w:r>
    </w:p>
    <w:p w14:paraId="189DDFA2">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伪造、变造备案材料或资格证书的；</w:t>
      </w:r>
    </w:p>
    <w:p w14:paraId="74EAF4EC">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rPr>
        <w:t>转让、出租、出借备案信息或资格证书的；</w:t>
      </w:r>
    </w:p>
    <w:p w14:paraId="5CCA0CCD">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rPr>
        <w:t>其他依法应当注销的情形华容县政府。</w:t>
      </w:r>
    </w:p>
    <w:p w14:paraId="4C800F3F">
      <w:pPr>
        <w:spacing w:line="52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（四）</w:t>
      </w:r>
      <w:r>
        <w:rPr>
          <w:rFonts w:hint="eastAsia" w:ascii="楷体_GB2312" w:hAnsi="楷体_GB2312" w:eastAsia="楷体_GB2312" w:cs="楷体_GB2312"/>
          <w:b/>
          <w:bCs/>
          <w:color w:val="auto"/>
          <w:sz w:val="32"/>
          <w:szCs w:val="32"/>
        </w:rPr>
        <w:t>权利救济</w:t>
      </w:r>
      <w:r>
        <w:rPr>
          <w:rFonts w:hint="eastAsia" w:ascii="仿宋_GB2312" w:hAnsi="仿宋_GB2312" w:eastAsia="仿宋_GB2312" w:cs="仿宋_GB2312"/>
          <w:color w:val="auto"/>
          <w:sz w:val="32"/>
          <w:szCs w:val="32"/>
        </w:rPr>
        <w:t>：行政相对人对监管部门作出的处理决定不服的，可自收到决定之日起 60 日内向歙县人民政府或黄山市农业农村局申请行政复议，或 6 个月内向歙县人民法院提起行政诉讼；复议、诉讼期间不停止执行原决定。</w:t>
      </w:r>
    </w:p>
    <w:p w14:paraId="188005BA">
      <w:pPr>
        <w:spacing w:line="52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四、责任追溯</w:t>
      </w:r>
    </w:p>
    <w:p w14:paraId="6B2A9E4B">
      <w:pPr>
        <w:spacing w:line="52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层级监督</w:t>
      </w:r>
      <w:r>
        <w:rPr>
          <w:rFonts w:hint="eastAsia" w:ascii="仿宋_GB2312" w:hAnsi="仿宋_GB2312" w:eastAsia="仿宋_GB2312" w:cs="仿宋_GB2312"/>
          <w:color w:val="auto"/>
          <w:sz w:val="32"/>
          <w:szCs w:val="32"/>
        </w:rPr>
        <w:t>：县农业农村局对备案监管工作开展层级监督，对监管人员不作为、乱作为、玩忽职守等行为严肃问责。</w:t>
      </w:r>
    </w:p>
    <w:p w14:paraId="54937342">
      <w:pPr>
        <w:spacing w:line="52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（二）人员追责</w:t>
      </w:r>
      <w:r>
        <w:rPr>
          <w:rFonts w:hint="eastAsia" w:ascii="仿宋_GB2312" w:hAnsi="仿宋_GB2312" w:eastAsia="仿宋_GB2312" w:cs="仿宋_GB2312"/>
          <w:color w:val="auto"/>
          <w:sz w:val="32"/>
          <w:szCs w:val="32"/>
        </w:rPr>
        <w:t>：对在备案管理中滥用职权、徇私舞弊，对不符合条件人员予以备案，或对符合条件人员不予备案的，依法给予处分；构成犯罪的，追究刑事责任华容县政府。</w:t>
      </w:r>
    </w:p>
    <w:p w14:paraId="4CFAF155">
      <w:pPr>
        <w:spacing w:line="52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（三）过错追责</w:t>
      </w:r>
      <w:r>
        <w:rPr>
          <w:rFonts w:hint="eastAsia" w:ascii="仿宋_GB2312" w:hAnsi="仿宋_GB2312" w:eastAsia="仿宋_GB2312" w:cs="仿宋_GB2312"/>
          <w:color w:val="auto"/>
          <w:sz w:val="32"/>
          <w:szCs w:val="32"/>
        </w:rPr>
        <w:t>：实行过错责任追究，根据过错程度采取责令改正、通报批评、调离岗位、行政处分等措施；涉嫌犯罪的，移送司法机关。</w:t>
      </w:r>
    </w:p>
    <w:p w14:paraId="221F5A19">
      <w:pPr>
        <w:spacing w:line="52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五、保障措施</w:t>
      </w:r>
    </w:p>
    <w:p w14:paraId="10566B0E">
      <w:pPr>
        <w:spacing w:line="52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强化组织领导</w:t>
      </w:r>
      <w:r>
        <w:rPr>
          <w:rFonts w:hint="eastAsia" w:ascii="仿宋_GB2312" w:hAnsi="仿宋_GB2312" w:eastAsia="仿宋_GB2312" w:cs="仿宋_GB2312"/>
          <w:color w:val="auto"/>
          <w:sz w:val="32"/>
          <w:szCs w:val="32"/>
        </w:rPr>
        <w:t>：落实 “审、管、查” 分离要求，明确监管职责，完善工作机制，确保监管到位。</w:t>
      </w:r>
    </w:p>
    <w:p w14:paraId="246B293D">
      <w:pPr>
        <w:spacing w:line="52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（二）加强队伍建设</w:t>
      </w:r>
      <w:r>
        <w:rPr>
          <w:rFonts w:hint="eastAsia" w:ascii="仿宋_GB2312" w:hAnsi="仿宋_GB2312" w:eastAsia="仿宋_GB2312" w:cs="仿宋_GB2312"/>
          <w:color w:val="auto"/>
          <w:sz w:val="32"/>
          <w:szCs w:val="32"/>
        </w:rPr>
        <w:t>：定期组织监管人员学习法律法规、业务知识和执法技能，提升监管能力。</w:t>
      </w:r>
    </w:p>
    <w:p w14:paraId="23619228">
      <w:pPr>
        <w:spacing w:line="52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（三）推进信息化监管</w:t>
      </w:r>
      <w:r>
        <w:rPr>
          <w:rFonts w:hint="eastAsia" w:ascii="仿宋_GB2312" w:hAnsi="仿宋_GB2312" w:eastAsia="仿宋_GB2312" w:cs="仿宋_GB2312"/>
          <w:color w:val="auto"/>
          <w:sz w:val="32"/>
          <w:szCs w:val="32"/>
        </w:rPr>
        <w:t>：依托全国兽医卫生综合信息平台，实现备案信息联网管理、动态更新、社会可查。</w:t>
      </w:r>
    </w:p>
    <w:p w14:paraId="6C3A5CDB">
      <w:pPr>
        <w:spacing w:line="52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（四）</w:t>
      </w:r>
      <w:r>
        <w:rPr>
          <w:rFonts w:hint="eastAsia" w:ascii="楷体_GB2312" w:hAnsi="楷体_GB2312" w:eastAsia="楷体_GB2312" w:cs="楷体_GB2312"/>
          <w:b/>
          <w:bCs/>
          <w:color w:val="auto"/>
          <w:sz w:val="32"/>
          <w:szCs w:val="32"/>
        </w:rPr>
        <w:t>加强普法宣传</w:t>
      </w:r>
      <w:r>
        <w:rPr>
          <w:rFonts w:hint="eastAsia" w:ascii="仿宋_GB2312" w:hAnsi="仿宋_GB2312" w:eastAsia="仿宋_GB2312" w:cs="仿宋_GB2312"/>
          <w:color w:val="auto"/>
          <w:sz w:val="32"/>
          <w:szCs w:val="32"/>
        </w:rPr>
        <w:t>：通过多种形式宣传执业兽医管理法律法规，提升备案人员依法执业意识和公众监督意识。</w:t>
      </w:r>
    </w:p>
    <w:p w14:paraId="262B0CFF">
      <w:pPr>
        <w:spacing w:line="52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六、主要依据</w:t>
      </w:r>
    </w:p>
    <w:p w14:paraId="47749A1B">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《中华人民共和国动物防疫法》第六十九条</w:t>
      </w:r>
    </w:p>
    <w:p w14:paraId="4D302D63">
      <w:pPr>
        <w:spacing w:line="52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《执业兽医管理办法》第十四条</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第十九条</w:t>
      </w:r>
    </w:p>
    <w:p w14:paraId="446C5999">
      <w:pPr>
        <w:rPr>
          <w:color w:val="000000" w:themeColor="text1"/>
          <w14:textFill>
            <w14:solidFill>
              <w14:schemeClr w14:val="tx1"/>
            </w14:solidFill>
          </w14:textFill>
        </w:rPr>
      </w:pPr>
    </w:p>
    <w:p w14:paraId="46455947">
      <w:pPr>
        <w:rPr>
          <w:color w:val="000000" w:themeColor="text1"/>
          <w14:textFill>
            <w14:solidFill>
              <w14:schemeClr w14:val="tx1"/>
            </w14:solidFill>
          </w14:textFill>
        </w:rPr>
      </w:pPr>
    </w:p>
    <w:p w14:paraId="0A9A63DD">
      <w:pPr>
        <w:rPr>
          <w:color w:val="000000" w:themeColor="text1"/>
          <w14:textFill>
            <w14:solidFill>
              <w14:schemeClr w14:val="tx1"/>
            </w14:solidFill>
          </w14:textFill>
        </w:rPr>
      </w:pPr>
    </w:p>
    <w:p w14:paraId="0FAB4060">
      <w:pPr>
        <w:rPr>
          <w:color w:val="000000" w:themeColor="text1"/>
          <w14:textFill>
            <w14:solidFill>
              <w14:schemeClr w14:val="tx1"/>
            </w14:solidFill>
          </w14:textFill>
        </w:rPr>
      </w:pPr>
    </w:p>
    <w:p w14:paraId="716FAB6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3" w:firstLineChars="200"/>
        <w:jc w:val="center"/>
        <w:textAlignment w:val="auto"/>
        <w:rPr>
          <w:rFonts w:hint="eastAsia" w:ascii="仿宋_GB2312" w:hAnsi="仿宋_GB2312" w:eastAsia="仿宋_GB2312" w:cs="仿宋_GB2312"/>
          <w:b/>
          <w:bCs/>
          <w:color w:val="000000" w:themeColor="text1"/>
          <w:w w:val="95"/>
          <w:sz w:val="32"/>
          <w:szCs w:val="32"/>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二百四十三、</w:t>
      </w:r>
      <w:r>
        <w:rPr>
          <w:rFonts w:hint="eastAsia" w:ascii="宋体" w:hAnsi="宋体" w:eastAsia="宋体" w:cs="宋体"/>
          <w:b/>
          <w:bCs/>
          <w:color w:val="000000" w:themeColor="text1"/>
          <w:w w:val="95"/>
          <w:sz w:val="36"/>
          <w:szCs w:val="36"/>
          <w:lang w:val="en-US" w:eastAsia="zh-CN"/>
          <w14:textFill>
            <w14:solidFill>
              <w14:schemeClr w14:val="tx1"/>
            </w14:solidFill>
          </w14:textFill>
        </w:rPr>
        <w:t>联合收割机跨区作业质量问题的行政调解事中事后监管细则</w:t>
      </w:r>
    </w:p>
    <w:p w14:paraId="46FD07E5">
      <w:pPr>
        <w:spacing w:line="540" w:lineRule="exact"/>
        <w:ind w:firstLine="645"/>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本细则对应</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歙县农业农村局权责清单目录（2025年版）</w:t>
      </w:r>
      <w:r>
        <w:rPr>
          <w:rFonts w:hint="eastAsia" w:ascii="仿宋_GB2312" w:hAnsi="仿宋_GB2312" w:eastAsia="仿宋_GB2312" w:cs="仿宋_GB2312"/>
          <w:color w:val="000000" w:themeColor="text1"/>
          <w:sz w:val="32"/>
          <w:szCs w:val="32"/>
          <w14:textFill>
            <w14:solidFill>
              <w14:schemeClr w14:val="tx1"/>
            </w14:solidFill>
          </w14:textFill>
        </w:rPr>
        <w:t>》第</w:t>
      </w:r>
      <w:r>
        <w:rPr>
          <w:rFonts w:hint="eastAsia" w:ascii="仿宋_GB2312" w:hAnsi="仿宋_GB2312" w:cs="仿宋_GB2312"/>
          <w:color w:val="000000" w:themeColor="text1"/>
          <w:sz w:val="32"/>
          <w:szCs w:val="32"/>
          <w:lang w:val="en-US" w:eastAsia="zh-CN"/>
          <w14:textFill>
            <w14:solidFill>
              <w14:schemeClr w14:val="tx1"/>
            </w14:solidFill>
          </w14:textFill>
        </w:rPr>
        <w:t>243</w:t>
      </w:r>
      <w:r>
        <w:rPr>
          <w:rFonts w:hint="eastAsia" w:ascii="仿宋_GB2312" w:hAnsi="仿宋_GB2312" w:eastAsia="仿宋_GB2312" w:cs="仿宋_GB2312"/>
          <w:color w:val="000000" w:themeColor="text1"/>
          <w:sz w:val="32"/>
          <w:szCs w:val="32"/>
          <w14:textFill>
            <w14:solidFill>
              <w14:schemeClr w14:val="tx1"/>
            </w14:solidFill>
          </w14:textFill>
        </w:rPr>
        <w:t>项</w:t>
      </w:r>
      <w:r>
        <w:rPr>
          <w:rFonts w:hint="eastAsia" w:ascii="仿宋_GB2312" w:hAnsi="仿宋_GB2312" w:eastAsia="仿宋_GB2312" w:cs="仿宋_GB2312"/>
          <w:color w:val="000000" w:themeColor="text1"/>
          <w:kern w:val="0"/>
          <w:sz w:val="32"/>
          <w:szCs w:val="32"/>
          <w14:textFill>
            <w14:solidFill>
              <w14:schemeClr w14:val="tx1"/>
            </w14:solidFill>
          </w14:textFill>
        </w:rPr>
        <w:t>，权力类型：其他权力，权力事项名称：</w:t>
      </w:r>
      <w:r>
        <w:rPr>
          <w:rFonts w:hint="eastAsia" w:ascii="仿宋_GB2312" w:hAnsi="仿宋_GB2312" w:eastAsia="仿宋_GB2312" w:cs="仿宋_GB2312"/>
          <w:color w:val="000000" w:themeColor="text1"/>
          <w:sz w:val="32"/>
          <w:szCs w:val="32"/>
          <w14:textFill>
            <w14:solidFill>
              <w14:schemeClr w14:val="tx1"/>
            </w14:solidFill>
          </w14:textFill>
        </w:rPr>
        <w:t>联合收割机跨区作业质量问题的行政调解</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6BCC75E5">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监管任务</w:t>
      </w:r>
    </w:p>
    <w:p w14:paraId="7C5FE5C7">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kern w:val="0"/>
          <w:sz w:val="32"/>
          <w:szCs w:val="32"/>
          <w14:textFill>
            <w14:solidFill>
              <w14:schemeClr w14:val="tx1"/>
            </w14:solidFill>
          </w14:textFill>
        </w:rPr>
        <w:t>负责辖区内联合收割机跨区作业质量问题的行政调解工作。</w:t>
      </w:r>
    </w:p>
    <w:p w14:paraId="335CF987">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监管措施</w:t>
      </w:r>
    </w:p>
    <w:p w14:paraId="6CD7C68F">
      <w:pPr>
        <w:pStyle w:val="6"/>
        <w:spacing w:line="540" w:lineRule="exact"/>
        <w:ind w:left="645"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（一）规范受理工作</w:t>
      </w:r>
    </w:p>
    <w:p w14:paraId="1AB03366">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对符合受理条件的，依法受理；对不符合受理条件的，告知理由；需要补正材料的，一次性告知。</w:t>
      </w:r>
    </w:p>
    <w:p w14:paraId="1E24D40E">
      <w:pPr>
        <w:pStyle w:val="6"/>
        <w:spacing w:line="540" w:lineRule="exact"/>
        <w:ind w:left="645"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（二）加强审核和调解过程监管</w:t>
      </w:r>
    </w:p>
    <w:p w14:paraId="08815997">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对当事人因联合收割机跨区作业质量问题受到的损害和赔偿申请进行审核，并在尊重当事人自愿的基础上秉着公平、公正的原则进行调解，调解不成的，应当告知当事人有向法院起诉的权利。</w:t>
      </w:r>
    </w:p>
    <w:p w14:paraId="4DF83A42">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kern w:val="0"/>
          <w:sz w:val="32"/>
          <w:szCs w:val="32"/>
          <w:lang w:eastAsia="zh-CN"/>
          <w14:textFill>
            <w14:solidFill>
              <w14:schemeClr w14:val="tx1"/>
            </w14:solidFill>
          </w14:textFill>
        </w:rPr>
        <w:t>（</w:t>
      </w:r>
      <w:r>
        <w:rPr>
          <w:rFonts w:hint="eastAsia" w:ascii="仿宋_GB2312" w:hAnsi="仿宋_GB2312" w:cs="仿宋_GB2312"/>
          <w:color w:val="000000" w:themeColor="text1"/>
          <w:kern w:val="0"/>
          <w:sz w:val="32"/>
          <w:szCs w:val="32"/>
          <w:lang w:val="en-US" w:eastAsia="zh-CN"/>
          <w14:textFill>
            <w14:solidFill>
              <w14:schemeClr w14:val="tx1"/>
            </w14:solidFill>
          </w14:textFill>
        </w:rPr>
        <w:t>三</w:t>
      </w:r>
      <w:r>
        <w:rPr>
          <w:rFonts w:hint="eastAsia" w:ascii="仿宋_GB2312" w:hAnsi="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建立监管档案</w:t>
      </w:r>
    </w:p>
    <w:p w14:paraId="43C8706F">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建立辖区内联合收割机跨区作业质量问题的行政调解工作档案，客观公正地记录调解情况，定期开展档案审查，形成长效审查机制。</w:t>
      </w:r>
    </w:p>
    <w:p w14:paraId="78ABC225">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责任追究</w:t>
      </w:r>
    </w:p>
    <w:p w14:paraId="4AAA980B">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在联合收割机跨区作业质量问题的行政调解工作中，相关责任人违反相关规定，有下列情形之一的，由</w:t>
      </w: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kern w:val="0"/>
          <w:sz w:val="32"/>
          <w:szCs w:val="32"/>
          <w14:textFill>
            <w14:solidFill>
              <w14:schemeClr w14:val="tx1"/>
            </w14:solidFill>
          </w14:textFill>
        </w:rPr>
        <w:t>依法依规予以处理：</w:t>
      </w:r>
    </w:p>
    <w:p w14:paraId="2727E977">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1.对符合条件不予受理的；</w:t>
      </w:r>
    </w:p>
    <w:p w14:paraId="3531CBFD">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2.应该受理而不予受理或不应该受理而受理造成不良后果的；</w:t>
      </w:r>
    </w:p>
    <w:p w14:paraId="4EB378C9">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3.在行政调解工作中玩忽职守、滥用职权的；</w:t>
      </w:r>
    </w:p>
    <w:p w14:paraId="44D75A6F">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4.在行政调解过程中发生腐败行为的；</w:t>
      </w:r>
    </w:p>
    <w:p w14:paraId="3320D621">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5.其他违反法律法规政策规定的行为。</w:t>
      </w:r>
    </w:p>
    <w:p w14:paraId="0D75FE13">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保障措施</w:t>
      </w:r>
    </w:p>
    <w:p w14:paraId="780DBB2F">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严格按照简政放权、放管结合、转变职能的要求，强化组织领导，完善监管办法，落实监管责任，畅通举报渠道，严肃查处问题，确保辖区内联合收割机跨区作业质量问题的行政调解依法有序推进。</w:t>
      </w:r>
    </w:p>
    <w:p w14:paraId="00A7E60A">
      <w:pPr>
        <w:pStyle w:val="6"/>
        <w:numPr>
          <w:ilvl w:val="0"/>
          <w:numId w:val="0"/>
        </w:num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主要依据</w:t>
      </w:r>
    </w:p>
    <w:p w14:paraId="78C518E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1.《联合收割机跨区作业管理办法》第十六条</w:t>
      </w:r>
    </w:p>
    <w:p w14:paraId="4EDF95A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cs="仿宋_GB2312"/>
          <w:color w:val="000000" w:themeColor="text1"/>
          <w:sz w:val="32"/>
          <w:szCs w:val="32"/>
          <w:lang w:val="en-US" w:eastAsia="zh-CN"/>
          <w14:textFill>
            <w14:solidFill>
              <w14:schemeClr w14:val="tx1"/>
            </w14:solidFill>
          </w14:textFill>
        </w:rPr>
      </w:pPr>
    </w:p>
    <w:p w14:paraId="21489B7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cs="仿宋_GB2312"/>
          <w:color w:val="000000" w:themeColor="text1"/>
          <w:sz w:val="32"/>
          <w:szCs w:val="32"/>
          <w:lang w:val="en-US" w:eastAsia="zh-CN"/>
          <w14:textFill>
            <w14:solidFill>
              <w14:schemeClr w14:val="tx1"/>
            </w14:solidFill>
          </w14:textFill>
        </w:rPr>
      </w:pPr>
    </w:p>
    <w:p w14:paraId="3554395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cs="仿宋_GB2312"/>
          <w:color w:val="000000" w:themeColor="text1"/>
          <w:sz w:val="32"/>
          <w:szCs w:val="32"/>
          <w:lang w:val="en-US" w:eastAsia="zh-CN"/>
          <w14:textFill>
            <w14:solidFill>
              <w14:schemeClr w14:val="tx1"/>
            </w14:solidFill>
          </w14:textFill>
        </w:rPr>
      </w:pPr>
    </w:p>
    <w:p w14:paraId="78CC492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cs="仿宋_GB2312"/>
          <w:color w:val="000000" w:themeColor="text1"/>
          <w:sz w:val="32"/>
          <w:szCs w:val="32"/>
          <w:lang w:val="en-US" w:eastAsia="zh-CN"/>
          <w14:textFill>
            <w14:solidFill>
              <w14:schemeClr w14:val="tx1"/>
            </w14:solidFill>
          </w14:textFill>
        </w:rPr>
      </w:pPr>
    </w:p>
    <w:p w14:paraId="70773AD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cs="仿宋_GB2312"/>
          <w:color w:val="000000" w:themeColor="text1"/>
          <w:sz w:val="32"/>
          <w:szCs w:val="32"/>
          <w:lang w:val="en-US" w:eastAsia="zh-CN"/>
          <w14:textFill>
            <w14:solidFill>
              <w14:schemeClr w14:val="tx1"/>
            </w14:solidFill>
          </w14:textFill>
        </w:rPr>
      </w:pPr>
    </w:p>
    <w:p w14:paraId="22BBAFB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3" w:firstLineChars="200"/>
        <w:jc w:val="center"/>
        <w:textAlignment w:val="auto"/>
        <w:rPr>
          <w:rFonts w:hint="eastAsia" w:ascii="宋体" w:hAnsi="宋体" w:eastAsia="宋体" w:cs="宋体"/>
          <w:b/>
          <w:bCs/>
          <w:color w:val="000000" w:themeColor="text1"/>
          <w:w w:val="95"/>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二百四十四、</w:t>
      </w:r>
      <w:r>
        <w:rPr>
          <w:rFonts w:hint="eastAsia" w:ascii="宋体" w:hAnsi="宋体" w:eastAsia="宋体" w:cs="宋体"/>
          <w:b/>
          <w:bCs/>
          <w:color w:val="000000" w:themeColor="text1"/>
          <w:w w:val="95"/>
          <w:sz w:val="36"/>
          <w:szCs w:val="36"/>
          <w:lang w:val="en-US" w:eastAsia="zh-CN"/>
          <w14:textFill>
            <w14:solidFill>
              <w14:schemeClr w14:val="tx1"/>
            </w14:solidFill>
          </w14:textFill>
        </w:rPr>
        <w:t>联合收割机跨区收获作业证的发放事中事后监管细则</w:t>
      </w:r>
    </w:p>
    <w:p w14:paraId="15F045A5">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本细则对应《</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歙县农业农村局权责清单目录（2025年版）</w:t>
      </w:r>
      <w:r>
        <w:rPr>
          <w:rFonts w:hint="eastAsia" w:ascii="仿宋_GB2312" w:hAnsi="仿宋_GB2312" w:eastAsia="仿宋_GB2312" w:cs="仿宋_GB2312"/>
          <w:color w:val="000000" w:themeColor="text1"/>
          <w:sz w:val="32"/>
          <w:szCs w:val="32"/>
          <w14:textFill>
            <w14:solidFill>
              <w14:schemeClr w14:val="tx1"/>
            </w14:solidFill>
          </w14:textFill>
        </w:rPr>
        <w:t>》第</w:t>
      </w:r>
      <w:r>
        <w:rPr>
          <w:rFonts w:hint="eastAsia" w:ascii="仿宋_GB2312" w:hAnsi="仿宋_GB2312" w:cs="仿宋_GB2312"/>
          <w:color w:val="000000" w:themeColor="text1"/>
          <w:sz w:val="32"/>
          <w:szCs w:val="32"/>
          <w:lang w:val="en-US" w:eastAsia="zh-CN"/>
          <w14:textFill>
            <w14:solidFill>
              <w14:schemeClr w14:val="tx1"/>
            </w14:solidFill>
          </w14:textFill>
        </w:rPr>
        <w:t>244</w:t>
      </w:r>
      <w:r>
        <w:rPr>
          <w:rFonts w:hint="eastAsia" w:ascii="仿宋_GB2312" w:hAnsi="仿宋_GB2312" w:eastAsia="仿宋_GB2312" w:cs="仿宋_GB2312"/>
          <w:color w:val="000000" w:themeColor="text1"/>
          <w:sz w:val="32"/>
          <w:szCs w:val="32"/>
          <w14:textFill>
            <w14:solidFill>
              <w14:schemeClr w14:val="tx1"/>
            </w14:solidFill>
          </w14:textFill>
        </w:rPr>
        <w:t>项，权力类型：其它权力，权力事项名称：联合收割机跨区收获作业证的发放。</w:t>
      </w:r>
    </w:p>
    <w:p w14:paraId="34E33926">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一、总体要求</w:t>
      </w:r>
    </w:p>
    <w:p w14:paraId="5181A673">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依照法律、行政法规等规定，通过对联合收割机跨区收获作业证采取监督检查、稽查执法等事中事后监管措施，规范联合收割机、插秧机跨区作业活动，纠正和查处违法行为，确保联合收割机跨区作业安全有效。</w:t>
      </w:r>
    </w:p>
    <w:p w14:paraId="1E17296A">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二、事中监管</w:t>
      </w:r>
    </w:p>
    <w:p w14:paraId="36B2C1CA">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（一）监督检查程序</w:t>
      </w:r>
    </w:p>
    <w:p w14:paraId="382B29BB">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1.制定监督检查方案，并经审核批准。现场检查方案应根据跨区地域、联合收割机的机具安全技术状况。检查方案应包括日程安排、检查标准和检查内容、检查组成员及分工等。</w:t>
      </w:r>
    </w:p>
    <w:p w14:paraId="15C2013E">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2.实施监督检查。检查人员应不少于2人，检查前应出示证明文件，检查采取当场查验机具、询问作业人员等方式，对检查中出现的问题能够客观分析，并作出正确判断。</w:t>
      </w:r>
    </w:p>
    <w:p w14:paraId="75D385B7">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监督检查结果。应当以现场检查报告形式告知被检查单位，如实记录现场检查全过程的主要内容，并做出综合评定意见，需要整改的应当提出整改内容及整改时限。现场检查报告内容包括被检查机具基本情况、检查内容、上次检查缺陷项目整改情况、本次检查发现的主要问题和建议、检查人员和被检查作业人员签字等。</w:t>
      </w:r>
    </w:p>
    <w:p w14:paraId="43695380">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4.发现违法行为后依法处置。对有证据证明可能危害作业安全的机具依法采取扣押等行政强制措施，依法进行行政处罚。</w:t>
      </w:r>
    </w:p>
    <w:p w14:paraId="32CC34D3">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5.按照法定程序和要求公布监管信息。</w:t>
      </w:r>
    </w:p>
    <w:p w14:paraId="13635CC0">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（二）现场检查</w:t>
      </w:r>
    </w:p>
    <w:p w14:paraId="23652167">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根据本行政区域跨区作业生产特点，制定监管重点、检查频次和覆盖率，综合运用双随机、日常检查、专项检查和跟踪检查等多种形式组织实施。将下列事项作为监督检查的重点：1.机具是否具有农机监理机构核发的有效号牌和行驶证。2.是否参加跨区作业队。3.是否申领有《作业证》。</w:t>
      </w:r>
    </w:p>
    <w:p w14:paraId="6CB9F0A2">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（三）监管档案</w:t>
      </w:r>
    </w:p>
    <w:p w14:paraId="4A835DEA">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建立本行政区域内联合收割机跨区作业的监管档案。监管档案主要内容包括：1.《行驶证》复印件及号牌照片。2.参加跨区作业队相关情况。3.监督检查报告和整改复查报告。4.违法、违规等不良行为记录。5.其它应列入跨区作业监管档案的资料。</w:t>
      </w:r>
    </w:p>
    <w:p w14:paraId="4005442E">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（四）协同监管</w:t>
      </w:r>
    </w:p>
    <w:p w14:paraId="1357FA85">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权责匹配、权责一致的原则，加强与市农业农村局农机监理机构等部门的沟通协作，推进联合收割机跨区作业证发放相关信息互联互通，建立健全行政审批、行业主管与后续监管协调一致的联合收割机跨区作业许可监管协作机制。</w:t>
      </w:r>
    </w:p>
    <w:p w14:paraId="7D61868D">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三、事后监管</w:t>
      </w:r>
    </w:p>
    <w:p w14:paraId="5DCD48F2">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（一）个人和组织发现机手进行违法跨区作业的活动，有权向农业主管部门举报，农业主管部门应当及时核实、处理。</w:t>
      </w:r>
    </w:p>
    <w:p w14:paraId="60D6B30F">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对检查中发现的违法问题，符合立案条件的，及时立案查处。根据《联合收割机跨区作业管理办法》，对立案查处案件要严格履行调查取证程序，并通过召开案件审理会等方式来讨论案件、作出决定。对于作出的行政处罚决定要严格执行。</w:t>
      </w:r>
    </w:p>
    <w:p w14:paraId="24A4AF61">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（三）发现跨区作业发生事故的，涉嫌犯罪的，按照有关规定及时将案件移送公安机关。公安机关商请提供农机检验结论、认定意见，农业主管部门应当及时提供。</w:t>
      </w:r>
    </w:p>
    <w:p w14:paraId="10422C3D">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（四）行政相对人和利害关系人对农业主管部门在联合收割机跨区作业证发放理工作中作出的具体行政决定不服的，可以自收到决定之日起60日内向</w:t>
      </w:r>
      <w:r>
        <w:rPr>
          <w:rFonts w:hint="eastAsia" w:ascii="仿宋_GB2312" w:hAnsi="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人民政府申请行政复议，也可以于6个月内依法向</w:t>
      </w:r>
      <w:r>
        <w:rPr>
          <w:rFonts w:hint="eastAsia" w:ascii="仿宋_GB2312" w:hAnsi="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人民法院提起行政诉讼。行政复议或者行政诉讼期间，行政决定不停止执行。</w:t>
      </w:r>
    </w:p>
    <w:p w14:paraId="441ECDBC">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四、责任追溯</w:t>
      </w:r>
    </w:p>
    <w:p w14:paraId="77359875">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（一）加强层级监督</w:t>
      </w:r>
    </w:p>
    <w:p w14:paraId="323F8FE9">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对各</w:t>
      </w:r>
      <w:r>
        <w:rPr>
          <w:rFonts w:hint="eastAsia" w:ascii="仿宋_GB2312" w:hAnsi="仿宋_GB2312" w:cs="仿宋_GB2312"/>
          <w:color w:val="000000" w:themeColor="text1"/>
          <w:sz w:val="32"/>
          <w:szCs w:val="32"/>
          <w:lang w:val="en-US" w:eastAsia="zh-CN"/>
          <w14:textFill>
            <w14:solidFill>
              <w14:schemeClr w14:val="tx1"/>
            </w14:solidFill>
          </w14:textFill>
        </w:rPr>
        <w:t>乡</w:t>
      </w:r>
      <w:r>
        <w:rPr>
          <w:rFonts w:hint="eastAsia" w:ascii="仿宋_GB2312" w:hAnsi="仿宋_GB2312" w:eastAsia="仿宋_GB2312" w:cs="仿宋_GB2312"/>
          <w:color w:val="000000" w:themeColor="text1"/>
          <w:sz w:val="32"/>
          <w:szCs w:val="32"/>
          <w14:textFill>
            <w14:solidFill>
              <w14:schemeClr w14:val="tx1"/>
            </w14:solidFill>
          </w14:textFill>
        </w:rPr>
        <w:t>镇农业机械管理部门是否履行监管责任进行监督问责，对日常监管中发现的问题是否依法处理，是否存在不作为、乱作为等进行监督问责，对交办的案件是否认真调查并按时报告调查结果进行监督问责。</w:t>
      </w:r>
    </w:p>
    <w:p w14:paraId="609B84D4">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（二）强化人员监督</w:t>
      </w:r>
    </w:p>
    <w:p w14:paraId="633A01F4">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不符合发放条件的申请人发放跨区作业，或者对符合发放条件的申请人不发放跨区作业，或者超越法定职权、超过法定期限、不按法定程序发放跨区作业，对直接负责的主管人员和其他直接责任人员依法给予处分，构成犯罪的，依法追究刑事责任。</w:t>
      </w: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应加强对日常监管人员的监督，主要是对监管人员是否赴现场检查、是否严格监管、是否认真填报检查事项进行监督问责。</w:t>
      </w:r>
    </w:p>
    <w:p w14:paraId="199795CC">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（三）建立责任追究机制</w:t>
      </w:r>
    </w:p>
    <w:p w14:paraId="7F87CBAB">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084F159D">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五、保障措施</w:t>
      </w:r>
    </w:p>
    <w:p w14:paraId="39834E53">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（一）实施审批查改革</w:t>
      </w:r>
    </w:p>
    <w:p w14:paraId="6005817A">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农业农村局要高度重视联合收割机跨区作业证的发放事中事后监管工作，按照“审、批、查”相互分离、相互衔接和简政放权、放管结合、转变职能的要求，强化组织领导，完善监管办法，落实保障措施，严肃查处问题，确保事中事后监管工作依法有序进行。</w:t>
      </w:r>
    </w:p>
    <w:p w14:paraId="49BDE666">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（二）厘清权责边界</w:t>
      </w:r>
    </w:p>
    <w:p w14:paraId="52BC4E9D">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针对权力交叉、监管空白等问题，科学划分</w:t>
      </w:r>
      <w:r>
        <w:rPr>
          <w:rFonts w:hint="eastAsia" w:ascii="仿宋_GB2312" w:hAnsi="仿宋_GB2312" w:cs="仿宋_GB2312"/>
          <w:color w:val="000000" w:themeColor="text1"/>
          <w:sz w:val="32"/>
          <w:szCs w:val="32"/>
          <w:lang w:val="en-US" w:eastAsia="zh-CN"/>
          <w14:textFill>
            <w14:solidFill>
              <w14:schemeClr w14:val="tx1"/>
            </w14:solidFill>
          </w14:textFill>
        </w:rPr>
        <w:t>县乡</w:t>
      </w:r>
      <w:r>
        <w:rPr>
          <w:rFonts w:hint="eastAsia" w:ascii="仿宋_GB2312" w:hAnsi="仿宋_GB2312" w:eastAsia="仿宋_GB2312" w:cs="仿宋_GB2312"/>
          <w:color w:val="000000" w:themeColor="text1"/>
          <w:sz w:val="32"/>
          <w:szCs w:val="32"/>
          <w14:textFill>
            <w14:solidFill>
              <w14:schemeClr w14:val="tx1"/>
            </w14:solidFill>
          </w14:textFill>
        </w:rPr>
        <w:t>镇二级农机监管机构的职能，明确权力范围和责任范围，建立上下联动监管机制。</w:t>
      </w:r>
    </w:p>
    <w:p w14:paraId="501BEBED">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（三）强化人员培训</w:t>
      </w:r>
    </w:p>
    <w:p w14:paraId="3E2D904A">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应当加强对农机监管执法人员农业机械法规、规章和专业知识与执法能力等的培训，并组织考核。不具备相应知识和能力的，不得从事联合收割机跨区作业证的发放监管工作。</w:t>
      </w:r>
    </w:p>
    <w:p w14:paraId="0976D420">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（四）加强普法宣传</w:t>
      </w:r>
    </w:p>
    <w:p w14:paraId="77D6B657">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运用多种方式宣传农机跨区的法规规章，提升管理相对人和公众的法律意识。</w:t>
      </w:r>
    </w:p>
    <w:p w14:paraId="4AB255EC">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六、主要依据</w:t>
      </w:r>
    </w:p>
    <w:p w14:paraId="0BBD992F">
      <w:pPr>
        <w:rPr>
          <w:rFonts w:hint="default" w:eastAsia="仿宋_GB2312"/>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1.《联合收割机跨区作业管理办法》第十一条</w:t>
      </w:r>
    </w:p>
    <w:p w14:paraId="7C719234">
      <w:pPr>
        <w:rPr>
          <w:color w:val="000000" w:themeColor="text1"/>
          <w14:textFill>
            <w14:solidFill>
              <w14:schemeClr w14:val="tx1"/>
            </w14:solidFill>
          </w14:textFill>
        </w:rPr>
      </w:pPr>
    </w:p>
    <w:p w14:paraId="091C2779">
      <w:pPr>
        <w:rPr>
          <w:color w:val="000000" w:themeColor="text1"/>
          <w14:textFill>
            <w14:solidFill>
              <w14:schemeClr w14:val="tx1"/>
            </w14:solidFill>
          </w14:textFill>
        </w:rPr>
      </w:pPr>
    </w:p>
    <w:p w14:paraId="6C9D402C">
      <w:pPr>
        <w:rPr>
          <w:color w:val="000000" w:themeColor="text1"/>
          <w14:textFill>
            <w14:solidFill>
              <w14:schemeClr w14:val="tx1"/>
            </w14:solidFill>
          </w14:textFill>
        </w:rPr>
      </w:pPr>
    </w:p>
    <w:p w14:paraId="09F613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3" w:firstLineChars="200"/>
        <w:jc w:val="center"/>
        <w:textAlignment w:val="auto"/>
        <w:rPr>
          <w:rFonts w:hint="eastAsia" w:ascii="宋体" w:hAnsi="宋体" w:eastAsia="宋体" w:cs="宋体"/>
          <w:b/>
          <w:bCs/>
          <w:color w:val="auto"/>
          <w:w w:val="95"/>
          <w:sz w:val="36"/>
          <w:szCs w:val="36"/>
          <w:lang w:val="en-US" w:eastAsia="zh-CN"/>
        </w:rPr>
      </w:pPr>
      <w:r>
        <w:rPr>
          <w:rFonts w:hint="eastAsia" w:ascii="宋体" w:hAnsi="宋体" w:eastAsia="宋体" w:cs="宋体"/>
          <w:b/>
          <w:bCs/>
          <w:color w:val="auto"/>
          <w:sz w:val="36"/>
          <w:szCs w:val="36"/>
          <w:lang w:val="en-US" w:eastAsia="zh-CN"/>
        </w:rPr>
        <w:t>二百四十五、</w:t>
      </w:r>
      <w:bookmarkStart w:id="3" w:name="OLE_LINK7"/>
      <w:r>
        <w:rPr>
          <w:rFonts w:hint="eastAsia" w:ascii="宋体" w:hAnsi="宋体" w:eastAsia="宋体" w:cs="宋体"/>
          <w:b/>
          <w:bCs/>
          <w:color w:val="auto"/>
          <w:sz w:val="36"/>
          <w:szCs w:val="36"/>
          <w:lang w:val="en-US" w:eastAsia="zh-CN"/>
        </w:rPr>
        <w:t>乡村兽医备案</w:t>
      </w:r>
      <w:r>
        <w:rPr>
          <w:rFonts w:hint="eastAsia" w:ascii="宋体" w:hAnsi="宋体" w:eastAsia="宋体" w:cs="宋体"/>
          <w:b/>
          <w:bCs/>
          <w:color w:val="auto"/>
          <w:w w:val="95"/>
          <w:sz w:val="36"/>
          <w:szCs w:val="36"/>
          <w:lang w:val="en-US" w:eastAsia="zh-CN"/>
        </w:rPr>
        <w:t>事中事后监管细则</w:t>
      </w:r>
    </w:p>
    <w:p w14:paraId="0CF6A9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87" w:firstLineChars="200"/>
        <w:jc w:val="center"/>
        <w:textAlignment w:val="auto"/>
        <w:rPr>
          <w:rFonts w:hint="eastAsia" w:ascii="宋体" w:hAnsi="宋体" w:eastAsia="宋体" w:cs="宋体"/>
          <w:b/>
          <w:bCs/>
          <w:color w:val="auto"/>
          <w:w w:val="95"/>
          <w:sz w:val="36"/>
          <w:szCs w:val="36"/>
          <w:lang w:val="en-US" w:eastAsia="zh-CN"/>
        </w:rPr>
      </w:pPr>
    </w:p>
    <w:p w14:paraId="631989DE">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为规范乡村兽医备案与从业行为，强化动物防疫与诊疗服务监管，依据《中华人民共和国动物防疫法》《执业兽医和乡村兽医管理办法》，结合本县实际制定本细则。</w:t>
      </w:r>
    </w:p>
    <w:p w14:paraId="61242D3E">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本细则对应《</w:t>
      </w:r>
      <w:r>
        <w:rPr>
          <w:rFonts w:hint="eastAsia" w:ascii="仿宋_GB2312" w:hAnsi="仿宋_GB2312" w:cs="仿宋_GB2312"/>
          <w:color w:val="auto"/>
          <w:sz w:val="32"/>
          <w:szCs w:val="32"/>
          <w:lang w:val="en-US" w:eastAsia="zh-CN"/>
        </w:rPr>
        <w:t>歙县农业农村局权责清单目录（2025年版）</w:t>
      </w:r>
      <w:r>
        <w:rPr>
          <w:rFonts w:hint="eastAsia" w:ascii="仿宋_GB2312" w:hAnsi="仿宋_GB2312" w:eastAsia="仿宋_GB2312" w:cs="仿宋_GB2312"/>
          <w:color w:val="auto"/>
          <w:sz w:val="32"/>
          <w:szCs w:val="32"/>
        </w:rPr>
        <w:t>》第</w:t>
      </w:r>
      <w:r>
        <w:rPr>
          <w:rFonts w:hint="eastAsia" w:ascii="仿宋_GB2312" w:hAnsi="仿宋_GB2312" w:cs="仿宋_GB2312"/>
          <w:color w:val="auto"/>
          <w:sz w:val="32"/>
          <w:szCs w:val="32"/>
          <w:lang w:val="en-US" w:eastAsia="zh-CN"/>
        </w:rPr>
        <w:t>245</w:t>
      </w:r>
      <w:r>
        <w:rPr>
          <w:rFonts w:hint="eastAsia" w:ascii="仿宋_GB2312" w:hAnsi="仿宋_GB2312" w:eastAsia="仿宋_GB2312" w:cs="仿宋_GB2312"/>
          <w:color w:val="auto"/>
          <w:sz w:val="32"/>
          <w:szCs w:val="32"/>
        </w:rPr>
        <w:t>项，权力类型：</w:t>
      </w:r>
      <w:r>
        <w:rPr>
          <w:rFonts w:hint="eastAsia" w:ascii="仿宋_GB2312" w:hAnsi="仿宋_GB2312" w:cs="仿宋_GB2312"/>
          <w:color w:val="auto"/>
          <w:sz w:val="32"/>
          <w:szCs w:val="32"/>
          <w:lang w:val="en-US" w:eastAsia="zh-CN"/>
        </w:rPr>
        <w:t>其他权力</w:t>
      </w:r>
      <w:r>
        <w:rPr>
          <w:rFonts w:hint="eastAsia" w:ascii="仿宋_GB2312" w:hAnsi="仿宋_GB2312" w:eastAsia="仿宋_GB2312" w:cs="仿宋_GB2312"/>
          <w:color w:val="auto"/>
          <w:sz w:val="32"/>
          <w:szCs w:val="32"/>
        </w:rPr>
        <w:t>，权力事项名称：乡村兽医</w:t>
      </w:r>
      <w:r>
        <w:rPr>
          <w:rFonts w:hint="eastAsia" w:ascii="仿宋_GB2312" w:hAnsi="仿宋_GB2312" w:cs="仿宋_GB2312"/>
          <w:color w:val="auto"/>
          <w:sz w:val="32"/>
          <w:szCs w:val="32"/>
          <w:lang w:val="en-US" w:eastAsia="zh-CN"/>
        </w:rPr>
        <w:t>备案</w:t>
      </w:r>
      <w:r>
        <w:rPr>
          <w:rFonts w:hint="eastAsia" w:ascii="仿宋_GB2312" w:hAnsi="仿宋_GB2312" w:eastAsia="仿宋_GB2312" w:cs="仿宋_GB2312"/>
          <w:color w:val="auto"/>
          <w:sz w:val="32"/>
          <w:szCs w:val="32"/>
        </w:rPr>
        <w:t>。</w:t>
      </w:r>
    </w:p>
    <w:p w14:paraId="6586FD14">
      <w:pPr>
        <w:spacing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一、监督检查对象</w:t>
      </w:r>
    </w:p>
    <w:p w14:paraId="1D027516">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歙县行政区域内已办理乡村兽医备案、在乡村从事动物诊疗服务活动的人员</w:t>
      </w:r>
      <w:r>
        <w:rPr>
          <w:rFonts w:hint="eastAsia" w:ascii="仿宋_GB2312" w:hAnsi="仿宋_GB2312" w:eastAsia="仿宋_GB2312" w:cs="仿宋_GB2312"/>
          <w:color w:val="auto"/>
          <w:sz w:val="32"/>
          <w:szCs w:val="32"/>
        </w:rPr>
        <w:t>。</w:t>
      </w:r>
    </w:p>
    <w:p w14:paraId="1B80050B">
      <w:pPr>
        <w:numPr>
          <w:ilvl w:val="0"/>
          <w:numId w:val="0"/>
        </w:numPr>
        <w:spacing w:line="60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kern w:val="2"/>
          <w:sz w:val="32"/>
          <w:szCs w:val="32"/>
          <w:lang w:val="en-US" w:eastAsia="zh-CN" w:bidi="ar-SA"/>
        </w:rPr>
        <w:t>二、</w:t>
      </w:r>
      <w:r>
        <w:rPr>
          <w:rFonts w:hint="eastAsia" w:ascii="黑体" w:hAnsi="黑体" w:eastAsia="黑体" w:cs="黑体"/>
          <w:color w:val="auto"/>
          <w:sz w:val="32"/>
          <w:szCs w:val="32"/>
          <w:lang w:eastAsia="zh-CN"/>
        </w:rPr>
        <w:t>事中监管</w:t>
      </w:r>
    </w:p>
    <w:p w14:paraId="0CCBC3F3">
      <w:pPr>
        <w:numPr>
          <w:ilvl w:val="0"/>
          <w:numId w:val="0"/>
        </w:numPr>
        <w:spacing w:line="60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（一）备案环节监管</w:t>
      </w:r>
    </w:p>
    <w:p w14:paraId="67B48C17">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是否依法备案，备案材料真实、齐全、有效。</w:t>
      </w:r>
    </w:p>
    <w:p w14:paraId="1246AC9C">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备案信息与实际从业地点、服务范围一致。</w:t>
      </w:r>
    </w:p>
    <w:p w14:paraId="723EF356">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备案信息是否及时录入全国兽医队伍信息管理系统。</w:t>
      </w:r>
    </w:p>
    <w:p w14:paraId="0D9EACB8">
      <w:pPr>
        <w:spacing w:line="60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（二）执业活动监管</w:t>
      </w:r>
    </w:p>
    <w:p w14:paraId="2685B81B">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是否在备案县域的乡村从业，不得进入城区开展动物诊疗活动。</w:t>
      </w:r>
    </w:p>
    <w:p w14:paraId="72E03183">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是否按规定使用兽药、兽医器械，不使用违禁、假劣及过期兽药。</w:t>
      </w:r>
    </w:p>
    <w:p w14:paraId="702D244E">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是否规范处理诊疗废弃物、做好消毒与生物安全。</w:t>
      </w:r>
    </w:p>
    <w:p w14:paraId="38E5874B">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是否按要求参加动物疫病预防、控制、扑灭及疫情报告。</w:t>
      </w:r>
    </w:p>
    <w:p w14:paraId="50E28CEC">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rPr>
        <w:t>是否有固定从业场所，规范记录诊疗服务情况。</w:t>
      </w:r>
    </w:p>
    <w:p w14:paraId="02310645">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事后监管</w:t>
      </w:r>
    </w:p>
    <w:p w14:paraId="0142D640">
      <w:pPr>
        <w:spacing w:line="600" w:lineRule="exact"/>
        <w:ind w:firstLine="640" w:firstLineChars="200"/>
        <w:rPr>
          <w:rFonts w:hint="eastAsia" w:ascii="仿宋_GB2312" w:hAnsi="仿宋_GB2312" w:eastAsia="仿宋_GB2312" w:cs="仿宋_GB2312"/>
          <w:color w:val="auto"/>
          <w:sz w:val="32"/>
          <w:szCs w:val="32"/>
        </w:rPr>
      </w:pPr>
      <w:bookmarkStart w:id="4" w:name="OLE_LINK8"/>
      <w:r>
        <w:rPr>
          <w:rFonts w:hint="eastAsia" w:ascii="仿宋_GB2312" w:hAnsi="仿宋_GB2312" w:cs="仿宋_GB2312"/>
          <w:color w:val="auto"/>
          <w:sz w:val="32"/>
          <w:szCs w:val="32"/>
          <w:lang w:eastAsia="zh-CN"/>
        </w:rPr>
        <w:t>（一）</w:t>
      </w:r>
      <w:bookmarkEnd w:id="4"/>
      <w:r>
        <w:rPr>
          <w:rFonts w:hint="eastAsia" w:ascii="仿宋_GB2312" w:hAnsi="仿宋_GB2312" w:eastAsia="仿宋_GB2312" w:cs="仿宋_GB2312"/>
          <w:color w:val="auto"/>
          <w:sz w:val="32"/>
          <w:szCs w:val="32"/>
        </w:rPr>
        <w:t>备案信息是否及时变更、注销。</w:t>
      </w:r>
    </w:p>
    <w:p w14:paraId="0A8ED244">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（二）</w:t>
      </w:r>
      <w:r>
        <w:rPr>
          <w:rFonts w:hint="eastAsia" w:ascii="仿宋_GB2312" w:hAnsi="仿宋_GB2312" w:eastAsia="仿宋_GB2312" w:cs="仿宋_GB2312"/>
          <w:color w:val="auto"/>
          <w:sz w:val="32"/>
          <w:szCs w:val="32"/>
        </w:rPr>
        <w:t>是否存在伪造、变造、转让、出租、出借备案信息等行为。</w:t>
      </w:r>
    </w:p>
    <w:p w14:paraId="1836606D">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（三）</w:t>
      </w:r>
      <w:r>
        <w:rPr>
          <w:rFonts w:hint="eastAsia" w:ascii="仿宋_GB2312" w:hAnsi="仿宋_GB2312" w:eastAsia="仿宋_GB2312" w:cs="仿宋_GB2312"/>
          <w:color w:val="auto"/>
          <w:sz w:val="32"/>
          <w:szCs w:val="32"/>
        </w:rPr>
        <w:t>年度执业报告上报、继续教育及培训完成情况。</w:t>
      </w:r>
    </w:p>
    <w:p w14:paraId="085DB81B">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（四）</w:t>
      </w:r>
      <w:r>
        <w:rPr>
          <w:rFonts w:hint="eastAsia" w:ascii="仿宋_GB2312" w:hAnsi="仿宋_GB2312" w:eastAsia="仿宋_GB2312" w:cs="仿宋_GB2312"/>
          <w:color w:val="auto"/>
          <w:sz w:val="32"/>
          <w:szCs w:val="32"/>
        </w:rPr>
        <w:t>违法违规行为查处与整改落实情况。</w:t>
      </w:r>
    </w:p>
    <w:p w14:paraId="23A872FF">
      <w:pPr>
        <w:spacing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、监督检查方式</w:t>
      </w:r>
    </w:p>
    <w:p w14:paraId="3CAD4D57">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不定期监督检查、执法检查。</w:t>
      </w:r>
    </w:p>
    <w:p w14:paraId="3CBAAA56">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、监督检查措施</w:t>
      </w:r>
    </w:p>
    <w:p w14:paraId="28C59B93">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主要乡村兽医在乡村从事诊疗服务活动的人员进行监督检查，对存在违法行为的责令限期整改，并作出相应处罚。</w:t>
      </w:r>
    </w:p>
    <w:p w14:paraId="55EC251D">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、监督检查程序</w:t>
      </w:r>
    </w:p>
    <w:p w14:paraId="1E6C5714">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执法人员按程序进行监督检查；</w:t>
      </w:r>
    </w:p>
    <w:p w14:paraId="76B01E80">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发现违法情况，依照《中华人民共和国动物防疫法》、《乡村兽医管理办法》等法律、法规规定进入处罚程序。</w:t>
      </w:r>
    </w:p>
    <w:p w14:paraId="592BF337">
      <w:pPr>
        <w:spacing w:line="60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、监督检查处理</w:t>
      </w:r>
    </w:p>
    <w:p w14:paraId="3466117C">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经检查不合格的，责令改正，并可依法作出行政处罚等处理。</w:t>
      </w:r>
    </w:p>
    <w:p w14:paraId="23C4D61B">
      <w:pPr>
        <w:spacing w:line="52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、主要依据</w:t>
      </w:r>
    </w:p>
    <w:bookmarkEnd w:id="3"/>
    <w:p w14:paraId="5469576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《中华人民共和国动物防疫法》</w:t>
      </w:r>
      <w:r>
        <w:rPr>
          <w:rFonts w:hint="eastAsia" w:ascii="仿宋_GB2312" w:hAnsi="仿宋_GB2312" w:cs="仿宋_GB2312"/>
          <w:color w:val="auto"/>
          <w:sz w:val="32"/>
          <w:szCs w:val="32"/>
          <w:lang w:val="en-US" w:eastAsia="zh-CN"/>
        </w:rPr>
        <w:t>第七十一条</w:t>
      </w:r>
    </w:p>
    <w:p w14:paraId="7FA09F8E">
      <w:pPr>
        <w:rPr>
          <w:rFonts w:hint="eastAsia" w:ascii="仿宋_GB2312" w:hAnsi="仿宋_GB2312" w:eastAsia="仿宋_GB2312" w:cs="仿宋_GB2312"/>
          <w:color w:val="auto"/>
          <w:sz w:val="32"/>
          <w:szCs w:val="32"/>
          <w:lang w:val="en-US" w:eastAsia="zh-CN"/>
        </w:rPr>
      </w:pPr>
    </w:p>
    <w:p w14:paraId="70CDF472">
      <w:pPr>
        <w:rPr>
          <w:color w:val="000000" w:themeColor="text1"/>
          <w14:textFill>
            <w14:solidFill>
              <w14:schemeClr w14:val="tx1"/>
            </w14:solidFill>
          </w14:textFill>
        </w:rPr>
      </w:pPr>
    </w:p>
    <w:p w14:paraId="5E8C4507">
      <w:pPr>
        <w:rPr>
          <w:color w:val="000000" w:themeColor="text1"/>
          <w14:textFill>
            <w14:solidFill>
              <w14:schemeClr w14:val="tx1"/>
            </w14:solidFill>
          </w14:textFill>
        </w:rPr>
      </w:pPr>
    </w:p>
    <w:p w14:paraId="693C6E0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themeColor="text1"/>
          <w:w w:val="95"/>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二百四十六</w:t>
      </w:r>
      <w:r>
        <w:rPr>
          <w:rFonts w:hint="eastAsia" w:ascii="仿宋_GB2312" w:hAnsi="仿宋_GB2312" w:cs="仿宋_GB2312"/>
          <w:b/>
          <w:bCs/>
          <w:color w:val="000000" w:themeColor="text1"/>
          <w:sz w:val="32"/>
          <w:szCs w:val="32"/>
          <w:lang w:val="en-US" w:eastAsia="zh-CN"/>
          <w14:textFill>
            <w14:solidFill>
              <w14:schemeClr w14:val="tx1"/>
            </w14:solidFill>
          </w14:textFill>
        </w:rPr>
        <w:t>、</w:t>
      </w:r>
      <w:r>
        <w:rPr>
          <w:rFonts w:hint="eastAsia" w:ascii="宋体" w:hAnsi="宋体" w:eastAsia="宋体" w:cs="宋体"/>
          <w:b/>
          <w:bCs/>
          <w:color w:val="000000" w:themeColor="text1"/>
          <w:sz w:val="36"/>
          <w:szCs w:val="36"/>
          <w:lang w:val="en-US" w:eastAsia="zh-CN"/>
          <w14:textFill>
            <w14:solidFill>
              <w14:schemeClr w14:val="tx1"/>
            </w14:solidFill>
          </w14:textFill>
        </w:rPr>
        <w:t>农业机械安全监督检查</w:t>
      </w:r>
      <w:r>
        <w:rPr>
          <w:rFonts w:hint="eastAsia" w:ascii="宋体" w:hAnsi="宋体" w:eastAsia="宋体" w:cs="宋体"/>
          <w:b/>
          <w:bCs/>
          <w:color w:val="000000" w:themeColor="text1"/>
          <w:w w:val="95"/>
          <w:sz w:val="36"/>
          <w:szCs w:val="36"/>
          <w:lang w:val="en-US" w:eastAsia="zh-CN"/>
          <w14:textFill>
            <w14:solidFill>
              <w14:schemeClr w14:val="tx1"/>
            </w14:solidFill>
          </w14:textFill>
        </w:rPr>
        <w:t>事中事后监管细则</w:t>
      </w:r>
    </w:p>
    <w:p w14:paraId="73D1AF8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themeColor="text1"/>
          <w:w w:val="95"/>
          <w:sz w:val="36"/>
          <w:szCs w:val="36"/>
          <w:lang w:val="en-US" w:eastAsia="zh-CN"/>
          <w14:textFill>
            <w14:solidFill>
              <w14:schemeClr w14:val="tx1"/>
            </w14:solidFill>
          </w14:textFill>
        </w:rPr>
      </w:pPr>
    </w:p>
    <w:p w14:paraId="68D1DA5B">
      <w:pPr>
        <w:numPr>
          <w:ilvl w:val="0"/>
          <w:numId w:val="0"/>
        </w:numPr>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本细则对应《</w:t>
      </w:r>
      <w:r>
        <w:rPr>
          <w:rFonts w:hint="eastAsia" w:ascii="仿宋_GB2312" w:hAnsi="仿宋_GB2312" w:cs="仿宋_GB2312"/>
          <w:color w:val="000000" w:themeColor="text1"/>
          <w:sz w:val="32"/>
          <w:szCs w:val="32"/>
          <w:lang w:val="en-US" w:eastAsia="zh-CN"/>
          <w14:textFill>
            <w14:solidFill>
              <w14:schemeClr w14:val="tx1"/>
            </w14:solidFill>
          </w14:textFill>
        </w:rPr>
        <w:t>歙县农业农村局权责清单目录（2025年版）</w:t>
      </w:r>
      <w:r>
        <w:rPr>
          <w:rFonts w:hint="eastAsia" w:ascii="仿宋_GB2312" w:hAnsi="仿宋_GB2312" w:eastAsia="仿宋_GB2312" w:cs="仿宋_GB2312"/>
          <w:color w:val="000000" w:themeColor="text1"/>
          <w:sz w:val="32"/>
          <w:szCs w:val="32"/>
          <w:lang w:val="zh-CN"/>
          <w14:textFill>
            <w14:solidFill>
              <w14:schemeClr w14:val="tx1"/>
            </w14:solidFill>
          </w14:textFill>
        </w:rPr>
        <w:t>》第</w:t>
      </w:r>
      <w:r>
        <w:rPr>
          <w:rFonts w:hint="eastAsia" w:ascii="仿宋_GB2312" w:hAnsi="仿宋_GB2312" w:cs="仿宋_GB2312"/>
          <w:color w:val="000000" w:themeColor="text1"/>
          <w:sz w:val="32"/>
          <w:szCs w:val="32"/>
          <w:lang w:val="en-US" w:eastAsia="zh-CN"/>
          <w14:textFill>
            <w14:solidFill>
              <w14:schemeClr w14:val="tx1"/>
            </w14:solidFill>
          </w14:textFill>
        </w:rPr>
        <w:t>246</w:t>
      </w:r>
      <w:r>
        <w:rPr>
          <w:rFonts w:hint="eastAsia" w:ascii="仿宋_GB2312" w:hAnsi="仿宋_GB2312" w:eastAsia="仿宋_GB2312" w:cs="仿宋_GB2312"/>
          <w:color w:val="000000" w:themeColor="text1"/>
          <w:sz w:val="32"/>
          <w:szCs w:val="32"/>
          <w:lang w:val="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，行政权力类型：其他权力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项目名称: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农机安全生产监督检查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2791FFF">
      <w:pPr>
        <w:numPr>
          <w:ilvl w:val="0"/>
          <w:numId w:val="0"/>
        </w:numPr>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监管任务</w:t>
      </w:r>
    </w:p>
    <w:p w14:paraId="3DA9E6EE">
      <w:pPr>
        <w:numPr>
          <w:ilvl w:val="0"/>
          <w:numId w:val="0"/>
        </w:numPr>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负责农业动力机械检验的事中事后工作</w:t>
      </w:r>
      <w:r>
        <w:rPr>
          <w:rFonts w:hint="eastAsia" w:ascii="仿宋_GB2312" w:hAnsi="仿宋_GB2312" w:cs="仿宋_GB2312"/>
          <w:color w:val="000000" w:themeColor="text1"/>
          <w:sz w:val="32"/>
          <w:szCs w:val="32"/>
          <w:lang w:eastAsia="zh-CN"/>
          <w14:textFill>
            <w14:solidFill>
              <w14:schemeClr w14:val="tx1"/>
            </w14:solidFill>
          </w14:textFill>
        </w:rPr>
        <w:t>。</w:t>
      </w:r>
    </w:p>
    <w:p w14:paraId="6E73730A">
      <w:pPr>
        <w:numPr>
          <w:ilvl w:val="0"/>
          <w:numId w:val="0"/>
        </w:numPr>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二、事中监管</w:t>
      </w:r>
    </w:p>
    <w:p w14:paraId="1B41BEEF">
      <w:pPr>
        <w:numPr>
          <w:ilvl w:val="0"/>
          <w:numId w:val="0"/>
        </w:numPr>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14:textFill>
            <w14:solidFill>
              <w14:schemeClr w14:val="tx1"/>
            </w14:solidFill>
          </w14:textFill>
        </w:rPr>
        <w:t>具体负责组织实施对农业动力机械检验工作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5096D1B">
      <w:pPr>
        <w:numPr>
          <w:ilvl w:val="0"/>
          <w:numId w:val="0"/>
        </w:numPr>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(一)受理:发布农业动力机械检验通知,告知检验时间、地点、程序和要求。</w:t>
      </w:r>
    </w:p>
    <w:p w14:paraId="5615B90B">
      <w:pPr>
        <w:numPr>
          <w:ilvl w:val="0"/>
          <w:numId w:val="0"/>
        </w:numPr>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(二)检验:对检验的农业动力机械按照要求进行检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B6F4A6F">
      <w:pPr>
        <w:numPr>
          <w:ilvl w:val="0"/>
          <w:numId w:val="0"/>
        </w:numPr>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(三)决定:依法公示检验情况,对农业动力机械检验情况进行通报,依法信息公开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2014DE0">
      <w:pPr>
        <w:numPr>
          <w:ilvl w:val="0"/>
          <w:numId w:val="0"/>
        </w:numPr>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三、事后监管</w:t>
      </w:r>
    </w:p>
    <w:p w14:paraId="27E6395F">
      <w:pPr>
        <w:numPr>
          <w:ilvl w:val="0"/>
          <w:numId w:val="0"/>
        </w:numPr>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(一)对因故暂缓未能进行农业动力机械检验可申请延期检验;农业机械</w:t>
      </w:r>
      <w:r>
        <w:rPr>
          <w:rFonts w:hint="eastAsia" w:ascii="仿宋_GB2312" w:hAnsi="仿宋_GB2312" w:cs="仿宋_GB2312"/>
          <w:color w:val="000000" w:themeColor="text1"/>
          <w:sz w:val="32"/>
          <w:szCs w:val="32"/>
          <w:lang w:val="en-US" w:eastAsia="zh-CN"/>
          <w14:textFill>
            <w14:solidFill>
              <w14:schemeClr w14:val="tx1"/>
            </w14:solidFill>
          </w14:textFill>
        </w:rPr>
        <w:t>检</w:t>
      </w:r>
      <w:r>
        <w:rPr>
          <w:rFonts w:hint="eastAsia" w:ascii="仿宋_GB2312" w:hAnsi="仿宋_GB2312" w:eastAsia="仿宋_GB2312" w:cs="仿宋_GB2312"/>
          <w:color w:val="000000" w:themeColor="text1"/>
          <w:sz w:val="32"/>
          <w:szCs w:val="32"/>
          <w14:textFill>
            <w14:solidFill>
              <w14:schemeClr w14:val="tx1"/>
            </w14:solidFill>
          </w14:textFill>
        </w:rPr>
        <w:t>验不合格的,限期修复,复检合格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符合技术要求的,予以通过农业机械检验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0973340">
      <w:pPr>
        <w:numPr>
          <w:ilvl w:val="0"/>
          <w:numId w:val="0"/>
        </w:numPr>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其他</w:t>
      </w:r>
      <w:r>
        <w:rPr>
          <w:rFonts w:hint="eastAsia" w:ascii="仿宋_GB2312" w:hAnsi="仿宋_GB2312" w:cs="仿宋_GB2312"/>
          <w:color w:val="000000" w:themeColor="text1"/>
          <w:sz w:val="32"/>
          <w:szCs w:val="32"/>
          <w:lang w:val="en-US" w:eastAsia="zh-CN"/>
          <w14:textFill>
            <w14:solidFill>
              <w14:schemeClr w14:val="tx1"/>
            </w14:solidFill>
          </w14:textFill>
        </w:rPr>
        <w:t>法律法规</w:t>
      </w:r>
      <w:r>
        <w:rPr>
          <w:rFonts w:hint="eastAsia" w:ascii="仿宋_GB2312" w:hAnsi="仿宋_GB2312" w:eastAsia="仿宋_GB2312" w:cs="仿宋_GB2312"/>
          <w:color w:val="000000" w:themeColor="text1"/>
          <w:sz w:val="32"/>
          <w:szCs w:val="32"/>
          <w14:textFill>
            <w14:solidFill>
              <w14:schemeClr w14:val="tx1"/>
            </w14:solidFill>
          </w14:textFill>
        </w:rPr>
        <w:t>政策规定应履行的责任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DE38ACD">
      <w:pPr>
        <w:numPr>
          <w:ilvl w:val="0"/>
          <w:numId w:val="0"/>
        </w:numPr>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四、责任追究</w:t>
      </w:r>
    </w:p>
    <w:p w14:paraId="21BCC4D7">
      <w:pPr>
        <w:numPr>
          <w:ilvl w:val="0"/>
          <w:numId w:val="0"/>
        </w:numPr>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因不履行或不正确履行行政职责有下列情形的,行政机关及相关工作人员应承担相应责任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77A9FF2">
      <w:pPr>
        <w:numPr>
          <w:ilvl w:val="0"/>
          <w:numId w:val="3"/>
        </w:numPr>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对符合要求的农业动力机械无故不予通过检验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DA0601D">
      <w:pPr>
        <w:numPr>
          <w:ilvl w:val="0"/>
          <w:numId w:val="0"/>
        </w:numPr>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对不符合要求的农业动力机械予以通过检验的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419E901">
      <w:pPr>
        <w:numPr>
          <w:ilvl w:val="0"/>
          <w:numId w:val="0"/>
        </w:numPr>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滥用职权、玩忽职守</w:t>
      </w:r>
      <w:r>
        <w:rPr>
          <w:rFonts w:hint="eastAsia" w:ascii="仿宋_GB2312" w:hAnsi="仿宋_GB2312" w:cs="仿宋_GB2312"/>
          <w:color w:val="000000" w:themeColor="text1"/>
          <w:sz w:val="32"/>
          <w:szCs w:val="32"/>
          <w:lang w:eastAsia="zh-CN"/>
          <w14:textFill>
            <w14:solidFill>
              <w14:schemeClr w14:val="tx1"/>
            </w14:solidFill>
          </w14:textFill>
        </w:rPr>
        <w:t>徇私舞弊</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34BBC88">
      <w:pPr>
        <w:numPr>
          <w:ilvl w:val="0"/>
          <w:numId w:val="0"/>
        </w:numPr>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索取、收受他人财物,或者谋取其他利益的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50D0DD0">
      <w:pPr>
        <w:numPr>
          <w:ilvl w:val="0"/>
          <w:numId w:val="0"/>
        </w:numPr>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其他违反法律法规规章文件规定的行为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712B4D5">
      <w:pPr>
        <w:numPr>
          <w:ilvl w:val="0"/>
          <w:numId w:val="0"/>
        </w:numPr>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五、保障措施</w:t>
      </w:r>
    </w:p>
    <w:p w14:paraId="5B78F552">
      <w:pPr>
        <w:numPr>
          <w:ilvl w:val="0"/>
          <w:numId w:val="0"/>
        </w:numPr>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严格按照简政放权、放管结合、转变职能的要求,强化组织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领导、完善监管</w:t>
      </w:r>
      <w:r>
        <w:rPr>
          <w:rFonts w:hint="eastAsia" w:ascii="仿宋_GB2312" w:hAnsi="仿宋_GB2312" w:eastAsia="仿宋_GB2312" w:cs="仿宋_GB2312"/>
          <w:color w:val="000000" w:themeColor="text1"/>
          <w:sz w:val="32"/>
          <w:szCs w:val="32"/>
          <w14:textFill>
            <w14:solidFill>
              <w14:schemeClr w14:val="tx1"/>
            </w14:solidFill>
          </w14:textFill>
        </w:rPr>
        <w:t>办法,落实监管责任,畅通举报渠道,严肃查处问题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确保农业动力机械检验工作的监管工作有序推进。</w:t>
      </w:r>
    </w:p>
    <w:p w14:paraId="717070C2">
      <w:pPr>
        <w:numPr>
          <w:ilvl w:val="0"/>
          <w:numId w:val="0"/>
        </w:num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六、主要依据</w:t>
      </w:r>
    </w:p>
    <w:p w14:paraId="5FFEC82C">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1.《农业机械安全监督管理条例》第九条、第三十条、第三十九条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CE19C"/>
    <w:multiLevelType w:val="singleLevel"/>
    <w:tmpl w:val="892CE19C"/>
    <w:lvl w:ilvl="0" w:tentative="0">
      <w:start w:val="3"/>
      <w:numFmt w:val="chineseCounting"/>
      <w:suff w:val="nothing"/>
      <w:lvlText w:val="（%1）"/>
      <w:lvlJc w:val="left"/>
      <w:rPr>
        <w:rFonts w:hint="eastAsia"/>
      </w:rPr>
    </w:lvl>
  </w:abstractNum>
  <w:abstractNum w:abstractNumId="1">
    <w:nsid w:val="B9F27131"/>
    <w:multiLevelType w:val="singleLevel"/>
    <w:tmpl w:val="B9F27131"/>
    <w:lvl w:ilvl="0" w:tentative="0">
      <w:start w:val="12"/>
      <w:numFmt w:val="chineseCounting"/>
      <w:suff w:val="nothing"/>
      <w:lvlText w:val="%1、"/>
      <w:lvlJc w:val="left"/>
      <w:rPr>
        <w:rFonts w:hint="eastAsia"/>
      </w:rPr>
    </w:lvl>
  </w:abstractNum>
  <w:abstractNum w:abstractNumId="2">
    <w:nsid w:val="60AAFB1F"/>
    <w:multiLevelType w:val="singleLevel"/>
    <w:tmpl w:val="60AAFB1F"/>
    <w:lvl w:ilvl="0" w:tentative="0">
      <w:start w:val="1"/>
      <w:numFmt w:val="chineseCounting"/>
      <w:suff w:val="space"/>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E2DB2"/>
    <w:rsid w:val="1E133FBB"/>
    <w:rsid w:val="2F522CD5"/>
    <w:rsid w:val="303D20D1"/>
    <w:rsid w:val="359978AF"/>
    <w:rsid w:val="41EC0D67"/>
    <w:rsid w:val="4C650262"/>
    <w:rsid w:val="54CA0F12"/>
    <w:rsid w:val="54E7304B"/>
    <w:rsid w:val="59173F8C"/>
    <w:rsid w:val="6C5532C3"/>
    <w:rsid w:val="7ABC586B"/>
    <w:rsid w:val="7AD0526C"/>
    <w:rsid w:val="7CA0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
    <w:name w:val="List Paragraph"/>
    <w:basedOn w:val="1"/>
    <w:qFormat/>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119</Pages>
  <Words>41027</Words>
  <Characters>41371</Characters>
  <Lines>0</Lines>
  <Paragraphs>0</Paragraphs>
  <TotalTime>72</TotalTime>
  <ScaleCrop>false</ScaleCrop>
  <LinksUpToDate>false</LinksUpToDate>
  <CharactersWithSpaces>41401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2026-02-28T01:26:00Z</dcterms:created>
  <dc:creator>lenovo</dc:creator>
  <cp:lastModifiedBy>Autism</cp:lastModifiedBy>
  <dcterms:modified xsi:type="dcterms:W3CDTF">2026-03-09T08:17:59Z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eyJoZGlkIjoiYTExMzU2MTA1OGE3YWM0Y2UzOGRjNjYxYmYzYmMwNTciLCJ1c2VySWQiOiIzMDk3ODkyNjgifQ==</vt:lpwstr>
  </property>
  <property fmtid="{D5CDD505-2E9C-101B-9397-08002B2CF9AE}" pid="4" name="ICV">
    <vt:lpwstr>0246E0D6D5B54BBBA6A0A9506BEC5CA2_12</vt:lpwstr>
  </property>
</Properties>
</file>