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714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CB5FE24">
      <w:pPr>
        <w:pageBreakBefore w:val="0"/>
        <w:overflowPunct/>
        <w:topLinePunct w:val="0"/>
        <w:bidi w:val="0"/>
        <w:adjustRightInd/>
        <w:snapToGrid/>
        <w:spacing w:line="580" w:lineRule="exact"/>
        <w:rPr>
          <w:rFonts w:hint="eastAsia"/>
          <w:lang w:val="en-US" w:eastAsia="zh-CN"/>
        </w:rPr>
      </w:pPr>
    </w:p>
    <w:p w14:paraId="66E53616">
      <w:pPr>
        <w:pStyle w:val="1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shd w:val="clear" w:color="auto" w:fill="FFFFFF"/>
          <w:lang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shd w:val="clear" w:color="auto" w:fill="FFFFFF"/>
          <w:lang w:eastAsia="zh-CN" w:bidi="ar-SA"/>
        </w:rPr>
        <w:t>歙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shd w:val="clear" w:color="auto" w:fill="FFFFFF"/>
          <w:lang w:bidi="ar-SA"/>
        </w:rPr>
        <w:t>县人民政府办公室关于印发</w:t>
      </w:r>
    </w:p>
    <w:p w14:paraId="6A7309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黄山贡菊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徽州贡菊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专用标识管理办法</w:t>
      </w:r>
    </w:p>
    <w:p w14:paraId="0DC9025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试行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）》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</w:rPr>
        <w:t>的通知</w:t>
      </w:r>
    </w:p>
    <w:p w14:paraId="429087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歙政办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号</w:t>
      </w:r>
    </w:p>
    <w:p w14:paraId="4FB5BFCC">
      <w:pPr>
        <w:pStyle w:val="2"/>
        <w:pageBreakBefore w:val="0"/>
        <w:overflowPunct/>
        <w:topLinePunct w:val="0"/>
        <w:bidi w:val="0"/>
        <w:adjustRightInd/>
        <w:snapToGrid/>
        <w:spacing w:line="580" w:lineRule="exact"/>
        <w:rPr>
          <w:rFonts w:hint="eastAsia"/>
          <w:lang w:eastAsia="zh-CN"/>
        </w:rPr>
      </w:pPr>
    </w:p>
    <w:p w14:paraId="216EC9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各乡、镇人民政府，县政府有关部门、相关直属机构：</w:t>
      </w:r>
    </w:p>
    <w:p w14:paraId="2B7C81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《黄山贡菊（徽州贡菊）专用标识管理办法（试行）》已经县政府第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次常务会议研究通过，现印发给你们，请认真贯彻执行。</w:t>
      </w:r>
    </w:p>
    <w:p w14:paraId="3A046759">
      <w:pPr>
        <w:pStyle w:val="2"/>
        <w:pageBreakBefore w:val="0"/>
        <w:overflowPunct/>
        <w:topLinePunct w:val="0"/>
        <w:bidi w:val="0"/>
        <w:adjustRightInd/>
        <w:snapToGrid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6BBDE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歙县人民政府办公室    </w:t>
      </w:r>
    </w:p>
    <w:p w14:paraId="557ECD6E"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日     </w:t>
      </w:r>
    </w:p>
    <w:p w14:paraId="2FCF4F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FD6C44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F4172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0747D5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0055C4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</w:p>
    <w:p w14:paraId="1699B98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黄山贡菊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徽州贡菊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专用标识</w:t>
      </w:r>
    </w:p>
    <w:p w14:paraId="214BA55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管理办法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试行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）</w:t>
      </w:r>
    </w:p>
    <w:p w14:paraId="01ADD1F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76DA251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第一章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总则</w:t>
      </w:r>
    </w:p>
    <w:p w14:paraId="4FEF83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第一条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为加强黄山贡菊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徽州贡菊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地理标志产品保护，规范专用标识的申请、使用与管理，构建覆盖生产经营全流程的溯源体系，维护生产经营者与消费者的合法权益，依据《地理标志产品保护办法》《地理标志产品保护规定》等法律法规规定，结合我县实际，制定本办法。</w:t>
      </w:r>
    </w:p>
    <w:p w14:paraId="1CE2F29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第二条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本办法所称黄山贡菊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徽州贡菊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专用标识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含菊农码、库容码、产品溯源码/产地标识码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，是指基于现代信息技术，专门应用于黄山贡菊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种植、收购、销售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环节，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有防伪与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追溯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功能的标识。</w:t>
      </w:r>
    </w:p>
    <w:p w14:paraId="678DC5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第三条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黄山贡菊溯源管理遵循“以园定产、以产定标、以标定销”原则，实行“统一标识、分类编码、数量管控、全程溯源、闭环管理”。依托“歙采缤纷”溯源平台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以下简称“平台”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，对种植管理、原料收购、库存流转及产品销售四个环节实施统一管理。</w:t>
      </w:r>
    </w:p>
    <w:p w14:paraId="5A8A12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第四条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本办法适用于歙县行政区域内从事黄山贡菊种植、加工、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储运、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销售等经营主体及相关监督管理部门。</w:t>
      </w:r>
    </w:p>
    <w:p w14:paraId="057B14C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第二章  种植管理</w:t>
      </w:r>
    </w:p>
    <w:p w14:paraId="4A73CFC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第五条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属地乡镇动态掌握辖区内黄山贡菊种植信息，并适时反馈县歙茶产业发展中心（以下简称“歙茶中心”）。</w:t>
      </w:r>
    </w:p>
    <w:p w14:paraId="1771ABB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第六条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歙茶中心对种植源头信息进行实地查看和数据审核后上传平台。</w:t>
      </w:r>
    </w:p>
    <w:p w14:paraId="4BFFDA7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第七条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平台根据核定数据生成菊农码。种植面积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亩以下的零散种植户由所在村股份经济合作社统一申领菊农码；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亩及以上的由种植大户直接持有。</w:t>
      </w:r>
    </w:p>
    <w:p w14:paraId="5961A12E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第三章  原料收购</w:t>
      </w:r>
    </w:p>
    <w:p w14:paraId="63252C7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第八条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鼓励支持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经营主体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包括经销商、加工企业等经营主体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规范收购环节的信息归集，建立纸质或电子台账，确保原料来源可追溯。</w:t>
      </w:r>
    </w:p>
    <w:p w14:paraId="3F6A321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第九条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经营主体通过扫描菊农码收购黄山贡菊，并填报采购数量。</w:t>
      </w:r>
    </w:p>
    <w:p w14:paraId="27CB28F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第十条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村股份经济合作社或种植大户对交易信息进行确认。平台同步核销对应产量。</w:t>
      </w:r>
    </w:p>
    <w:p w14:paraId="2A66611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第十一条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交易完成后，平台向种植户发送交易信息供核对。</w:t>
      </w:r>
    </w:p>
    <w:p w14:paraId="3DC21AFA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第四章  库存流转</w:t>
      </w:r>
    </w:p>
    <w:p w14:paraId="50C25E8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第十二条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经营主体获得产品库存后，平台生成库容码。鼓励支持有加工环节的企业将相应信息录入平台。经营主体之间流转产品库存时，通过扫描库容码完成库存划转，平台再次生成库容码。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经营主体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妥善保管库容码，用于流转交易或申请产地标识码/产品溯源码。</w:t>
      </w:r>
    </w:p>
    <w:p w14:paraId="760B1FD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第五章  产品销售</w:t>
      </w:r>
    </w:p>
    <w:p w14:paraId="365252C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第十三条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由黄山贡菊行业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协会设计、印制、发放与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指导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产品溯源码/产地标识码的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使用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46473FE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第十四条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倡导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经营主体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所属基地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建立完善的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可追溯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体系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凭菊农码等材料，向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黄山贡菊行业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协会申领使用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数量的产品溯源码。</w:t>
      </w:r>
    </w:p>
    <w:p w14:paraId="56457A4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第十五条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经营主体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暂不具备申领产品溯源码条件的，可凭菊农码或库容码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黄山贡菊行业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协会申领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数量的产地标识码。</w:t>
      </w:r>
    </w:p>
    <w:p w14:paraId="2A65445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第十六条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鼓励经营主体在销售原生产品时将产品溯源码/产地标识码粘贴于销售产品独立包装的显著位置，规范建立使用台账，详细记录使用情况，并妥善保存，以备核查。销售黄山贡菊系列衍生品时，在配料表中可表述原料为黄山贡菊。</w:t>
      </w:r>
    </w:p>
    <w:p w14:paraId="0896049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第六章  组织机构及职责分工</w:t>
      </w:r>
    </w:p>
    <w:p w14:paraId="701DD33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第十七条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县歙茶产业发展中心负责指导种植端溯源管理，为黄山贡菊种植户提供相关技术指导，推动绿色种植。</w:t>
      </w:r>
    </w:p>
    <w:p w14:paraId="252265F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第十八条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县农业农村局负责农产品质量安全监管与执法。</w:t>
      </w:r>
    </w:p>
    <w:p w14:paraId="7257D9E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第十九条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县市场监督管理局负责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销售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环节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监管，依法查处假冒伪劣等违法行为。</w:t>
      </w:r>
    </w:p>
    <w:p w14:paraId="6885CD5B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第二十条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属地乡镇负责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指导辖区内黄山贡菊种植。</w:t>
      </w:r>
    </w:p>
    <w:p w14:paraId="03A730B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第二十一条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歙县黄山贡菊行业协会应加强行业自律，组织开展培训指导，推广扫码用码等信息化应用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并细化具体规则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3FF859F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第七章  附则</w:t>
      </w:r>
    </w:p>
    <w:p w14:paraId="3FE1E3A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21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第二十二条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本办法自发布之日起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施行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，试行期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年。</w:t>
      </w:r>
    </w:p>
    <w:p w14:paraId="4F6651AF"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bidi w:val="0"/>
        <w:adjustRightInd/>
        <w:snapToGrid/>
        <w:spacing w:line="580" w:lineRule="exact"/>
        <w:ind w:left="0" w:firstLine="318" w:firstLineChars="100"/>
        <w:rPr>
          <w:rFonts w:hint="eastAsia" w:ascii="方正仿宋_GBK" w:hAnsi="方正仿宋_GBK" w:eastAsia="方正仿宋_GBK" w:cs="方正仿宋_GBK"/>
          <w:color w:val="000000"/>
          <w:spacing w:val="-1"/>
          <w:sz w:val="32"/>
          <w:szCs w:val="32"/>
        </w:rPr>
      </w:pPr>
    </w:p>
    <w:p w14:paraId="4A584029"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bidi w:val="0"/>
        <w:adjustRightInd/>
        <w:snapToGrid/>
        <w:spacing w:line="580" w:lineRule="exact"/>
        <w:ind w:left="0" w:firstLine="318" w:firstLineChars="100"/>
        <w:rPr>
          <w:rFonts w:hint="eastAsia" w:ascii="方正仿宋_GBK" w:hAnsi="方正仿宋_GBK" w:eastAsia="方正仿宋_GBK" w:cs="方正仿宋_GBK"/>
          <w:color w:val="000000"/>
          <w:spacing w:val="-1"/>
          <w:sz w:val="32"/>
          <w:szCs w:val="32"/>
        </w:rPr>
      </w:pPr>
    </w:p>
    <w:p w14:paraId="41DCF388">
      <w:pPr>
        <w:pStyle w:val="2"/>
        <w:ind w:left="0" w:leftChars="0" w:firstLine="0" w:firstLineChars="0"/>
        <w:rPr>
          <w:rFonts w:hint="eastAsia"/>
        </w:rPr>
      </w:pPr>
    </w:p>
    <w:p w14:paraId="366D25A0"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bidi w:val="0"/>
        <w:adjustRightInd/>
        <w:snapToGrid/>
        <w:spacing w:line="580" w:lineRule="exact"/>
        <w:ind w:left="0" w:firstLine="318" w:firstLineChars="100"/>
        <w:rPr>
          <w:rFonts w:hint="eastAsia" w:ascii="方正仿宋_GBK" w:hAnsi="方正仿宋_GBK" w:eastAsia="方正仿宋_GBK" w:cs="方正仿宋_GBK"/>
          <w:color w:val="000000"/>
          <w:spacing w:val="-1"/>
          <w:sz w:val="32"/>
          <w:szCs w:val="32"/>
        </w:rPr>
      </w:pPr>
    </w:p>
    <w:p w14:paraId="6414FC06">
      <w:pPr>
        <w:keepNext w:val="0"/>
        <w:keepLines w:val="0"/>
        <w:pageBreakBefore w:val="0"/>
        <w:widowControl w:val="0"/>
        <w:suppressAutoHyphens/>
        <w:wordWrap/>
        <w:overflowPunct/>
        <w:topLinePunct w:val="0"/>
        <w:bidi w:val="0"/>
        <w:adjustRightInd/>
        <w:snapToGrid/>
        <w:spacing w:line="580" w:lineRule="exact"/>
        <w:ind w:left="0" w:firstLine="318" w:firstLineChars="1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SG-202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-0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-0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 w:eastAsia="zh-CN"/>
        </w:rPr>
        <w:t>1</w:t>
      </w:r>
    </w:p>
    <w:tbl>
      <w:tblPr>
        <w:tblStyle w:val="39"/>
        <w:tblW w:w="8844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8"/>
        <w:gridCol w:w="4396"/>
      </w:tblGrid>
      <w:tr w14:paraId="2EAB699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844" w:type="dxa"/>
            <w:gridSpan w:val="2"/>
            <w:noWrap w:val="0"/>
            <w:vAlign w:val="center"/>
          </w:tcPr>
          <w:p w14:paraId="3D612429">
            <w:pPr>
              <w:pStyle w:val="38"/>
              <w:pageBreakBefore w:val="0"/>
              <w:widowControl w:val="0"/>
              <w:suppressAutoHyphens/>
              <w:overflowPunct/>
              <w:topLinePunct w:val="0"/>
              <w:bidi w:val="0"/>
              <w:adjustRightInd/>
              <w:snapToGrid/>
              <w:spacing w:after="0" w:line="580" w:lineRule="exact"/>
              <w:ind w:left="1167" w:leftChars="133" w:hanging="888" w:hangingChars="30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2"/>
                <w:sz w:val="32"/>
                <w:szCs w:val="32"/>
              </w:rPr>
              <w:t>抄送：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</w:rPr>
              <w:t>县委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</w:rPr>
              <w:t>，县人大常委会办公室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</w:rPr>
              <w:t>县政协办公室，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  <w:lang w:val="en-US" w:eastAsia="zh-CN"/>
              </w:rPr>
              <w:t>有关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1"/>
                <w:sz w:val="32"/>
                <w:szCs w:val="32"/>
              </w:rPr>
              <w:t>群众团体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0"/>
                <w:sz w:val="32"/>
                <w:szCs w:val="32"/>
              </w:rPr>
              <w:t>。</w:t>
            </w:r>
          </w:p>
        </w:tc>
      </w:tr>
      <w:tr w14:paraId="44619C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448" w:type="dxa"/>
            <w:noWrap w:val="0"/>
            <w:vAlign w:val="center"/>
          </w:tcPr>
          <w:p w14:paraId="5587DDD6">
            <w:pPr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after="0" w:line="580" w:lineRule="exact"/>
              <w:ind w:left="0" w:firstLine="320" w:firstLineChars="100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32"/>
                <w:szCs w:val="32"/>
              </w:rPr>
              <w:t>歙县人民政府办公室</w:t>
            </w:r>
          </w:p>
        </w:tc>
        <w:tc>
          <w:tcPr>
            <w:tcW w:w="4396" w:type="dxa"/>
            <w:noWrap w:val="0"/>
            <w:vAlign w:val="center"/>
          </w:tcPr>
          <w:p w14:paraId="0CB2D967">
            <w:pPr>
              <w:pStyle w:val="40"/>
              <w:keepNext w:val="0"/>
              <w:keepLines w:val="0"/>
              <w:pageBreakBefore w:val="0"/>
              <w:widowControl w:val="0"/>
              <w:suppressAutoHyphens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1280" w:firstLineChars="4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日印发</w:t>
            </w:r>
          </w:p>
        </w:tc>
      </w:tr>
    </w:tbl>
    <w:p w14:paraId="6319C9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376" w:right="1474" w:bottom="1474" w:left="1587" w:header="1660" w:footer="4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B26C">
    <w:pPr>
      <w:pStyle w:val="13"/>
      <w:ind w:left="0" w:leftChars="0" w:firstLine="0" w:firstLineChars="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D7E33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D7E33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13638C">
    <w:pPr>
      <w:pStyle w:val="13"/>
      <w:ind w:left="0" w:leftChars="0" w:firstLine="5440" w:firstLineChars="1700"/>
      <w:rPr>
        <w:sz w:val="32"/>
      </w:rPr>
    </w:pPr>
  </w:p>
  <w:p w14:paraId="41DCADAF">
    <w:pPr>
      <w:pStyle w:val="13"/>
      <w:ind w:left="6384" w:leftChars="3040" w:firstLine="2240" w:firstLineChars="700"/>
      <w:rPr>
        <w:color w:val="FAFAFA"/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E4C0A99">
    <w:pPr>
      <w:pStyle w:val="13"/>
      <w:ind w:firstLine="5341" w:firstLineChars="1900"/>
      <w:rPr>
        <w:rFonts w:hint="eastAsia" w:eastAsia="仿宋"/>
        <w:sz w:val="32"/>
        <w:szCs w:val="48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 w14:paraId="7041CB51">
    <w:pPr>
      <w:pStyle w:val="13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6B47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19E71BD"/>
    <w:rsid w:val="048A5804"/>
    <w:rsid w:val="04AE12ED"/>
    <w:rsid w:val="04B679C3"/>
    <w:rsid w:val="06A905A2"/>
    <w:rsid w:val="070D0B30"/>
    <w:rsid w:val="080F63D8"/>
    <w:rsid w:val="082D24E9"/>
    <w:rsid w:val="09341458"/>
    <w:rsid w:val="0B0912D7"/>
    <w:rsid w:val="0D584ACF"/>
    <w:rsid w:val="0D907891"/>
    <w:rsid w:val="0EA26937"/>
    <w:rsid w:val="0FBC7598"/>
    <w:rsid w:val="114710E3"/>
    <w:rsid w:val="14551D69"/>
    <w:rsid w:val="152D2DCA"/>
    <w:rsid w:val="17FB6783"/>
    <w:rsid w:val="17FF6A0B"/>
    <w:rsid w:val="18812A66"/>
    <w:rsid w:val="1DEC284C"/>
    <w:rsid w:val="1E6523AC"/>
    <w:rsid w:val="2219494D"/>
    <w:rsid w:val="22440422"/>
    <w:rsid w:val="27077982"/>
    <w:rsid w:val="2AFC3D63"/>
    <w:rsid w:val="2F04018A"/>
    <w:rsid w:val="318B24CE"/>
    <w:rsid w:val="31A15F24"/>
    <w:rsid w:val="35E9CD16"/>
    <w:rsid w:val="368D3E2A"/>
    <w:rsid w:val="378E6E40"/>
    <w:rsid w:val="395347B5"/>
    <w:rsid w:val="39A232A0"/>
    <w:rsid w:val="39E745AA"/>
    <w:rsid w:val="3B5A6BBB"/>
    <w:rsid w:val="3BFE8D55"/>
    <w:rsid w:val="3EDA13A6"/>
    <w:rsid w:val="3FBF015B"/>
    <w:rsid w:val="420B38E3"/>
    <w:rsid w:val="424E1A22"/>
    <w:rsid w:val="42F058B7"/>
    <w:rsid w:val="436109F6"/>
    <w:rsid w:val="441A38D4"/>
    <w:rsid w:val="47E32C0C"/>
    <w:rsid w:val="48B814CD"/>
    <w:rsid w:val="4A7D4C52"/>
    <w:rsid w:val="4BC44A6A"/>
    <w:rsid w:val="4BC77339"/>
    <w:rsid w:val="4BDF0EBD"/>
    <w:rsid w:val="4C9236C5"/>
    <w:rsid w:val="505C172E"/>
    <w:rsid w:val="52F46F0B"/>
    <w:rsid w:val="530A1CF5"/>
    <w:rsid w:val="53D8014D"/>
    <w:rsid w:val="55E064E0"/>
    <w:rsid w:val="572C6D10"/>
    <w:rsid w:val="58762983"/>
    <w:rsid w:val="5DC34279"/>
    <w:rsid w:val="5FFF3173"/>
    <w:rsid w:val="608816D1"/>
    <w:rsid w:val="60EF4E7F"/>
    <w:rsid w:val="62D06DAE"/>
    <w:rsid w:val="654C3747"/>
    <w:rsid w:val="665233C1"/>
    <w:rsid w:val="67A020DA"/>
    <w:rsid w:val="6A2E6E93"/>
    <w:rsid w:val="6AD9688B"/>
    <w:rsid w:val="6B421874"/>
    <w:rsid w:val="6B7C3F5F"/>
    <w:rsid w:val="6C7720FE"/>
    <w:rsid w:val="6D0E3F22"/>
    <w:rsid w:val="6DFD9271"/>
    <w:rsid w:val="6E6935BC"/>
    <w:rsid w:val="6F0B4D99"/>
    <w:rsid w:val="6F59718C"/>
    <w:rsid w:val="718B55F7"/>
    <w:rsid w:val="73776B87"/>
    <w:rsid w:val="73B07597"/>
    <w:rsid w:val="7558294F"/>
    <w:rsid w:val="776D9A4A"/>
    <w:rsid w:val="791660EE"/>
    <w:rsid w:val="7B2F89FD"/>
    <w:rsid w:val="7BC96FE5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10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11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10"/>
    <w:autoRedefine/>
    <w:qFormat/>
    <w:uiPriority w:val="99"/>
    <w:pPr>
      <w:ind w:firstLine="420" w:firstLineChars="200"/>
    </w:pPr>
  </w:style>
  <w:style w:type="table" w:styleId="19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autoRedefine/>
    <w:qFormat/>
    <w:uiPriority w:val="0"/>
    <w:rPr>
      <w:sz w:val="21"/>
      <w:szCs w:val="21"/>
    </w:rPr>
  </w:style>
  <w:style w:type="paragraph" w:customStyle="1" w:styleId="24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5">
    <w:name w:val="BodyText1I"/>
    <w:basedOn w:val="26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6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7">
    <w:name w:val="批注框文本 Char"/>
    <w:basedOn w:val="20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30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1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2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33">
    <w:name w:val="font31"/>
    <w:basedOn w:val="20"/>
    <w:qFormat/>
    <w:uiPriority w:val="0"/>
    <w:rPr>
      <w:rFonts w:hint="default" w:ascii="Times New Roman" w:hAnsi="Times New Roman" w:cs="Times New Roman"/>
      <w:color w:val="A49D9D"/>
      <w:sz w:val="16"/>
      <w:szCs w:val="16"/>
      <w:u w:val="none"/>
    </w:rPr>
  </w:style>
  <w:style w:type="character" w:customStyle="1" w:styleId="34">
    <w:name w:val="font21"/>
    <w:basedOn w:val="20"/>
    <w:autoRedefine/>
    <w:qFormat/>
    <w:uiPriority w:val="0"/>
    <w:rPr>
      <w:rFonts w:hint="eastAsia" w:ascii="方正仿宋_GBK" w:hAnsi="方正仿宋_GBK" w:eastAsia="方正仿宋_GBK" w:cs="方正仿宋_GBK"/>
      <w:color w:val="A49D9D"/>
      <w:sz w:val="16"/>
      <w:szCs w:val="16"/>
      <w:u w:val="none"/>
    </w:rPr>
  </w:style>
  <w:style w:type="character" w:customStyle="1" w:styleId="35">
    <w:name w:val="font11"/>
    <w:basedOn w:val="20"/>
    <w:autoRedefine/>
    <w:qFormat/>
    <w:uiPriority w:val="0"/>
    <w:rPr>
      <w:rFonts w:hint="eastAsia" w:ascii="宋体" w:hAnsi="宋体" w:eastAsia="宋体" w:cs="宋体"/>
      <w:color w:val="A49D9D"/>
      <w:sz w:val="16"/>
      <w:szCs w:val="16"/>
      <w:u w:val="none"/>
    </w:rPr>
  </w:style>
  <w:style w:type="character" w:customStyle="1" w:styleId="36">
    <w:name w:val="font01"/>
    <w:basedOn w:val="20"/>
    <w:autoRedefine/>
    <w:qFormat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7">
    <w:name w:val="font51"/>
    <w:basedOn w:val="20"/>
    <w:autoRedefine/>
    <w:qFormat/>
    <w:uiPriority w:val="0"/>
    <w:rPr>
      <w:rFonts w:hint="default" w:ascii="Times New Roman" w:hAnsi="Times New Roman" w:cs="Times New Roman"/>
      <w:color w:val="A49D9D"/>
      <w:sz w:val="18"/>
      <w:szCs w:val="18"/>
      <w:u w:val="none"/>
    </w:rPr>
  </w:style>
  <w:style w:type="paragraph" w:customStyle="1" w:styleId="3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table" w:customStyle="1" w:styleId="39">
    <w:name w:val="Table Normal"/>
    <w:unhideWhenUsed/>
    <w:qFormat/>
    <w:uiPriority w:val="0"/>
    <w:pPr>
      <w:spacing w:after="0" w:line="240" w:lineRule="auto"/>
    </w:pPr>
    <w:rPr>
      <w:rFonts w:ascii="Arial" w:hAnsi="Arial" w:eastAsia="宋体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semiHidden/>
    <w:qFormat/>
    <w:uiPriority w:val="0"/>
    <w:pPr>
      <w:widowControl w:val="0"/>
      <w:kinsoku w:val="0"/>
      <w:autoSpaceDE w:val="0"/>
      <w:autoSpaceDN w:val="0"/>
      <w:spacing w:after="0"/>
      <w:jc w:val="both"/>
      <w:textAlignment w:val="baseline"/>
    </w:pPr>
    <w:rPr>
      <w:rFonts w:ascii="Times New Roman" w:hAnsi="Times New Roman" w:eastAsia="Times New Roman" w:cs="Times New Roman"/>
      <w:snapToGrid w:val="0"/>
      <w:color w:val="000000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4060</Words>
  <Characters>4106</Characters>
  <Lines>5</Lines>
  <Paragraphs>1</Paragraphs>
  <TotalTime>18</TotalTime>
  <ScaleCrop>false</ScaleCrop>
  <LinksUpToDate>false</LinksUpToDate>
  <CharactersWithSpaces>4194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2026-02-26T01:06:14Z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B1E4798613B94B9E864BAB513852CFB8_13</vt:lpwstr>
  </property>
  <property fmtid="{D5CDD505-2E9C-101B-9397-08002B2CF9AE}" pid="4" name="KSOTemplateDocerSaveRecord">
    <vt:lpwstr>eyJoZGlkIjoiYmQyYTNhZmNjZWIxMDRlMmMxNTc0NTM2Y2Q3ZjY3MmMiLCJ1c2VySWQiOiIxNDM1NDI2MiJ9</vt:lpwstr>
  </property>
</Properties>
</file>