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A9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1B81C4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歙县交通运输局</w:t>
      </w:r>
    </w:p>
    <w:p w14:paraId="755D0B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3A844D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5E034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27D1B4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根据《中华人民共和国政府信息公开条例》（国务院令第711号）和《国务院办公厅政府信息与政务公开办公室关于印发〈中华人民共和国政府信息公开工作年度报告格式〉的通知》（国办公开办函〔2021〕30号）要求，编制本年度报告。报告的电子版可在歙县交通运输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门户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网站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https://www.ahshx.gov.cn/zwgk/public/column/6616277?type=3&amp;action=detail&amp;nav=4&amp;title=2025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下载。</w:t>
      </w:r>
    </w:p>
    <w:p w14:paraId="5DE4AF7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4F302A1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（一）主动公开</w:t>
      </w:r>
    </w:p>
    <w:p w14:paraId="6C55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围绕长三角一体化交通协同、交通新质生产力发展、交通旅游融合发展等重点领域，系统推进信息公开。全年共主动公开各类政府信息791条，其中政策文件及解读类13条、重点工作进展类117条、行政执法类76条、政务服务类45条、财政相关信息11条，切实提升政策知晓率和落地实效。</w:t>
      </w:r>
    </w:p>
    <w:p w14:paraId="1B336E1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（二）依申请公开</w:t>
      </w:r>
    </w:p>
    <w:p w14:paraId="3A4A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高度重视依申请公开工作，加强政策条例学习，优化服务质量。全年收到依申请公开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0件，全年未发生任何行政复议或诉讼事件。</w:t>
      </w:r>
    </w:p>
    <w:p w14:paraId="54AE80E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（三）政府信息管理</w:t>
      </w:r>
    </w:p>
    <w:p w14:paraId="33AF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健全“源头生成-三审三校-动态更新-清理归档”全流实施信息管理制度，将公文公开属性审查嵌入发文流程，实现“应公开尽公开”约束。定期清理失效文件、整合重复信息，规范电子文档格式，动态更新权责清单、公共服务清单与涉企收费目录。 </w:t>
      </w:r>
    </w:p>
    <w:p w14:paraId="10A15F9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0404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充分发挥政府网站平台作用，强化政府信息公开管理，严格按照规定及时向公众发布公开信息，切实将服务工作做深做细、落到实处。</w:t>
      </w:r>
    </w:p>
    <w:p w14:paraId="7FEE01B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（五）监督保障</w:t>
      </w:r>
    </w:p>
    <w:p w14:paraId="1F6948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依据《歙县交通运输局2025年政务公开重点工作清单》，明确各科室责任，健全考核机制，将政府信息公开工作纳入政府绩效目标考核。全年开展2次政务公开业务培训，参加1次县级培训，发现问题及时整改，自觉接受社会监督与评议。2025年度未因政府信息公开工作引发责任追究事件。</w:t>
      </w:r>
    </w:p>
    <w:p w14:paraId="614D68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157B41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73"/>
        <w:gridCol w:w="2034"/>
        <w:gridCol w:w="1729"/>
      </w:tblGrid>
      <w:tr w14:paraId="6CFF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 w:themeFill="text2" w:themeFillTint="32"/>
            <w:noWrap w:val="0"/>
            <w:tcMar>
              <w:left w:w="57" w:type="dxa"/>
              <w:right w:w="57" w:type="dxa"/>
            </w:tcMar>
            <w:vAlign w:val="center"/>
          </w:tcPr>
          <w:p w14:paraId="4FB07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69D5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1D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4C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89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28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6DC5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CB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CA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A3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43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7E0E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7D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39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B0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E3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1333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 w:themeFill="text2" w:themeFillTint="32"/>
            <w:noWrap w:val="0"/>
            <w:tcMar>
              <w:left w:w="57" w:type="dxa"/>
              <w:right w:w="57" w:type="dxa"/>
            </w:tcMar>
            <w:vAlign w:val="center"/>
          </w:tcPr>
          <w:p w14:paraId="13F56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2071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07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EF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18CC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03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32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168</w:t>
            </w:r>
          </w:p>
        </w:tc>
      </w:tr>
      <w:tr w14:paraId="1EF4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 w:themeFill="text2" w:themeFillTint="32"/>
            <w:noWrap w:val="0"/>
            <w:tcMar>
              <w:left w:w="57" w:type="dxa"/>
              <w:right w:w="57" w:type="dxa"/>
            </w:tcMar>
            <w:vAlign w:val="center"/>
          </w:tcPr>
          <w:p w14:paraId="36676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68CC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28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7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0763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B6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AB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84</w:t>
            </w:r>
          </w:p>
        </w:tc>
      </w:tr>
      <w:tr w14:paraId="360C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FC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76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5</w:t>
            </w:r>
          </w:p>
        </w:tc>
      </w:tr>
      <w:tr w14:paraId="077E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DAF1" w:themeFill="text2" w:themeFillTint="32"/>
            <w:noWrap w:val="0"/>
            <w:tcMar>
              <w:left w:w="57" w:type="dxa"/>
              <w:right w:w="57" w:type="dxa"/>
            </w:tcMar>
            <w:vAlign w:val="center"/>
          </w:tcPr>
          <w:p w14:paraId="374E4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1D9E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29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8C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0F4C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37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9FD6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 w14:paraId="3E5DAC8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 w14:paraId="6C8CA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36"/>
        <w:gridCol w:w="3222"/>
        <w:gridCol w:w="689"/>
        <w:gridCol w:w="689"/>
        <w:gridCol w:w="689"/>
        <w:gridCol w:w="689"/>
        <w:gridCol w:w="689"/>
        <w:gridCol w:w="689"/>
        <w:gridCol w:w="689"/>
      </w:tblGrid>
      <w:tr w14:paraId="1FF4D0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66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本列数据的勾稽关系为：第一项加第二项之和，等于第三项加第四项之和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05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1670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C9D4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FC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6B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D9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78E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4724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48CE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C6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2063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47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4A75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5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2B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79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F0B9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1642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C7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43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83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18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55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A6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97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DC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9DED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3D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24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2C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70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B1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EE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0D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51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1CB1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8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2AC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07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93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98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BA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CD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25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49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34D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7D39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47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区分处理的，只计这一情形，不计其他情形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BD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0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CD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F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53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85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91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B15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4575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3D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6D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DD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FE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F5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90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83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59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39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909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8DC3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3C0F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3F2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76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CC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0F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2A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22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A2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3F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71B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5EAD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7D99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C5B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C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5E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DA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AB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3F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5B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84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6B18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1786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5721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80E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B7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3A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C6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A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3A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79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70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9CE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4400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9335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226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F6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84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33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FB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0F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18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20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C22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CF7C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67F2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7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8E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1D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D4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B4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AD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EF4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F7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9D80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B85C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F8DE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B1A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30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AE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EC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BE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F2C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40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75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545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30C6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D5D0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390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F7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0D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E1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5D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2E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93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90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97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C402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DB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B6C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31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35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EEB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F4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B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3F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CB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26E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C41B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278A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704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8D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D3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53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D8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E8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1A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4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F42A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3B16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9D98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AB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E0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B9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03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81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24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55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5F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DC91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E7A7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70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36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3E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0D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35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EC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2B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CA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EF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425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2B06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549C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E7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F6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D2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C5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27D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57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58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1E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522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5F03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286B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410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94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4E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C8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DB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6D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CF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50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360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0874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C2F9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EB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A8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85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3E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05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FF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3F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47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BC3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F308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1108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09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A8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08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CA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8E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56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DD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A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6FDF9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D3F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10CF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2F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EE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47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B5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3E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DF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AF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AC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C3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1D2B5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153D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F6CE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44BF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47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6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14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18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72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2D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70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1E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BCC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8C25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E834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0D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E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99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89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2B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0A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25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18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A841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F0AA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08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92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1A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D3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FF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DC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1D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32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69D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90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65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E0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9B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D2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64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72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0C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CF81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p w14:paraId="347155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FF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 w14:paraId="40406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87F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9E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E3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0C61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78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DB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8E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E69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F72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05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6A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F7D4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E7ABD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6574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B772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5EA0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1E6F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49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F13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86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A6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89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03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BC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121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6F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9B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2FE1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B84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427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52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A1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07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EA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F69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6C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0F0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B3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11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2B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CA1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687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93B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3959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434A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2025年，政府信息公开工作主要存在以下短板：1</w:t>
      </w:r>
      <w:r>
        <w:rPr>
          <w:rFonts w:hint="eastAsia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多元化解读不足，以文字为主，视频、动漫等形式应用不广，政策解读质量差；2</w:t>
      </w:r>
      <w:r>
        <w:rPr>
          <w:rFonts w:hint="eastAsia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政民互动实效性待提升，公众参与决策渠道少，意见征集和反馈闭环机制需完善。</w:t>
      </w:r>
    </w:p>
    <w:p w14:paraId="09C8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整改措施：加强对政府信息公开工作的重视程度，着力强化工作宣传培训与现行政策执行的解读力度，持续提升本单位政府信息公开工作的整体水平。</w:t>
      </w:r>
    </w:p>
    <w:p w14:paraId="03CEA9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778586E2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（一）收取信息处理费情况</w:t>
      </w:r>
    </w:p>
    <w:p w14:paraId="5C80C69C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按照《国务院办公厅关于印发&lt;政府信息公开信息处理费管理办法&gt;的通知》（国办函〔2020〕109号）规定的按件、按量收费标准，本年度没有产生信息公开处理费。</w:t>
      </w:r>
    </w:p>
    <w:p w14:paraId="48671EC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（二）政务公开平台建设</w:t>
      </w:r>
    </w:p>
    <w:p w14:paraId="3811CCF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严格落实“三审三校”制度，不定期开展网络安全监督检查确保网站与政务新媒体安全平稳运行，提升政府信息公开工作质量。我局设立1个政务新媒体，歙县交通运输微信公众号（2025年度发布信息221条）。</w:t>
      </w:r>
    </w:p>
    <w:p w14:paraId="52922E4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（三）基层两化</w:t>
      </w:r>
    </w:p>
    <w:p w14:paraId="48EDEFE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歙县交运局严格落实基层政务公开标准化规范化要求，对照标准指引编制公开目录，聚焦“四好农村路”、项目审批等重点领域，在官网规范专栏建设，及时公开办事指南与结果，保障群众知情权，提升政务公开质效。</w:t>
      </w:r>
    </w:p>
    <w:p w14:paraId="47EC65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（四）政策咨询服务</w:t>
      </w:r>
    </w:p>
    <w:p w14:paraId="2C3650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通过歙县交运局政府信息公开网站向社会广泛公开办事指南，并在歙县政务服务大厅设立交通运输窗口咨询台，方便服务群众。</w:t>
      </w:r>
    </w:p>
    <w:p w14:paraId="434C1054">
      <w:pPr>
        <w:ind w:firstLine="320" w:firstLineChars="100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5168DEB9">
      <w:pPr>
        <w:ind w:firstLine="320" w:firstLineChars="10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DC587E"/>
    <w:p w14:paraId="0A2932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YzIzZDAxNDE5MjFlOTJjYzE1YmYzMTQxYjI0MDYifQ=="/>
  </w:docVars>
  <w:rsids>
    <w:rsidRoot w:val="35FFB8DF"/>
    <w:rsid w:val="00D43FFB"/>
    <w:rsid w:val="16E55626"/>
    <w:rsid w:val="210963B5"/>
    <w:rsid w:val="24C703B6"/>
    <w:rsid w:val="26811F3C"/>
    <w:rsid w:val="2B64364E"/>
    <w:rsid w:val="33890C8F"/>
    <w:rsid w:val="33B51A84"/>
    <w:rsid w:val="35FFB8DF"/>
    <w:rsid w:val="3C3103EF"/>
    <w:rsid w:val="40A75B19"/>
    <w:rsid w:val="4CFF0B98"/>
    <w:rsid w:val="50EE3571"/>
    <w:rsid w:val="51BD2972"/>
    <w:rsid w:val="54D744E0"/>
    <w:rsid w:val="65704A7C"/>
    <w:rsid w:val="66C84618"/>
    <w:rsid w:val="69A62F63"/>
    <w:rsid w:val="6A537326"/>
    <w:rsid w:val="7CEB11B8"/>
    <w:rsid w:val="D7FE2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1504</Words>
  <Characters>1642</Characters>
  <Lines>0</Lines>
  <Paragraphs>0</Paragraphs>
  <TotalTime>348</TotalTime>
  <ScaleCrop>false</ScaleCrop>
  <LinksUpToDate>false</LinksUpToDate>
  <CharactersWithSpaces>1643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2025-12-09T23:40:00Z</dcterms:created>
  <dc:creator>hss</dc:creator>
  <cp:lastModifiedBy>零开始1397739712</cp:lastModifiedBy>
  <dcterms:modified xsi:type="dcterms:W3CDTF">2026-01-27T09:39:46Z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eyJoZGlkIjoiYmQyYTNhZmNjZWIxMDRlMmMxNTc0NTM2Y2Q3ZjY3MmMiLCJ1c2VySWQiOiIxNDM1NDI2MiJ9</vt:lpwstr>
  </property>
  <property fmtid="{D5CDD505-2E9C-101B-9397-08002B2CF9AE}" pid="4" name="ICV">
    <vt:lpwstr>0CE6EDA2739E4DB5BD7D6789326B3B83_13</vt:lpwstr>
  </property>
</Properties>
</file>