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24D00D8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color w:val="000000"/>
          <w:spacing w:val="0"/>
          <w:sz w:val="44"/>
          <w:szCs w:val="44"/>
        </w:rPr>
        <w:t>歙</w:t>
      </w: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县人民政府办公室关于</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rPr>
        <w:t>印发《歙县</w:t>
      </w: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常态化</w:t>
      </w:r>
    </w:p>
    <w:p w14:paraId="5950A0D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开展县经济开发区闲置低效工业用地处置</w:t>
      </w:r>
    </w:p>
    <w:p w14:paraId="011D292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工作实施意见</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rPr>
        <w:t>》的通知</w:t>
      </w:r>
    </w:p>
    <w:p w14:paraId="3F665C7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eastAsia" w:ascii="方正仿宋_GBK" w:hAnsi="方正仿宋_GBK" w:eastAsia="方正仿宋_GBK" w:cs="方正仿宋_GBK"/>
          <w:sz w:val="32"/>
          <w:szCs w:val="32"/>
          <w:lang w:val="en-US" w:eastAsia="zh-CN"/>
        </w:rPr>
        <w:t>秘</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rPr>
        <w:t>号</w:t>
      </w:r>
    </w:p>
    <w:p w14:paraId="33D4513B">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default" w:ascii="Times New Roman" w:hAnsi="Times New Roman" w:eastAsia="方正仿宋_GBK" w:cs="Times New Roman"/>
          <w:bCs/>
          <w:color w:val="000000"/>
          <w:spacing w:val="0"/>
          <w:kern w:val="0"/>
          <w:sz w:val="32"/>
          <w:szCs w:val="32"/>
        </w:rPr>
      </w:pPr>
    </w:p>
    <w:p w14:paraId="475045A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有关乡、</w:t>
      </w:r>
      <w:r>
        <w:rPr>
          <w:rFonts w:hint="eastAsia" w:ascii="方正仿宋_GBK" w:hAnsi="方正仿宋_GBK" w:eastAsia="方正仿宋_GBK" w:cs="方正仿宋_GBK"/>
          <w:snapToGrid w:val="0"/>
          <w:color w:val="auto"/>
          <w:spacing w:val="0"/>
          <w:kern w:val="0"/>
          <w:sz w:val="32"/>
          <w:szCs w:val="32"/>
          <w:highlight w:val="none"/>
          <w:lang w:eastAsia="en-US"/>
        </w:rPr>
        <w:t>镇人民政府，县政府</w:t>
      </w:r>
      <w:r>
        <w:rPr>
          <w:rFonts w:hint="eastAsia" w:ascii="方正仿宋_GBK" w:hAnsi="方正仿宋_GBK" w:eastAsia="方正仿宋_GBK" w:cs="方正仿宋_GBK"/>
          <w:snapToGrid w:val="0"/>
          <w:color w:val="auto"/>
          <w:spacing w:val="0"/>
          <w:kern w:val="0"/>
          <w:sz w:val="32"/>
          <w:szCs w:val="32"/>
          <w:highlight w:val="none"/>
          <w:lang w:val="en-US" w:eastAsia="zh-CN"/>
        </w:rPr>
        <w:t>有关</w:t>
      </w:r>
      <w:r>
        <w:rPr>
          <w:rFonts w:hint="eastAsia" w:ascii="方正仿宋_GBK" w:hAnsi="方正仿宋_GBK" w:eastAsia="方正仿宋_GBK" w:cs="方正仿宋_GBK"/>
          <w:snapToGrid w:val="0"/>
          <w:color w:val="auto"/>
          <w:spacing w:val="0"/>
          <w:kern w:val="0"/>
          <w:sz w:val="32"/>
          <w:szCs w:val="32"/>
          <w:highlight w:val="none"/>
          <w:lang w:eastAsia="en-US"/>
        </w:rPr>
        <w:t>部门、</w:t>
      </w:r>
      <w:r>
        <w:rPr>
          <w:rFonts w:hint="eastAsia" w:ascii="方正仿宋_GBK" w:hAnsi="方正仿宋_GBK" w:eastAsia="方正仿宋_GBK" w:cs="方正仿宋_GBK"/>
          <w:snapToGrid w:val="0"/>
          <w:color w:val="auto"/>
          <w:spacing w:val="0"/>
          <w:kern w:val="0"/>
          <w:sz w:val="32"/>
          <w:szCs w:val="32"/>
          <w:highlight w:val="none"/>
          <w:lang w:val="en-US" w:eastAsia="zh-CN"/>
        </w:rPr>
        <w:t>相关</w:t>
      </w:r>
      <w:r>
        <w:rPr>
          <w:rFonts w:hint="eastAsia" w:ascii="方正仿宋_GBK" w:hAnsi="方正仿宋_GBK" w:eastAsia="方正仿宋_GBK" w:cs="方正仿宋_GBK"/>
          <w:snapToGrid w:val="0"/>
          <w:color w:val="auto"/>
          <w:spacing w:val="0"/>
          <w:kern w:val="0"/>
          <w:sz w:val="32"/>
          <w:szCs w:val="32"/>
          <w:highlight w:val="none"/>
          <w:lang w:eastAsia="en-US"/>
        </w:rPr>
        <w:t>直属机构：</w:t>
      </w:r>
    </w:p>
    <w:p w14:paraId="30C0A355">
      <w:pPr>
        <w:keepNext w:val="0"/>
        <w:keepLines w:val="0"/>
        <w:pageBreakBefore w:val="0"/>
        <w:widowControl/>
        <w:suppressAutoHyphens/>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b w:val="0"/>
          <w:bCs w:val="0"/>
          <w:snapToGrid w:val="0"/>
          <w:color w:val="auto"/>
          <w:spacing w:val="0"/>
          <w:kern w:val="0"/>
          <w:sz w:val="32"/>
          <w:szCs w:val="32"/>
          <w:lang w:eastAsia="zh-CN"/>
        </w:rPr>
      </w:pPr>
      <w:r>
        <w:rPr>
          <w:rFonts w:hint="eastAsia" w:ascii="方正仿宋_GBK" w:hAnsi="方正仿宋_GBK" w:eastAsia="方正仿宋_GBK" w:cs="方正仿宋_GBK"/>
          <w:b w:val="0"/>
          <w:bCs w:val="0"/>
          <w:snapToGrid w:val="0"/>
          <w:color w:val="auto"/>
          <w:spacing w:val="0"/>
          <w:kern w:val="0"/>
          <w:sz w:val="32"/>
          <w:szCs w:val="32"/>
          <w:lang w:val="en-US" w:eastAsia="zh-CN"/>
        </w:rPr>
        <w:t>《歙县常态化开展县经济开发区闲置低效工业用地处置工作实施意见》已</w:t>
      </w:r>
      <w:r>
        <w:rPr>
          <w:rFonts w:hint="eastAsia" w:ascii="方正仿宋_GBK" w:hAnsi="方正仿宋_GBK" w:eastAsia="方正仿宋_GBK" w:cs="方正仿宋_GBK"/>
          <w:b w:val="0"/>
          <w:bCs w:val="0"/>
          <w:snapToGrid w:val="0"/>
          <w:color w:val="auto"/>
          <w:spacing w:val="0"/>
          <w:kern w:val="0"/>
          <w:sz w:val="32"/>
          <w:szCs w:val="32"/>
          <w:lang w:eastAsia="en-US"/>
        </w:rPr>
        <w:t>经县政府</w:t>
      </w:r>
      <w:r>
        <w:rPr>
          <w:rFonts w:hint="eastAsia" w:ascii="方正仿宋_GBK" w:hAnsi="方正仿宋_GBK" w:eastAsia="方正仿宋_GBK" w:cs="方正仿宋_GBK"/>
          <w:b w:val="0"/>
          <w:bCs w:val="0"/>
          <w:snapToGrid w:val="0"/>
          <w:color w:val="auto"/>
          <w:spacing w:val="0"/>
          <w:kern w:val="0"/>
          <w:sz w:val="32"/>
          <w:szCs w:val="32"/>
          <w:lang w:val="en-US" w:eastAsia="zh-CN"/>
        </w:rPr>
        <w:t xml:space="preserve">第 </w:t>
      </w:r>
      <w:r>
        <w:rPr>
          <w:rFonts w:hint="default" w:ascii="Times New Roman" w:hAnsi="Times New Roman" w:eastAsia="方正仿宋_GBK" w:cs="Times New Roman"/>
          <w:b w:val="0"/>
          <w:bCs w:val="0"/>
          <w:snapToGrid w:val="0"/>
          <w:color w:val="auto"/>
          <w:spacing w:val="0"/>
          <w:kern w:val="0"/>
          <w:sz w:val="32"/>
          <w:szCs w:val="32"/>
          <w:lang w:val="en-US" w:eastAsia="zh-CN"/>
        </w:rPr>
        <w:t xml:space="preserve">50 </w:t>
      </w:r>
      <w:r>
        <w:rPr>
          <w:rFonts w:hint="eastAsia" w:ascii="方正仿宋_GBK" w:hAnsi="方正仿宋_GBK" w:eastAsia="方正仿宋_GBK" w:cs="方正仿宋_GBK"/>
          <w:b w:val="0"/>
          <w:bCs w:val="0"/>
          <w:snapToGrid w:val="0"/>
          <w:color w:val="auto"/>
          <w:spacing w:val="0"/>
          <w:kern w:val="0"/>
          <w:sz w:val="32"/>
          <w:szCs w:val="32"/>
          <w:lang w:val="en-US" w:eastAsia="zh-CN"/>
        </w:rPr>
        <w:t>次</w:t>
      </w:r>
      <w:r>
        <w:rPr>
          <w:rFonts w:hint="eastAsia" w:ascii="方正仿宋_GBK" w:hAnsi="方正仿宋_GBK" w:eastAsia="方正仿宋_GBK" w:cs="方正仿宋_GBK"/>
          <w:b w:val="0"/>
          <w:bCs w:val="0"/>
          <w:snapToGrid w:val="0"/>
          <w:color w:val="auto"/>
          <w:spacing w:val="0"/>
          <w:kern w:val="0"/>
          <w:sz w:val="32"/>
          <w:szCs w:val="32"/>
          <w:lang w:eastAsia="en-US"/>
        </w:rPr>
        <w:t>常务会议研究通过，现印发给你们，</w:t>
      </w:r>
      <w:r>
        <w:rPr>
          <w:rFonts w:hint="eastAsia" w:ascii="方正仿宋_GBK" w:hAnsi="方正仿宋_GBK" w:eastAsia="方正仿宋_GBK" w:cs="方正仿宋_GBK"/>
          <w:b w:val="0"/>
          <w:bCs w:val="0"/>
          <w:snapToGrid w:val="0"/>
          <w:color w:val="auto"/>
          <w:spacing w:val="0"/>
          <w:kern w:val="0"/>
          <w:sz w:val="32"/>
          <w:szCs w:val="32"/>
          <w:lang w:val="en-US" w:eastAsia="zh-CN"/>
        </w:rPr>
        <w:t>请认真抓好贯彻落实</w:t>
      </w:r>
      <w:r>
        <w:rPr>
          <w:rFonts w:hint="eastAsia" w:ascii="方正仿宋_GBK" w:hAnsi="方正仿宋_GBK" w:eastAsia="方正仿宋_GBK" w:cs="方正仿宋_GBK"/>
          <w:b w:val="0"/>
          <w:bCs w:val="0"/>
          <w:snapToGrid w:val="0"/>
          <w:color w:val="auto"/>
          <w:spacing w:val="0"/>
          <w:kern w:val="0"/>
          <w:sz w:val="32"/>
          <w:szCs w:val="32"/>
          <w:lang w:eastAsia="zh-CN"/>
        </w:rPr>
        <w:t>。</w:t>
      </w:r>
    </w:p>
    <w:p w14:paraId="507D14D3">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default" w:ascii="Times New Roman" w:hAnsi="Times New Roman" w:eastAsia="方正仿宋_GBK" w:cs="Times New Roman"/>
          <w:color w:val="000000"/>
          <w:spacing w:val="0"/>
          <w:kern w:val="0"/>
          <w:sz w:val="32"/>
          <w:szCs w:val="32"/>
        </w:rPr>
      </w:pPr>
    </w:p>
    <w:p w14:paraId="11C33377">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eastAsia" w:ascii="方正仿宋_GBK" w:hAnsi="方正仿宋_GBK" w:eastAsia="方正仿宋_GBK" w:cs="方正仿宋_GBK"/>
          <w:color w:val="000000"/>
          <w:spacing w:val="0"/>
          <w:kern w:val="0"/>
          <w:sz w:val="32"/>
          <w:szCs w:val="32"/>
          <w:lang w:val="en-US" w:eastAsia="zh-CN"/>
        </w:rPr>
        <w:t xml:space="preserve">歙县人民政府办公室     </w:t>
      </w:r>
    </w:p>
    <w:p w14:paraId="6E06773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pacing w:val="0"/>
          <w:kern w:val="0"/>
          <w:sz w:val="32"/>
          <w:szCs w:val="32"/>
          <w:lang w:val="en-US" w:eastAsia="zh-CN"/>
        </w:rPr>
      </w:pP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5</w:t>
      </w:r>
      <w:r>
        <w:rPr>
          <w:rFonts w:hint="eastAsia" w:ascii="方正仿宋_GBK" w:hAnsi="方正仿宋_GBK" w:eastAsia="方正仿宋_GBK" w:cs="方正仿宋_GBK"/>
          <w:color w:val="000000"/>
          <w:spacing w:val="0"/>
          <w:kern w:val="0"/>
          <w:sz w:val="32"/>
          <w:szCs w:val="32"/>
        </w:rPr>
        <w:t>年</w:t>
      </w:r>
      <w:r>
        <w:rPr>
          <w:rFonts w:hint="default" w:ascii="Times New Roman" w:hAnsi="Times New Roman" w:eastAsia="方正仿宋_GBK" w:cs="Times New Roman"/>
          <w:color w:val="000000"/>
          <w:spacing w:val="0"/>
          <w:kern w:val="0"/>
          <w:sz w:val="32"/>
          <w:szCs w:val="32"/>
          <w:lang w:val="en-US" w:eastAsia="zh-CN"/>
        </w:rPr>
        <w:t>8</w:t>
      </w:r>
      <w:r>
        <w:rPr>
          <w:rFonts w:hint="eastAsia" w:ascii="方正仿宋_GBK" w:hAnsi="方正仿宋_GBK" w:eastAsia="方正仿宋_GBK" w:cs="方正仿宋_GBK"/>
          <w:color w:val="000000"/>
          <w:spacing w:val="0"/>
          <w:kern w:val="0"/>
          <w:sz w:val="32"/>
          <w:szCs w:val="32"/>
        </w:rPr>
        <w:t>月</w:t>
      </w:r>
      <w:r>
        <w:rPr>
          <w:rFonts w:hint="default" w:ascii="Times New Roman" w:hAnsi="Times New Roman" w:eastAsia="方正仿宋_GBK" w:cs="Times New Roman"/>
          <w:color w:val="000000"/>
          <w:spacing w:val="0"/>
          <w:kern w:val="0"/>
          <w:sz w:val="32"/>
          <w:szCs w:val="32"/>
          <w:lang w:val="en-US" w:eastAsia="zh-CN"/>
        </w:rPr>
        <w:t>7</w:t>
      </w:r>
      <w:r>
        <w:rPr>
          <w:rFonts w:hint="eastAsia" w:ascii="方正仿宋_GBK" w:hAnsi="方正仿宋_GBK" w:eastAsia="方正仿宋_GBK" w:cs="方正仿宋_GBK"/>
          <w:color w:val="000000"/>
          <w:spacing w:val="0"/>
          <w:kern w:val="0"/>
          <w:sz w:val="32"/>
          <w:szCs w:val="32"/>
        </w:rPr>
        <w:t>日</w:t>
      </w:r>
      <w:r>
        <w:rPr>
          <w:rFonts w:hint="eastAsia" w:ascii="方正仿宋_GBK" w:hAnsi="方正仿宋_GBK" w:eastAsia="方正仿宋_GBK" w:cs="方正仿宋_GBK"/>
          <w:color w:val="000000"/>
          <w:spacing w:val="0"/>
          <w:kern w:val="0"/>
          <w:sz w:val="32"/>
          <w:szCs w:val="32"/>
          <w:lang w:val="en-US" w:eastAsia="zh-CN"/>
        </w:rPr>
        <w:t xml:space="preserve">  </w:t>
      </w:r>
      <w:r>
        <w:rPr>
          <w:rFonts w:hint="default" w:ascii="Times New Roman" w:hAnsi="Times New Roman" w:eastAsia="方正仿宋_GBK" w:cs="Times New Roman"/>
          <w:color w:val="000000"/>
          <w:spacing w:val="0"/>
          <w:kern w:val="0"/>
          <w:sz w:val="32"/>
          <w:szCs w:val="32"/>
          <w:lang w:val="en-US" w:eastAsia="zh-CN"/>
        </w:rPr>
        <w:t xml:space="preserve">   </w:t>
      </w:r>
    </w:p>
    <w:p w14:paraId="44EA4F7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0B8E181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3D455FB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3FC4C4D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656941F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2252E3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lang w:val="en-US" w:eastAsia="zh-CN"/>
        </w:rPr>
      </w:pPr>
    </w:p>
    <w:p w14:paraId="674AAD3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lang w:val="en-US" w:eastAsia="zh-CN"/>
        </w:rPr>
      </w:pPr>
    </w:p>
    <w:p w14:paraId="698CB32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p>
    <w:p w14:paraId="56F0A382">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歙县常态化开展县经济开发区闲置低效</w:t>
      </w:r>
    </w:p>
    <w:p w14:paraId="066E51A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工业用地处置工作实施意见</w:t>
      </w:r>
    </w:p>
    <w:p w14:paraId="27115BEC">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highlight w:val="none"/>
          <w:lang w:eastAsia="en-US"/>
        </w:rPr>
      </w:pPr>
    </w:p>
    <w:p w14:paraId="6E2BE499">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为持续深化“亩均论英雄”改革，推动资源要素差别化、市场化配置，提升工业用地配置效率，破解全县工业发展土地要素制约瓶颈，促进全县工业经济高质量发展，现就常态化开展</w:t>
      </w:r>
      <w:r>
        <w:rPr>
          <w:rFonts w:hint="eastAsia" w:ascii="方正仿宋_GBK" w:hAnsi="方正仿宋_GBK" w:eastAsia="方正仿宋_GBK" w:cs="方正仿宋_GBK"/>
          <w:snapToGrid w:val="0"/>
          <w:color w:val="auto"/>
          <w:spacing w:val="0"/>
          <w:kern w:val="0"/>
          <w:sz w:val="32"/>
          <w:szCs w:val="32"/>
          <w:highlight w:val="none"/>
          <w:lang w:val="en-US" w:eastAsia="zh-CN"/>
        </w:rPr>
        <w:t>经开区</w:t>
      </w:r>
      <w:r>
        <w:rPr>
          <w:rFonts w:hint="eastAsia" w:ascii="方正仿宋_GBK" w:hAnsi="方正仿宋_GBK" w:eastAsia="方正仿宋_GBK" w:cs="方正仿宋_GBK"/>
          <w:snapToGrid w:val="0"/>
          <w:color w:val="auto"/>
          <w:spacing w:val="0"/>
          <w:kern w:val="0"/>
          <w:sz w:val="32"/>
          <w:szCs w:val="32"/>
          <w:highlight w:val="none"/>
          <w:lang w:eastAsia="en-US"/>
        </w:rPr>
        <w:t>闲置低效工业用地处置工作制定如下实施意见。</w:t>
      </w:r>
    </w:p>
    <w:p w14:paraId="1640F5A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outlineLvl w:val="0"/>
        <w:rPr>
          <w:rFonts w:hint="eastAsia" w:ascii="方正黑体_GBK" w:hAnsi="方正黑体_GBK" w:eastAsia="方正黑体_GBK" w:cs="方正黑体_GBK"/>
          <w:b w:val="0"/>
          <w:bCs w:val="0"/>
          <w:snapToGrid w:val="0"/>
          <w:color w:val="auto"/>
          <w:spacing w:val="0"/>
          <w:kern w:val="0"/>
          <w:sz w:val="32"/>
          <w:szCs w:val="32"/>
          <w:highlight w:val="none"/>
          <w:lang w:eastAsia="en-US"/>
        </w:rPr>
      </w:pPr>
      <w:r>
        <w:rPr>
          <w:rFonts w:hint="eastAsia" w:ascii="方正黑体_GBK" w:hAnsi="方正黑体_GBK" w:eastAsia="方正黑体_GBK" w:cs="方正黑体_GBK"/>
          <w:b w:val="0"/>
          <w:bCs w:val="0"/>
          <w:snapToGrid w:val="0"/>
          <w:color w:val="auto"/>
          <w:spacing w:val="0"/>
          <w:kern w:val="0"/>
          <w:sz w:val="32"/>
          <w:szCs w:val="32"/>
          <w:highlight w:val="none"/>
          <w:lang w:eastAsia="en-US"/>
        </w:rPr>
        <w:t>一、</w:t>
      </w:r>
      <w:r>
        <w:rPr>
          <w:rFonts w:hint="eastAsia" w:ascii="方正黑体_GBK" w:hAnsi="方正黑体_GBK" w:eastAsia="方正黑体_GBK" w:cs="方正黑体_GBK"/>
          <w:b w:val="0"/>
          <w:bCs w:val="0"/>
          <w:snapToGrid w:val="0"/>
          <w:color w:val="auto"/>
          <w:spacing w:val="0"/>
          <w:kern w:val="0"/>
          <w:sz w:val="32"/>
          <w:szCs w:val="32"/>
          <w:highlight w:val="none"/>
          <w:lang w:eastAsia="zh-CN"/>
        </w:rPr>
        <w:t>工作</w:t>
      </w:r>
      <w:r>
        <w:rPr>
          <w:rFonts w:hint="eastAsia" w:ascii="方正黑体_GBK" w:hAnsi="方正黑体_GBK" w:eastAsia="方正黑体_GBK" w:cs="方正黑体_GBK"/>
          <w:b w:val="0"/>
          <w:bCs w:val="0"/>
          <w:snapToGrid w:val="0"/>
          <w:color w:val="auto"/>
          <w:spacing w:val="0"/>
          <w:kern w:val="0"/>
          <w:sz w:val="32"/>
          <w:szCs w:val="32"/>
          <w:highlight w:val="none"/>
          <w:lang w:eastAsia="en-US"/>
        </w:rPr>
        <w:t>目标</w:t>
      </w:r>
    </w:p>
    <w:p w14:paraId="7EE65775">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充分发挥各行业主管部门职能作用，合力</w:t>
      </w:r>
      <w:r>
        <w:rPr>
          <w:rFonts w:hint="eastAsia" w:ascii="方正仿宋_GBK" w:hAnsi="方正仿宋_GBK" w:eastAsia="方正仿宋_GBK" w:cs="方正仿宋_GBK"/>
          <w:snapToGrid w:val="0"/>
          <w:color w:val="auto"/>
          <w:spacing w:val="0"/>
          <w:kern w:val="0"/>
          <w:sz w:val="32"/>
          <w:szCs w:val="32"/>
          <w:highlight w:val="none"/>
          <w:lang w:eastAsia="en-US"/>
        </w:rPr>
        <w:t>推进闲置低效工业用地常态化清理处置，有力遏制低效企业“躺平”、闲置用地“抛荒”现象，推动老旧厂房改造升级，确保工业用地节约集约高效利用</w:t>
      </w:r>
      <w:r>
        <w:rPr>
          <w:rFonts w:hint="eastAsia" w:ascii="方正仿宋_GBK" w:hAnsi="方正仿宋_GBK" w:eastAsia="方正仿宋_GBK" w:cs="方正仿宋_GBK"/>
          <w:snapToGrid w:val="0"/>
          <w:color w:val="auto"/>
          <w:spacing w:val="0"/>
          <w:kern w:val="0"/>
          <w:sz w:val="32"/>
          <w:szCs w:val="32"/>
          <w:highlight w:val="none"/>
          <w:lang w:eastAsia="zh-CN"/>
        </w:rPr>
        <w:t>，</w:t>
      </w:r>
      <w:r>
        <w:rPr>
          <w:rFonts w:hint="eastAsia" w:ascii="方正仿宋_GBK" w:hAnsi="方正仿宋_GBK" w:eastAsia="方正仿宋_GBK" w:cs="方正仿宋_GBK"/>
          <w:snapToGrid w:val="0"/>
          <w:color w:val="auto"/>
          <w:spacing w:val="0"/>
          <w:kern w:val="0"/>
          <w:sz w:val="32"/>
          <w:szCs w:val="32"/>
          <w:highlight w:val="none"/>
          <w:lang w:eastAsia="en-US"/>
        </w:rPr>
        <w:t>全面提升工业企业综合效益，</w:t>
      </w:r>
      <w:r>
        <w:rPr>
          <w:rFonts w:hint="eastAsia" w:ascii="方正仿宋_GBK" w:hAnsi="方正仿宋_GBK" w:eastAsia="方正仿宋_GBK" w:cs="方正仿宋_GBK"/>
          <w:snapToGrid w:val="0"/>
          <w:color w:val="auto"/>
          <w:spacing w:val="0"/>
          <w:kern w:val="0"/>
          <w:sz w:val="32"/>
          <w:szCs w:val="32"/>
          <w:highlight w:val="none"/>
          <w:lang w:eastAsia="zh-CN"/>
        </w:rPr>
        <w:t>推动工业经济可持续、高质量发展</w:t>
      </w:r>
      <w:r>
        <w:rPr>
          <w:rFonts w:hint="eastAsia" w:ascii="方正仿宋_GBK" w:hAnsi="方正仿宋_GBK" w:eastAsia="方正仿宋_GBK" w:cs="方正仿宋_GBK"/>
          <w:snapToGrid w:val="0"/>
          <w:color w:val="auto"/>
          <w:spacing w:val="0"/>
          <w:kern w:val="0"/>
          <w:sz w:val="32"/>
          <w:szCs w:val="32"/>
          <w:highlight w:val="none"/>
          <w:lang w:eastAsia="en-US"/>
        </w:rPr>
        <w:t>。</w:t>
      </w:r>
    </w:p>
    <w:p w14:paraId="06CE9D12">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outlineLvl w:val="0"/>
        <w:rPr>
          <w:rFonts w:hint="eastAsia" w:ascii="方正黑体_GBK" w:hAnsi="方正黑体_GBK" w:eastAsia="方正黑体_GBK" w:cs="方正黑体_GBK"/>
          <w:b w:val="0"/>
          <w:bCs w:val="0"/>
          <w:snapToGrid w:val="0"/>
          <w:color w:val="auto"/>
          <w:spacing w:val="0"/>
          <w:kern w:val="0"/>
          <w:sz w:val="32"/>
          <w:szCs w:val="32"/>
          <w:highlight w:val="none"/>
          <w:lang w:eastAsia="en-US"/>
        </w:rPr>
      </w:pPr>
      <w:r>
        <w:rPr>
          <w:rFonts w:hint="eastAsia" w:ascii="方正黑体_GBK" w:hAnsi="方正黑体_GBK" w:eastAsia="方正黑体_GBK" w:cs="方正黑体_GBK"/>
          <w:b w:val="0"/>
          <w:bCs w:val="0"/>
          <w:snapToGrid w:val="0"/>
          <w:color w:val="auto"/>
          <w:spacing w:val="0"/>
          <w:kern w:val="0"/>
          <w:sz w:val="32"/>
          <w:szCs w:val="32"/>
          <w:highlight w:val="none"/>
          <w:lang w:eastAsia="en-US"/>
        </w:rPr>
        <w:t>二、认定标准</w:t>
      </w:r>
    </w:p>
    <w:p w14:paraId="7E5C13C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outlineLvl w:val="0"/>
        <w:rPr>
          <w:rFonts w:hint="eastAsia" w:ascii="方正楷体_GBK" w:hAnsi="方正楷体_GBK" w:eastAsia="方正楷体_GBK" w:cs="方正楷体_GBK"/>
          <w:b w:val="0"/>
          <w:bCs w:val="0"/>
          <w:snapToGrid w:val="0"/>
          <w:color w:val="auto"/>
          <w:spacing w:val="0"/>
          <w:kern w:val="0"/>
          <w:sz w:val="32"/>
          <w:szCs w:val="32"/>
          <w:highlight w:val="none"/>
          <w:lang w:eastAsia="en-US"/>
        </w:rPr>
      </w:pP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rPr>
        <w:t>一</w:t>
      </w: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eastAsia="en-US"/>
        </w:rPr>
        <w:t>闲置工业用地</w:t>
      </w:r>
    </w:p>
    <w:p w14:paraId="4BC375C2">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存在</w:t>
      </w:r>
      <w:r>
        <w:rPr>
          <w:rFonts w:hint="eastAsia" w:ascii="方正仿宋_GBK" w:hAnsi="方正仿宋_GBK" w:eastAsia="方正仿宋_GBK" w:cs="方正仿宋_GBK"/>
          <w:snapToGrid w:val="0"/>
          <w:color w:val="auto"/>
          <w:spacing w:val="0"/>
          <w:kern w:val="0"/>
          <w:sz w:val="32"/>
          <w:szCs w:val="32"/>
          <w:highlight w:val="none"/>
          <w:lang w:eastAsia="en-US"/>
        </w:rPr>
        <w:t>以下情形之一的，认定为闲置工业用地：</w:t>
      </w:r>
    </w:p>
    <w:p w14:paraId="0502C15C">
      <w:pPr>
        <w:keepNext w:val="0"/>
        <w:keepLines w:val="0"/>
        <w:pageBreakBefore w:val="0"/>
        <w:widowControl w:val="0"/>
        <w:numPr>
          <w:numId w:val="0"/>
        </w:numPr>
        <w:suppressAutoHyphens/>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default" w:ascii="Times New Roman" w:hAnsi="Times New Roman" w:eastAsia="方正仿宋_GBK" w:cs="Times New Roman"/>
          <w:snapToGrid w:val="0"/>
          <w:color w:val="auto"/>
          <w:spacing w:val="0"/>
          <w:kern w:val="0"/>
          <w:sz w:val="32"/>
          <w:szCs w:val="32"/>
          <w:highlight w:val="none"/>
          <w:lang w:val="en-US" w:eastAsia="zh-CN"/>
        </w:rPr>
        <w:t xml:space="preserve">1. </w:t>
      </w:r>
      <w:r>
        <w:rPr>
          <w:rFonts w:hint="eastAsia" w:ascii="方正仿宋_GBK" w:hAnsi="方正仿宋_GBK" w:eastAsia="方正仿宋_GBK" w:cs="方正仿宋_GBK"/>
          <w:snapToGrid w:val="0"/>
          <w:color w:val="auto"/>
          <w:spacing w:val="0"/>
          <w:kern w:val="0"/>
          <w:sz w:val="32"/>
          <w:szCs w:val="32"/>
          <w:highlight w:val="none"/>
          <w:lang w:eastAsia="en-US"/>
        </w:rPr>
        <w:t>因工业项目建设用地使用权人自身原因，未履行《土地出让合同》《监管协议》或《项目投资协议书》等关于工业项目用地的相关约定，超过规定或约定的动工时间满</w:t>
      </w: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lang w:eastAsia="en-US"/>
        </w:rPr>
        <w:t>1</w:t>
      </w: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年未动工建设的工业用地；</w:t>
      </w:r>
    </w:p>
    <w:p w14:paraId="049E1EED">
      <w:pPr>
        <w:keepNext w:val="0"/>
        <w:keepLines w:val="0"/>
        <w:pageBreakBefore w:val="0"/>
        <w:widowControl w:val="0"/>
        <w:numPr>
          <w:numId w:val="0"/>
        </w:numPr>
        <w:suppressAutoHyphens/>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default" w:ascii="Times New Roman" w:hAnsi="Times New Roman" w:eastAsia="方正仿宋_GBK" w:cs="Times New Roman"/>
          <w:snapToGrid w:val="0"/>
          <w:color w:val="auto"/>
          <w:spacing w:val="0"/>
          <w:kern w:val="0"/>
          <w:sz w:val="32"/>
          <w:szCs w:val="32"/>
          <w:highlight w:val="none"/>
          <w:u w:val="none"/>
          <w:lang w:val="en-US" w:eastAsia="zh-CN"/>
        </w:rPr>
        <w:t xml:space="preserve">2. </w:t>
      </w:r>
      <w:r>
        <w:rPr>
          <w:rFonts w:hint="eastAsia" w:ascii="方正仿宋_GBK" w:hAnsi="方正仿宋_GBK" w:eastAsia="方正仿宋_GBK" w:cs="方正仿宋_GBK"/>
          <w:snapToGrid w:val="0"/>
          <w:color w:val="auto"/>
          <w:spacing w:val="0"/>
          <w:kern w:val="0"/>
          <w:sz w:val="32"/>
          <w:szCs w:val="32"/>
          <w:highlight w:val="none"/>
          <w:u w:val="none"/>
          <w:lang w:eastAsia="en-US"/>
        </w:rPr>
        <w:t>已动工建设但建设用地面积占应动工建设用地总面积不足三分之一，或已投资额占总投资额不足</w:t>
      </w:r>
      <w:r>
        <w:rPr>
          <w:rFonts w:hint="default" w:ascii="Times New Roman" w:hAnsi="Times New Roman" w:eastAsia="方正仿宋_GBK" w:cs="Times New Roman"/>
          <w:snapToGrid w:val="0"/>
          <w:color w:val="auto"/>
          <w:spacing w:val="0"/>
          <w:kern w:val="0"/>
          <w:sz w:val="32"/>
          <w:szCs w:val="32"/>
          <w:highlight w:val="none"/>
          <w:u w:val="none"/>
          <w:lang w:eastAsia="en-US"/>
        </w:rPr>
        <w:t>25%</w:t>
      </w:r>
      <w:r>
        <w:rPr>
          <w:rFonts w:hint="eastAsia" w:ascii="方正仿宋_GBK" w:hAnsi="方正仿宋_GBK" w:eastAsia="方正仿宋_GBK" w:cs="方正仿宋_GBK"/>
          <w:snapToGrid w:val="0"/>
          <w:color w:val="auto"/>
          <w:spacing w:val="0"/>
          <w:kern w:val="0"/>
          <w:sz w:val="32"/>
          <w:szCs w:val="32"/>
          <w:highlight w:val="none"/>
          <w:u w:val="none"/>
          <w:lang w:val="en-US" w:eastAsia="zh-CN"/>
        </w:rPr>
        <w:t>的</w:t>
      </w:r>
      <w:r>
        <w:rPr>
          <w:rFonts w:hint="eastAsia" w:ascii="方正仿宋_GBK" w:hAnsi="方正仿宋_GBK" w:eastAsia="方正仿宋_GBK" w:cs="方正仿宋_GBK"/>
          <w:snapToGrid w:val="0"/>
          <w:color w:val="auto"/>
          <w:spacing w:val="0"/>
          <w:kern w:val="0"/>
          <w:sz w:val="32"/>
          <w:szCs w:val="32"/>
          <w:highlight w:val="none"/>
          <w:u w:val="none"/>
          <w:lang w:eastAsia="zh-CN"/>
        </w:rPr>
        <w:t>，</w:t>
      </w:r>
      <w:r>
        <w:rPr>
          <w:rFonts w:hint="eastAsia" w:ascii="方正仿宋_GBK" w:hAnsi="方正仿宋_GBK" w:eastAsia="方正仿宋_GBK" w:cs="方正仿宋_GBK"/>
          <w:snapToGrid w:val="0"/>
          <w:color w:val="auto"/>
          <w:spacing w:val="0"/>
          <w:kern w:val="0"/>
          <w:sz w:val="32"/>
          <w:szCs w:val="32"/>
          <w:highlight w:val="none"/>
          <w:u w:val="none"/>
          <w:lang w:eastAsia="en-US"/>
        </w:rPr>
        <w:t>且中止建设</w:t>
      </w:r>
      <w:r>
        <w:rPr>
          <w:rFonts w:hint="eastAsia" w:ascii="方正仿宋_GBK" w:hAnsi="方正仿宋_GBK" w:eastAsia="方正仿宋_GBK" w:cs="方正仿宋_GBK"/>
          <w:snapToGrid w:val="0"/>
          <w:color w:val="auto"/>
          <w:spacing w:val="0"/>
          <w:kern w:val="0"/>
          <w:sz w:val="32"/>
          <w:szCs w:val="32"/>
          <w:highlight w:val="none"/>
          <w:lang w:eastAsia="en-US"/>
        </w:rPr>
        <w:t>连续满</w:t>
      </w:r>
      <w:r>
        <w:rPr>
          <w:rFonts w:hint="default" w:ascii="Times New Roman" w:hAnsi="Times New Roman" w:eastAsia="方正仿宋_GBK" w:cs="Times New Roman"/>
          <w:snapToGrid w:val="0"/>
          <w:color w:val="auto"/>
          <w:spacing w:val="0"/>
          <w:kern w:val="0"/>
          <w:sz w:val="32"/>
          <w:szCs w:val="32"/>
          <w:highlight w:val="none"/>
          <w:lang w:eastAsia="en-US"/>
        </w:rPr>
        <w:t xml:space="preserve"> 1</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年的工业用地。</w:t>
      </w:r>
    </w:p>
    <w:p w14:paraId="0B4262B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楷体_GBK" w:hAnsi="方正楷体_GBK" w:eastAsia="方正楷体_GBK" w:cs="方正楷体_GBK"/>
          <w:b w:val="0"/>
          <w:bCs w:val="0"/>
          <w:snapToGrid w:val="0"/>
          <w:color w:val="auto"/>
          <w:spacing w:val="0"/>
          <w:kern w:val="0"/>
          <w:sz w:val="32"/>
          <w:szCs w:val="32"/>
          <w:highlight w:val="none"/>
          <w:lang w:eastAsia="en-US"/>
        </w:rPr>
      </w:pP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rPr>
        <w:t>二</w:t>
      </w: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eastAsia="en-US"/>
        </w:rPr>
        <w:t>低效工业用地</w:t>
      </w:r>
    </w:p>
    <w:p w14:paraId="161D1179">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方正仿宋_GBK" w:hAnsi="方正仿宋_GBK" w:eastAsia="方正仿宋_GBK" w:cs="方正仿宋_GBK"/>
          <w:snapToGrid w:val="0"/>
          <w:color w:val="auto"/>
          <w:spacing w:val="0"/>
          <w:kern w:val="0"/>
          <w:sz w:val="32"/>
          <w:szCs w:val="32"/>
          <w:highlight w:val="none"/>
          <w:lang w:val="en-US" w:eastAsia="zh-CN" w:bidi="ar-SA"/>
        </w:rPr>
        <w:t>存在</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以下情形之一的，认定为低效工业用地：</w:t>
      </w:r>
    </w:p>
    <w:p w14:paraId="239049FD">
      <w:pPr>
        <w:keepNext w:val="0"/>
        <w:keepLines w:val="0"/>
        <w:pageBreakBefore w:val="0"/>
        <w:widowControl w:val="0"/>
        <w:numPr>
          <w:numId w:val="0"/>
        </w:numPr>
        <w:kinsoku/>
        <w:wordWrap/>
        <w:overflowPunct w:val="0"/>
        <w:topLinePunct w:val="0"/>
        <w:autoSpaceDE w:val="0"/>
        <w:autoSpaceDN w:val="0"/>
        <w:bidi w:val="0"/>
        <w:adjustRightInd w:val="0"/>
        <w:snapToGrid w:val="0"/>
        <w:spacing w:line="590" w:lineRule="exact"/>
        <w:ind w:right="0" w:rightChars="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u w:val="singl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1.</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国家及省市产业政策规定的禁止类、</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淘汰类工业用地；存在重大安全和环保隐患，经整改仍达不到要求的工业用地；</w:t>
      </w:r>
    </w:p>
    <w:p w14:paraId="06FBB82B">
      <w:pPr>
        <w:keepNext w:val="0"/>
        <w:keepLines w:val="0"/>
        <w:pageBreakBefore w:val="0"/>
        <w:widowControl w:val="0"/>
        <w:numPr>
          <w:numId w:val="0"/>
        </w:numPr>
        <w:kinsoku/>
        <w:wordWrap/>
        <w:overflowPunct w:val="0"/>
        <w:topLinePunct w:val="0"/>
        <w:autoSpaceDE w:val="0"/>
        <w:autoSpaceDN w:val="0"/>
        <w:bidi w:val="0"/>
        <w:adjustRightInd w:val="0"/>
        <w:snapToGrid w:val="0"/>
        <w:spacing w:line="590" w:lineRule="exact"/>
        <w:ind w:right="0" w:rightChars="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zh-CN" w:bidi="ar-SA"/>
        </w:rPr>
        <w:t>2.</w:t>
      </w:r>
      <w:r>
        <w:rPr>
          <w:rFonts w:hint="eastAsia" w:ascii="方正仿宋_GBK" w:hAnsi="方正仿宋_GBK" w:eastAsia="方正仿宋_GBK" w:cs="方正仿宋_GBK"/>
          <w:snapToGrid w:val="0"/>
          <w:color w:val="auto"/>
          <w:spacing w:val="0"/>
          <w:kern w:val="0"/>
          <w:sz w:val="32"/>
          <w:szCs w:val="32"/>
          <w:highlight w:val="none"/>
          <w:lang w:val="en-US" w:eastAsia="en-US" w:bidi="ar-SA"/>
        </w:rPr>
        <w:t>项目已投产，但连续停产满</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1</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年或处于半停产状态</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2</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年以上的工业用地</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因政策原因暂时关停的除外</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p>
    <w:p w14:paraId="5DD9758E">
      <w:pPr>
        <w:keepNext w:val="0"/>
        <w:keepLines w:val="0"/>
        <w:pageBreakBefore w:val="0"/>
        <w:widowControl w:val="0"/>
        <w:numPr>
          <w:numId w:val="0"/>
        </w:numPr>
        <w:kinsoku/>
        <w:wordWrap/>
        <w:overflowPunct w:val="0"/>
        <w:topLinePunct w:val="0"/>
        <w:autoSpaceDE w:val="0"/>
        <w:autoSpaceDN w:val="0"/>
        <w:bidi w:val="0"/>
        <w:adjustRightInd w:val="0"/>
        <w:snapToGrid w:val="0"/>
        <w:spacing w:line="590" w:lineRule="exact"/>
        <w:ind w:right="0" w:rightChars="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zh-CN" w:bidi="ar-SA"/>
        </w:rPr>
        <w:t>3.</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正式投产满</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3</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年，亩均综合效益评价结果为</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D</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类的工业用地；亩均综合效益评价结果为</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C</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类、亩均税收</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入库税收不含土地使用税，包括企业申报入库税款、查补税款、代收&lt;代扣&gt; 代缴税款，其中企业享受的税收减免、出口退税视同企业实际缴款，计算口径根据上级政策变化等原因适时调整</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低于</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3</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万元/年的工业企业用地</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w:t>
      </w:r>
    </w:p>
    <w:p w14:paraId="3DC0C1D6">
      <w:pPr>
        <w:keepNext w:val="0"/>
        <w:keepLines w:val="0"/>
        <w:pageBreakBefore w:val="0"/>
        <w:widowControl w:val="0"/>
        <w:numPr>
          <w:numId w:val="0"/>
        </w:numPr>
        <w:kinsoku/>
        <w:wordWrap/>
        <w:overflowPunct w:val="0"/>
        <w:topLinePunct w:val="0"/>
        <w:autoSpaceDE w:val="0"/>
        <w:autoSpaceDN w:val="0"/>
        <w:bidi w:val="0"/>
        <w:adjustRightInd w:val="0"/>
        <w:snapToGrid w:val="0"/>
        <w:spacing w:line="590" w:lineRule="exact"/>
        <w:ind w:right="0" w:rightChars="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zh-CN" w:bidi="ar-SA"/>
        </w:rPr>
        <w:t>4.</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宗地内连片未建设土地超过</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5</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亩且</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空</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置时间达</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3</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年及以</w:t>
      </w:r>
      <w:r>
        <w:rPr>
          <w:rFonts w:hint="eastAsia" w:ascii="方正仿宋_GBK" w:hAnsi="方正仿宋_GBK" w:eastAsia="方正仿宋_GBK" w:cs="方正仿宋_GBK"/>
          <w:snapToGrid w:val="0"/>
          <w:color w:val="auto"/>
          <w:spacing w:val="0"/>
          <w:kern w:val="0"/>
          <w:sz w:val="32"/>
          <w:szCs w:val="32"/>
          <w:highlight w:val="none"/>
          <w:lang w:val="en-US" w:eastAsia="zh-CN" w:bidi="ar-SA"/>
        </w:rPr>
        <w:t>上</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的工业用地；</w:t>
      </w:r>
    </w:p>
    <w:p w14:paraId="3A3BF16B">
      <w:pPr>
        <w:keepNext w:val="0"/>
        <w:keepLines w:val="0"/>
        <w:pageBreakBefore w:val="0"/>
        <w:widowControl w:val="0"/>
        <w:numPr>
          <w:numId w:val="0"/>
        </w:numPr>
        <w:kinsoku/>
        <w:wordWrap/>
        <w:overflowPunct w:val="0"/>
        <w:topLinePunct w:val="0"/>
        <w:autoSpaceDE w:val="0"/>
        <w:autoSpaceDN w:val="0"/>
        <w:bidi w:val="0"/>
        <w:adjustRightInd w:val="0"/>
        <w:snapToGrid w:val="0"/>
        <w:spacing w:line="590" w:lineRule="exact"/>
        <w:ind w:right="0" w:rightChars="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zh-CN" w:bidi="ar-SA"/>
        </w:rPr>
        <w:t>5</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企业自身业务萎缩，厂房有</w:t>
      </w:r>
      <w:r>
        <w:rPr>
          <w:rFonts w:hint="eastAsia" w:ascii="方正仿宋_GBK" w:hAnsi="方正仿宋_GBK" w:eastAsia="方正仿宋_GBK" w:cs="方正仿宋_GBK"/>
          <w:snapToGrid w:val="0"/>
          <w:color w:val="auto"/>
          <w:spacing w:val="0"/>
          <w:kern w:val="0"/>
          <w:sz w:val="32"/>
          <w:szCs w:val="32"/>
          <w:highlight w:val="none"/>
          <w:lang w:val="en-US" w:eastAsia="zh-CN" w:bidi="ar-SA"/>
        </w:rPr>
        <w:t>一半</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以上面积出租或租金收入大于主营业务收入的工业用地；</w:t>
      </w:r>
    </w:p>
    <w:p w14:paraId="16A4CDE0">
      <w:pPr>
        <w:keepNext w:val="0"/>
        <w:keepLines w:val="0"/>
        <w:pageBreakBefore w:val="0"/>
        <w:widowControl w:val="0"/>
        <w:numPr>
          <w:numId w:val="0"/>
        </w:numPr>
        <w:kinsoku/>
        <w:wordWrap/>
        <w:overflowPunct w:val="0"/>
        <w:topLinePunct w:val="0"/>
        <w:autoSpaceDE w:val="0"/>
        <w:autoSpaceDN w:val="0"/>
        <w:bidi w:val="0"/>
        <w:adjustRightInd w:val="0"/>
        <w:snapToGrid w:val="0"/>
        <w:spacing w:line="590" w:lineRule="exact"/>
        <w:ind w:right="0" w:rightChars="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zh-CN" w:bidi="ar-SA"/>
        </w:rPr>
        <w:t>6.</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国有建设用地使用权人依法取得土地使用权后，在规定的期限内，建设状况达不到闲置土地认定，但未达到土地出让合同</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含项目投资协议书等合同</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约定的工业用地。</w:t>
      </w:r>
    </w:p>
    <w:p w14:paraId="7E76E120">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en-US" w:bidi="ar-SA"/>
        </w:rPr>
        <w:t>三、审核认定</w:t>
      </w:r>
    </w:p>
    <w:p w14:paraId="78F8B29E">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en-US" w:bidi="ar-SA"/>
        </w:rPr>
        <w:t>1.</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摸排梳理。</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由</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经开区管委会每年一季度末参照认定标准，对辖区企业开展闲置低效用地情况摸排，内容包括：企业信息</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用地情况、企业厂区</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厂房</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建设及使用现状、纳税情况和综合效益评价结果等。对</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存在闲置用地认定标准相关情形的企业，填写《歙县经济开发区闲置工业用地企业基本情况表》（附件 </w:t>
      </w:r>
      <w:r>
        <w:rPr>
          <w:rFonts w:hint="eastAsia" w:ascii="Times New Roman" w:hAnsi="Times New Roman" w:eastAsia="方正仿宋_GBK" w:cs="Times New Roman"/>
          <w:snapToGrid w:val="0"/>
          <w:color w:val="auto"/>
          <w:spacing w:val="0"/>
          <w:kern w:val="0"/>
          <w:sz w:val="32"/>
          <w:szCs w:val="32"/>
          <w:highlight w:val="none"/>
          <w:lang w:val="en-US" w:eastAsia="zh-CN" w:bidi="ar-SA"/>
        </w:rPr>
        <w:t>2</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）；对存在</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低效工业用地</w:t>
      </w:r>
      <w:r>
        <w:rPr>
          <w:rFonts w:hint="eastAsia" w:ascii="方正仿宋_GBK" w:hAnsi="方正仿宋_GBK" w:eastAsia="方正仿宋_GBK" w:cs="方正仿宋_GBK"/>
          <w:snapToGrid w:val="0"/>
          <w:color w:val="auto"/>
          <w:spacing w:val="0"/>
          <w:kern w:val="0"/>
          <w:sz w:val="32"/>
          <w:szCs w:val="32"/>
          <w:highlight w:val="none"/>
          <w:lang w:val="en-US" w:eastAsia="zh-CN" w:bidi="ar-SA"/>
        </w:rPr>
        <w:t>认定标准相关情形</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的企业，填写《歙县经济开发区</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低效</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工业用地企业基本情况表》</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附件</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zh-CN" w:bidi="ar-SA"/>
        </w:rPr>
        <w:t>3</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p>
    <w:p w14:paraId="6B108566">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en-US" w:bidi="ar-SA"/>
        </w:rPr>
        <w:t>2.</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调查核实。</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由县经开区管委会牵头，县</w:t>
      </w:r>
      <w:r>
        <w:rPr>
          <w:rFonts w:hint="eastAsia" w:ascii="方正仿宋_GBK" w:hAnsi="方正仿宋_GBK" w:eastAsia="方正仿宋_GBK" w:cs="方正仿宋_GBK"/>
          <w:snapToGrid w:val="0"/>
          <w:color w:val="auto"/>
          <w:spacing w:val="0"/>
          <w:kern w:val="0"/>
          <w:sz w:val="32"/>
          <w:szCs w:val="32"/>
          <w:highlight w:val="none"/>
          <w:lang w:val="en-US" w:eastAsia="zh-CN" w:bidi="ar-SA"/>
        </w:rPr>
        <w:t>自然资源和规划</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局</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县科商</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工</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信局等部门</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协助</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分别对园区闲置用地、</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低效用地企业开展</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实地</w:t>
      </w:r>
      <w:r>
        <w:rPr>
          <w:rFonts w:hint="eastAsia" w:ascii="方正仿宋_GBK" w:hAnsi="方正仿宋_GBK" w:eastAsia="方正仿宋_GBK" w:cs="方正仿宋_GBK"/>
          <w:snapToGrid w:val="0"/>
          <w:color w:val="auto"/>
          <w:spacing w:val="0"/>
          <w:kern w:val="0"/>
          <w:sz w:val="32"/>
          <w:szCs w:val="32"/>
          <w:highlight w:val="none"/>
          <w:lang w:val="en-US" w:eastAsia="en-US" w:bidi="ar-SA"/>
        </w:rPr>
        <w:t>调查，调查工作在</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zh-CN" w:bidi="ar-SA"/>
        </w:rPr>
        <w:t>30</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天内完成</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根据调查结果</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，由县经开区管委会</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将</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初步认定为低效工业企业的</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《歙县经济开发</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区低效</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工业用地企业基本情况表》连同核查材料</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共同</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提交</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县经开区闲置低效工业用地处置工作专班复核。</w:t>
      </w:r>
    </w:p>
    <w:p w14:paraId="4C8FADE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en-US" w:bidi="ar-SA"/>
        </w:rPr>
        <w:t>3.</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审核确认。</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对经</w:t>
      </w:r>
      <w:r>
        <w:rPr>
          <w:rFonts w:hint="eastAsia" w:ascii="方正仿宋_GBK" w:hAnsi="方正仿宋_GBK" w:eastAsia="方正仿宋_GBK" w:cs="方正仿宋_GBK"/>
          <w:snapToGrid w:val="0"/>
          <w:color w:val="auto"/>
          <w:spacing w:val="0"/>
          <w:kern w:val="0"/>
          <w:sz w:val="32"/>
          <w:szCs w:val="32"/>
          <w:highlight w:val="none"/>
          <w:lang w:val="en-US" w:eastAsia="zh-CN" w:bidi="ar-SA"/>
        </w:rPr>
        <w:t>调查核实</w:t>
      </w:r>
      <w:r>
        <w:rPr>
          <w:rFonts w:hint="eastAsia" w:ascii="方正仿宋_GBK" w:hAnsi="方正仿宋_GBK" w:eastAsia="方正仿宋_GBK" w:cs="方正仿宋_GBK"/>
          <w:snapToGrid w:val="0"/>
          <w:color w:val="auto"/>
          <w:spacing w:val="0"/>
          <w:kern w:val="0"/>
          <w:sz w:val="32"/>
          <w:szCs w:val="32"/>
          <w:highlight w:val="none"/>
          <w:lang w:val="en-US" w:eastAsia="en-US" w:bidi="ar-SA"/>
        </w:rPr>
        <w:t>认定为闲置</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用地的，由县自然资源和规划局根据《闲置土地处置办法》（原国土资源部</w:t>
      </w:r>
      <w:r>
        <w:rPr>
          <w:rFonts w:hint="eastAsia" w:ascii="Times New Roman" w:hAnsi="Times New Roman" w:eastAsia="方正仿宋_GBK" w:cs="Times New Roman"/>
          <w:snapToGrid w:val="0"/>
          <w:color w:val="auto"/>
          <w:spacing w:val="0"/>
          <w:kern w:val="0"/>
          <w:sz w:val="32"/>
          <w:szCs w:val="32"/>
          <w:highlight w:val="none"/>
          <w:lang w:val="en-US" w:eastAsia="zh-CN" w:bidi="ar-SA"/>
        </w:rPr>
        <w:t>53</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号令）进行认定并下发《闲置用地认定书》；</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经县经开区闲置低效工业用地常态化处置工作专班复</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核</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审定为低效用地的</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由县经开区管委会将</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审定结果以《低效工业用地认定告知书》的形式送达企业，说明认定的事实和依据，并告知拟处置方式及相关权利、义务，</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同时</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在县</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经</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开区管委会网站公示。</w:t>
      </w:r>
    </w:p>
    <w:p w14:paraId="1C86210F">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en-US" w:bidi="ar-SA"/>
        </w:rPr>
        <w:t>四、处置措施</w:t>
      </w:r>
    </w:p>
    <w:p w14:paraId="0F26ECE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（一）</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闲置工业用地处置措施</w:t>
      </w:r>
    </w:p>
    <w:p w14:paraId="5297593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6"/>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en-US" w:bidi="ar-SA"/>
        </w:rPr>
        <w:t>1.</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依法收回。</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因企业自身原因</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造</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成闲置的，按照《闲置土地处置办法》</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原国土资源部令第</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53</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号</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执行，对未动工开发满</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1</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年的，征缴</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土地</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出让金</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20%</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的土地闲置费；对未动工开发满</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0"/>
          <w:kern w:val="0"/>
          <w:sz w:val="32"/>
          <w:szCs w:val="32"/>
          <w:highlight w:val="none"/>
          <w:lang w:val="en-US" w:eastAsia="en-US" w:bidi="ar-SA"/>
        </w:rPr>
        <w:t>2</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年的</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无偿收回。对</w:t>
      </w:r>
      <w:r>
        <w:rPr>
          <w:rFonts w:hint="eastAsia" w:ascii="方正仿宋_GBK" w:hAnsi="方正仿宋_GBK" w:eastAsia="方正仿宋_GBK" w:cs="方正仿宋_GBK"/>
          <w:snapToGrid w:val="0"/>
          <w:color w:val="auto"/>
          <w:spacing w:val="0"/>
          <w:kern w:val="0"/>
          <w:sz w:val="32"/>
          <w:szCs w:val="32"/>
          <w:highlight w:val="none"/>
          <w:lang w:val="en-US" w:eastAsia="zh-CN" w:bidi="ar-SA"/>
        </w:rPr>
        <w:t>拒不</w:t>
      </w:r>
      <w:r>
        <w:rPr>
          <w:rFonts w:hint="eastAsia" w:ascii="方正仿宋_GBK" w:hAnsi="方正仿宋_GBK" w:eastAsia="方正仿宋_GBK" w:cs="方正仿宋_GBK"/>
          <w:snapToGrid w:val="0"/>
          <w:color w:val="auto"/>
          <w:spacing w:val="0"/>
          <w:kern w:val="0"/>
          <w:sz w:val="32"/>
          <w:szCs w:val="32"/>
          <w:highlight w:val="none"/>
          <w:lang w:val="en-US" w:eastAsia="en-US" w:bidi="ar-SA"/>
        </w:rPr>
        <w:t>配合的，协同有关部门实施联合处置，必要时可申请司法部门强制执行。</w:t>
      </w:r>
    </w:p>
    <w:p w14:paraId="63A3692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en-US" w:bidi="ar-SA"/>
        </w:rPr>
        <w:t>2.</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限期开发。</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因企业自身原因造成未开工但还未</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造成</w:t>
      </w:r>
      <w:r>
        <w:rPr>
          <w:rFonts w:hint="eastAsia" w:ascii="方正仿宋_GBK" w:hAnsi="方正仿宋_GBK" w:eastAsia="方正仿宋_GBK" w:cs="方正仿宋_GBK"/>
          <w:snapToGrid w:val="0"/>
          <w:color w:val="auto"/>
          <w:spacing w:val="0"/>
          <w:kern w:val="0"/>
          <w:sz w:val="32"/>
          <w:szCs w:val="32"/>
          <w:highlight w:val="none"/>
          <w:lang w:val="en-US" w:eastAsia="en-US" w:bidi="ar-SA"/>
        </w:rPr>
        <w:t>闲置的，及时约谈、签订补充协议，重新约定开竣工时间，并限期开竣工；因政府及有关部门原因造成不能动工、动工延迟，或者因自然灾害等不可抗力导致土地闲置的，分清责任，按规定处置，采取消除动工障碍、延长动工建设期限、调整规划条件等方式</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处置</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并限期开竣工。依据规划需改变用途的，经县政府批准后，按照新用途或者新规划条件完成收储，重新出让后办理相关用地手续。</w:t>
      </w:r>
    </w:p>
    <w:p w14:paraId="2377569C">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en-US" w:bidi="ar-SA"/>
        </w:rPr>
        <w:t>3.</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盘活利用。</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因政府及有关部门</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原因</w:t>
      </w:r>
      <w:r>
        <w:rPr>
          <w:rFonts w:hint="eastAsia" w:ascii="方正仿宋_GBK" w:hAnsi="方正仿宋_GBK" w:eastAsia="方正仿宋_GBK" w:cs="方正仿宋_GBK"/>
          <w:snapToGrid w:val="0"/>
          <w:color w:val="auto"/>
          <w:spacing w:val="0"/>
          <w:kern w:val="0"/>
          <w:sz w:val="32"/>
          <w:szCs w:val="32"/>
          <w:highlight w:val="none"/>
          <w:lang w:val="en-US" w:eastAsia="en-US" w:bidi="ar-SA"/>
        </w:rPr>
        <w:t>造成不能动工、动工延迟，或者因自然灾害等不可抗力导致</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土地</w:t>
      </w:r>
      <w:r>
        <w:rPr>
          <w:rFonts w:hint="eastAsia" w:ascii="方正仿宋_GBK" w:hAnsi="方正仿宋_GBK" w:eastAsia="方正仿宋_GBK" w:cs="方正仿宋_GBK"/>
          <w:snapToGrid w:val="0"/>
          <w:color w:val="auto"/>
          <w:spacing w:val="0"/>
          <w:kern w:val="0"/>
          <w:sz w:val="32"/>
          <w:szCs w:val="32"/>
          <w:highlight w:val="none"/>
          <w:lang w:val="en-US" w:eastAsia="en-US" w:bidi="ar-SA"/>
        </w:rPr>
        <w:t>闲置的，可协议有偿收回</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企业自身无意愿或无能力继续投资建设的，</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经主管部门审核报</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县政府分管</w:t>
      </w:r>
      <w:r>
        <w:rPr>
          <w:rFonts w:hint="eastAsia" w:ascii="方正仿宋_GBK" w:hAnsi="方正仿宋_GBK" w:eastAsia="方正仿宋_GBK" w:cs="方正仿宋_GBK"/>
          <w:snapToGrid w:val="0"/>
          <w:color w:val="auto"/>
          <w:spacing w:val="0"/>
          <w:kern w:val="0"/>
          <w:sz w:val="32"/>
          <w:szCs w:val="32"/>
          <w:highlight w:val="none"/>
          <w:lang w:val="en-US" w:eastAsia="zh-CN" w:bidi="ar-SA"/>
        </w:rPr>
        <w:t>负责同志</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同意，可采取引进优质企业实施兼并重组等方式盘活利用。</w:t>
      </w:r>
    </w:p>
    <w:p w14:paraId="399E7D48">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（二）</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低效工业用地处置措施</w:t>
      </w:r>
    </w:p>
    <w:p w14:paraId="68BF82C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en-US" w:bidi="ar-SA"/>
        </w:rPr>
        <w:t>1.</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收</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储收购</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对于停工、停产、资不抵债、长期代加工、处于产业链低端、抵御市场风险能力差、长期亏损、自身无能力转型提升的</w:t>
      </w:r>
      <w:r>
        <w:rPr>
          <w:rFonts w:hint="eastAsia" w:ascii="方正仿宋_GBK" w:hAnsi="方正仿宋_GBK" w:eastAsia="方正仿宋_GBK" w:cs="方正仿宋_GBK"/>
          <w:snapToGrid w:val="0"/>
          <w:color w:val="auto"/>
          <w:spacing w:val="0"/>
          <w:kern w:val="0"/>
          <w:sz w:val="32"/>
          <w:szCs w:val="32"/>
          <w:highlight w:val="none"/>
          <w:lang w:val="en-US" w:eastAsia="zh-CN" w:bidi="ar-SA"/>
        </w:rPr>
        <w:t>低效企业</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采取收储、</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收购</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的，</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土地</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使用权按不超过 </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2024 </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年度</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园区工业用地出让</w:t>
      </w:r>
      <w:r>
        <w:rPr>
          <w:rFonts w:hint="eastAsia" w:ascii="方正仿宋_GBK" w:hAnsi="方正仿宋_GBK" w:eastAsia="方正仿宋_GBK" w:cs="方正仿宋_GBK"/>
          <w:snapToGrid w:val="0"/>
          <w:color w:val="auto"/>
          <w:spacing w:val="0"/>
          <w:kern w:val="0"/>
          <w:sz w:val="32"/>
          <w:szCs w:val="32"/>
          <w:highlight w:val="none"/>
          <w:lang w:val="en-US" w:eastAsia="zh-CN" w:bidi="ar-SA"/>
        </w:rPr>
        <w:t>价格收购</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地上合法合规构筑物、建筑物、在建工程部分按重置成本法评估价予以补偿，</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机械设备等动产部分由企业自行处置。</w:t>
      </w:r>
    </w:p>
    <w:p w14:paraId="6F7EF0C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6"/>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en-US" w:bidi="ar-SA"/>
        </w:rPr>
        <w:t>2.</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提升发展。</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分四种类型。</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嫁接盘活</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经县</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经</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开区管委会审核同意的</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高端装备</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制造、新能源</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和</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汽车</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零部件</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、新材料、</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绿色食品、</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新一代信息技术</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、生命健康、低空经济等未来产业</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类优质</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工业</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企业，</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可</w:t>
      </w:r>
      <w:r>
        <w:rPr>
          <w:rFonts w:hint="eastAsia" w:ascii="方正仿宋_GBK" w:hAnsi="方正仿宋_GBK" w:eastAsia="方正仿宋_GBK" w:cs="方正仿宋_GBK"/>
          <w:snapToGrid w:val="0"/>
          <w:color w:val="auto"/>
          <w:spacing w:val="0"/>
          <w:kern w:val="0"/>
          <w:sz w:val="32"/>
          <w:szCs w:val="32"/>
          <w:highlight w:val="none"/>
          <w:lang w:val="en-US" w:eastAsia="en-US" w:bidi="ar-SA"/>
        </w:rPr>
        <w:t>采取协议转让方式对低效企业进行盘活，涉及土地使用权、房屋所有权转让的，依法按程序办理转让登记手续。</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县经开区管委会应与</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嫁接项目</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约定</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投资</w:t>
      </w:r>
      <w:r>
        <w:rPr>
          <w:rFonts w:hint="eastAsia" w:ascii="方正仿宋_GBK" w:hAnsi="方正仿宋_GBK" w:eastAsia="方正仿宋_GBK" w:cs="方正仿宋_GBK"/>
          <w:snapToGrid w:val="0"/>
          <w:color w:val="auto"/>
          <w:spacing w:val="0"/>
          <w:kern w:val="0"/>
          <w:sz w:val="32"/>
          <w:szCs w:val="32"/>
          <w:highlight w:val="none"/>
          <w:lang w:val="en-US" w:eastAsia="zh-CN" w:bidi="ar-SA"/>
        </w:rPr>
        <w:t>要求</w:t>
      </w:r>
      <w:r>
        <w:rPr>
          <w:rFonts w:hint="eastAsia" w:ascii="方正仿宋_GBK" w:hAnsi="方正仿宋_GBK" w:eastAsia="方正仿宋_GBK" w:cs="方正仿宋_GBK"/>
          <w:snapToGrid w:val="0"/>
          <w:color w:val="auto"/>
          <w:spacing w:val="0"/>
          <w:kern w:val="0"/>
          <w:sz w:val="32"/>
          <w:szCs w:val="32"/>
          <w:highlight w:val="none"/>
          <w:lang w:val="en-US" w:eastAsia="en-US" w:bidi="ar-SA"/>
        </w:rPr>
        <w:t>、达产期限、亩均效益等履约事项。</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分割转让</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对宗地面积过大，企业无法按原投资协议或合同约定</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完全</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使用土地的企业，可对宗地内土地及其建筑物进行分割，分割部分</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采取收储、收购的</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收购价格参照收购储备相关标准执行；</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或经</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县经开区管委会</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审核同意</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后</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可</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引进优质企业</w:t>
      </w:r>
      <w:r>
        <w:rPr>
          <w:rFonts w:hint="eastAsia" w:ascii="方正仿宋_GBK" w:hAnsi="方正仿宋_GBK" w:eastAsia="方正仿宋_GBK" w:cs="方正仿宋_GBK"/>
          <w:snapToGrid w:val="0"/>
          <w:color w:val="auto"/>
          <w:spacing w:val="0"/>
          <w:kern w:val="0"/>
          <w:sz w:val="32"/>
          <w:szCs w:val="32"/>
          <w:highlight w:val="none"/>
          <w:lang w:val="en-US" w:eastAsia="zh-CN" w:bidi="ar-SA"/>
        </w:rPr>
        <w:t>以</w:t>
      </w:r>
      <w:r>
        <w:rPr>
          <w:rFonts w:hint="eastAsia" w:ascii="方正仿宋_GBK" w:hAnsi="方正仿宋_GBK" w:eastAsia="方正仿宋_GBK" w:cs="方正仿宋_GBK"/>
          <w:snapToGrid w:val="0"/>
          <w:color w:val="auto"/>
          <w:spacing w:val="0"/>
          <w:kern w:val="0"/>
          <w:sz w:val="32"/>
          <w:szCs w:val="32"/>
          <w:highlight w:val="none"/>
          <w:lang w:val="en-US" w:eastAsia="en-US" w:bidi="ar-SA"/>
        </w:rPr>
        <w:t>“腾笼换鸟”</w:t>
      </w:r>
      <w:r>
        <w:rPr>
          <w:rFonts w:hint="eastAsia" w:ascii="方正仿宋_GBK" w:hAnsi="方正仿宋_GBK" w:eastAsia="方正仿宋_GBK" w:cs="方正仿宋_GBK"/>
          <w:snapToGrid w:val="0"/>
          <w:color w:val="auto"/>
          <w:spacing w:val="0"/>
          <w:kern w:val="0"/>
          <w:sz w:val="32"/>
          <w:szCs w:val="32"/>
          <w:highlight w:val="none"/>
          <w:lang w:val="en-US" w:eastAsia="zh-CN" w:bidi="ar-SA"/>
        </w:rPr>
        <w:t>方式</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盘活利用。</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自主</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提升</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在不涉及改变土地用途的前提下，鼓励企业通过追加投资、技术创新、技术改造、数字化改造、产品升级及管理创新，提高企业竞争力，促进低效工业企业提升效益。</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县经开区管委会</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与土地使用权人签订</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项目整改提升履约监管</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协议，约定追加投资</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额</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预期</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效益等限期整改</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目标和</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措施。</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兼并重组</w:t>
      </w:r>
      <w:r>
        <w:rPr>
          <w:rFonts w:hint="eastAsia" w:ascii="方正仿宋_GBK" w:hAnsi="方正仿宋_GBK" w:eastAsia="方正仿宋_GBK" w:cs="方正仿宋_GBK"/>
          <w:b/>
          <w:bCs/>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支持优质企业</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经县经开区管委会审核同意后，</w:t>
      </w:r>
      <w:r>
        <w:rPr>
          <w:rFonts w:hint="eastAsia" w:ascii="方正仿宋_GBK" w:hAnsi="方正仿宋_GBK" w:eastAsia="方正仿宋_GBK" w:cs="方正仿宋_GBK"/>
          <w:snapToGrid w:val="0"/>
          <w:color w:val="auto"/>
          <w:spacing w:val="0"/>
          <w:kern w:val="0"/>
          <w:sz w:val="32"/>
          <w:szCs w:val="32"/>
          <w:highlight w:val="none"/>
          <w:lang w:val="en-US" w:eastAsia="en-US" w:bidi="ar-SA"/>
        </w:rPr>
        <w:t>通过联合经营、兼并重组、股权收购、司法拍卖、整体租赁的方式盘活闲置低效工业企业资产，提高亩均产出。</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对于</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整体租赁低效企业入驻的，在连续三年达到协议约定的亩均税收</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前期</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下，可向</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县经</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开区管委会提出资产转让申请，以“一事一议”方式报县政府审核同意</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后</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，双方可以进行市场化交易。</w:t>
      </w:r>
    </w:p>
    <w:p w14:paraId="13080BB5">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pPr>
      <w:r>
        <w:rPr>
          <w:rFonts w:hint="eastAsia" w:ascii="Times New Roman" w:hAnsi="Times New Roman" w:eastAsia="方正仿宋_GBK" w:cs="Times New Roman"/>
          <w:snapToGrid w:val="0"/>
          <w:color w:val="auto"/>
          <w:spacing w:val="0"/>
          <w:kern w:val="0"/>
          <w:sz w:val="32"/>
          <w:szCs w:val="32"/>
          <w:highlight w:val="none"/>
          <w:lang w:val="en-US" w:eastAsia="zh-CN" w:bidi="ar-SA"/>
        </w:rPr>
        <w:t>3</w:t>
      </w:r>
      <w:r>
        <w:rPr>
          <w:rFonts w:hint="eastAsia" w:ascii="Times New Roman" w:hAnsi="Times New Roman" w:eastAsia="方正仿宋_GBK" w:cs="Times New Roman"/>
          <w:snapToGrid w:val="0"/>
          <w:color w:val="auto"/>
          <w:spacing w:val="0"/>
          <w:kern w:val="0"/>
          <w:sz w:val="32"/>
          <w:szCs w:val="32"/>
          <w:highlight w:val="none"/>
          <w:lang w:val="en-US" w:eastAsia="en-US" w:bidi="ar-SA"/>
        </w:rPr>
        <w:t>.</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auto"/>
          <w:spacing w:val="0"/>
          <w:kern w:val="0"/>
          <w:sz w:val="32"/>
          <w:szCs w:val="32"/>
          <w:highlight w:val="none"/>
          <w:lang w:val="en-US" w:eastAsia="en-US" w:bidi="ar-SA"/>
        </w:rPr>
        <w:t>取缔关停。</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对不符合产业规划，存在安全环保重大隐患和高能耗低产出的“散乱污”企业，</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由县经开区管委会联合县发改委</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应急</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管理</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生态</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环境</w:t>
      </w:r>
      <w:r>
        <w:rPr>
          <w:rFonts w:hint="eastAsia" w:ascii="方正仿宋_GBK" w:hAnsi="方正仿宋_GBK" w:eastAsia="方正仿宋_GBK" w:cs="方正仿宋_GBK"/>
          <w:snapToGrid w:val="0"/>
          <w:color w:val="auto"/>
          <w:spacing w:val="0"/>
          <w:kern w:val="0"/>
          <w:sz w:val="32"/>
          <w:szCs w:val="32"/>
          <w:highlight w:val="none"/>
          <w:lang w:val="en-US" w:eastAsia="en-US" w:bidi="ar-SA"/>
        </w:rPr>
        <w:t>、</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市场监管</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、县城市管理、县消防救援</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等部门依法依规</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开展集中</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整治，经整治后仍达不到要求的，一律</w:t>
      </w:r>
      <w:r>
        <w:rPr>
          <w:rFonts w:hint="eastAsia" w:ascii="方正仿宋_GBK" w:hAnsi="方正仿宋_GBK" w:eastAsia="方正仿宋_GBK" w:cs="方正仿宋_GBK"/>
          <w:snapToGrid w:val="0"/>
          <w:color w:val="auto"/>
          <w:spacing w:val="0"/>
          <w:kern w:val="0"/>
          <w:sz w:val="32"/>
          <w:szCs w:val="32"/>
          <w:highlight w:val="none"/>
          <w:lang w:val="en-US" w:eastAsia="zh-CN" w:bidi="ar-SA"/>
        </w:rPr>
        <w:t>依法</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予以关停，</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采取收储、收购</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或</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引进</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符合要求的项目嫁接盘活利用，原企业应对相关废弃污染物处置到位，未处置到位的，相关费用在收购款中予以扣除</w:t>
      </w:r>
      <w:r>
        <w:rPr>
          <w:rFonts w:hint="eastAsia" w:ascii="方正仿宋_GBK" w:hAnsi="方正仿宋_GBK" w:eastAsia="方正仿宋_GBK" w:cs="方正仿宋_GBK"/>
          <w:snapToGrid w:val="0"/>
          <w:color w:val="auto"/>
          <w:spacing w:val="0"/>
          <w:kern w:val="0"/>
          <w:sz w:val="32"/>
          <w:szCs w:val="32"/>
          <w:highlight w:val="none"/>
          <w:u w:val="none"/>
          <w:lang w:val="en-US" w:eastAsia="zh-CN" w:bidi="ar-SA"/>
        </w:rPr>
        <w:t>，嫁接盘活的需就处置主体和时限等事项进行约定</w:t>
      </w:r>
      <w:r>
        <w:rPr>
          <w:rFonts w:hint="eastAsia" w:ascii="方正仿宋_GBK" w:hAnsi="方正仿宋_GBK" w:eastAsia="方正仿宋_GBK" w:cs="方正仿宋_GBK"/>
          <w:snapToGrid w:val="0"/>
          <w:color w:val="auto"/>
          <w:spacing w:val="0"/>
          <w:kern w:val="0"/>
          <w:sz w:val="32"/>
          <w:szCs w:val="32"/>
          <w:highlight w:val="none"/>
          <w:u w:val="none"/>
          <w:lang w:val="en-US" w:eastAsia="en-US" w:bidi="ar-SA"/>
        </w:rPr>
        <w:t>。</w:t>
      </w:r>
    </w:p>
    <w:p w14:paraId="3C59511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五、</w:t>
      </w:r>
      <w:r>
        <w:rPr>
          <w:rFonts w:hint="eastAsia" w:ascii="方正黑体_GBK" w:hAnsi="方正黑体_GBK" w:eastAsia="方正黑体_GBK" w:cs="方正黑体_GBK"/>
          <w:snapToGrid w:val="0"/>
          <w:color w:val="auto"/>
          <w:spacing w:val="0"/>
          <w:kern w:val="0"/>
          <w:sz w:val="32"/>
          <w:szCs w:val="32"/>
          <w:highlight w:val="none"/>
          <w:lang w:val="en-US" w:eastAsia="en-US" w:bidi="ar-SA"/>
        </w:rPr>
        <w:t>强化利用</w:t>
      </w:r>
    </w:p>
    <w:p w14:paraId="59F24DDC">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方正仿宋_GBK" w:hAnsi="方正仿宋_GBK" w:eastAsia="方正仿宋_GBK" w:cs="方正仿宋_GBK"/>
          <w:snapToGrid w:val="0"/>
          <w:color w:val="auto"/>
          <w:spacing w:val="0"/>
          <w:kern w:val="0"/>
          <w:sz w:val="32"/>
          <w:szCs w:val="32"/>
          <w:highlight w:val="none"/>
          <w:lang w:val="en-US" w:eastAsia="en-US" w:bidi="ar-SA"/>
        </w:rPr>
        <w:t>对依法收回的闲置工业用地，县</w:t>
      </w:r>
      <w:r>
        <w:rPr>
          <w:rFonts w:hint="eastAsia" w:ascii="方正仿宋_GBK" w:hAnsi="方正仿宋_GBK" w:eastAsia="方正仿宋_GBK" w:cs="方正仿宋_GBK"/>
          <w:snapToGrid w:val="0"/>
          <w:color w:val="auto"/>
          <w:spacing w:val="0"/>
          <w:kern w:val="0"/>
          <w:sz w:val="32"/>
          <w:szCs w:val="32"/>
          <w:highlight w:val="none"/>
          <w:lang w:val="en-US" w:eastAsia="zh-CN" w:bidi="ar-SA"/>
        </w:rPr>
        <w:t>自然资源和规划</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局及时投放市场，二次出让。开投集团依照县经开区的发展需要和产业要求，对收购的工业用地进行修、改、拆、建。由</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经开区管委会根据产业要求及时发布招商信息，推进低效用地二次利用。承租企业连续三年达到投资协议约定的亩均税收，符合先租后让要求的，可提出资产转让申请，按国有资产处置要求办理。</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县</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经开区管委会要根据产业定位进一步优化园区空间布局，加快园区低效老旧厂房集中连片处置</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全面提升园区形象和综合效益。</w:t>
      </w:r>
    </w:p>
    <w:p w14:paraId="5F8BE7F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zh-CN"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六、保障措施</w:t>
      </w:r>
    </w:p>
    <w:p w14:paraId="7BD051A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方正仿宋_GBK" w:hAnsi="方正仿宋_GBK" w:eastAsia="方正仿宋_GBK" w:cs="方正仿宋_GBK"/>
          <w:snapToGrid w:val="0"/>
          <w:color w:val="auto"/>
          <w:spacing w:val="0"/>
          <w:kern w:val="0"/>
          <w:sz w:val="32"/>
          <w:szCs w:val="32"/>
          <w:highlight w:val="none"/>
          <w:lang w:val="en-US" w:eastAsia="zh-CN" w:bidi="ar-SA"/>
        </w:rPr>
        <w:t>成立由县政府主要负责同志任组长，相关部门主要负责同志为成员的县经开区闲置低效工业用地常态化处置工作专班，负责统筹推进，各拟处置企业牵头单位根据处置工作清单分别</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制定</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一企一</w:t>
      </w:r>
      <w:r>
        <w:rPr>
          <w:rFonts w:hint="eastAsia" w:ascii="方正仿宋_GBK" w:hAnsi="方正仿宋_GBK" w:eastAsia="方正仿宋_GBK" w:cs="方正仿宋_GBK"/>
          <w:snapToGrid w:val="0"/>
          <w:color w:val="auto"/>
          <w:spacing w:val="0"/>
          <w:kern w:val="0"/>
          <w:sz w:val="32"/>
          <w:szCs w:val="32"/>
          <w:highlight w:val="none"/>
          <w:lang w:val="en-US" w:eastAsia="zh-CN" w:bidi="ar-SA"/>
        </w:rPr>
        <w:t>策”</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处置方案</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。各部门要强化服务意识，做好各类服务保障工作。要</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持续深化“亩均论英雄”改革，依法依规对闲置低效企业实施差别化用地、用电、用水、用气、金融、人才等政策，形成长效机制。对整改</w:t>
      </w:r>
      <w:r>
        <w:rPr>
          <w:rFonts w:hint="eastAsia" w:ascii="方正仿宋_GBK" w:hAnsi="方正仿宋_GBK" w:eastAsia="方正仿宋_GBK" w:cs="方正仿宋_GBK"/>
          <w:snapToGrid w:val="0"/>
          <w:color w:val="auto"/>
          <w:spacing w:val="0"/>
          <w:kern w:val="0"/>
          <w:sz w:val="32"/>
          <w:szCs w:val="32"/>
          <w:highlight w:val="none"/>
          <w:lang w:val="en-US" w:eastAsia="zh-CN" w:bidi="ar-SA"/>
        </w:rPr>
        <w:t>未达要求</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和列入调控帮扶类</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Times New Roman" w:hAnsi="Times New Roman" w:eastAsia="方正仿宋_GBK" w:cs="Times New Roman"/>
          <w:snapToGrid w:val="0"/>
          <w:color w:val="auto"/>
          <w:spacing w:val="0"/>
          <w:kern w:val="0"/>
          <w:sz w:val="32"/>
          <w:szCs w:val="32"/>
          <w:highlight w:val="none"/>
          <w:lang w:val="en-US" w:eastAsia="en-US" w:bidi="ar-SA"/>
        </w:rPr>
        <w:t>D</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类</w:t>
      </w:r>
      <w:r>
        <w:rPr>
          <w:rFonts w:hint="eastAsia" w:ascii="方正仿宋_GBK" w:hAnsi="方正仿宋_GBK" w:eastAsia="方正仿宋_GBK" w:cs="方正仿宋_GBK"/>
          <w:snapToGrid w:val="0"/>
          <w:color w:val="auto"/>
          <w:spacing w:val="0"/>
          <w:kern w:val="0"/>
          <w:sz w:val="32"/>
          <w:szCs w:val="32"/>
          <w:highlight w:val="none"/>
          <w:lang w:val="en-US" w:eastAsia="zh-CN" w:bidi="ar-SA"/>
        </w:rPr>
        <w:t>）</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的企业纳入重点管理，不</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再</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受理新增用地，并下调企业信用评级。</w:t>
      </w:r>
    </w:p>
    <w:p w14:paraId="6AF0763F">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七</w:t>
      </w:r>
      <w:r>
        <w:rPr>
          <w:rFonts w:hint="eastAsia" w:ascii="方正黑体_GBK" w:hAnsi="方正黑体_GBK" w:eastAsia="方正黑体_GBK" w:cs="方正黑体_GBK"/>
          <w:snapToGrid w:val="0"/>
          <w:color w:val="auto"/>
          <w:spacing w:val="0"/>
          <w:kern w:val="0"/>
          <w:sz w:val="32"/>
          <w:szCs w:val="32"/>
          <w:highlight w:val="none"/>
          <w:lang w:val="en-US" w:eastAsia="en-US" w:bidi="ar-SA"/>
        </w:rPr>
        <w:t>、其他事项</w:t>
      </w:r>
    </w:p>
    <w:p w14:paraId="13D790A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r>
        <w:rPr>
          <w:rFonts w:hint="eastAsia" w:ascii="方正仿宋_GBK" w:hAnsi="方正仿宋_GBK" w:eastAsia="方正仿宋_GBK" w:cs="方正仿宋_GBK"/>
          <w:snapToGrid w:val="0"/>
          <w:color w:val="auto"/>
          <w:spacing w:val="0"/>
          <w:kern w:val="0"/>
          <w:sz w:val="32"/>
          <w:szCs w:val="32"/>
          <w:highlight w:val="none"/>
          <w:lang w:val="en-US" w:eastAsia="en-US" w:bidi="ar-SA"/>
        </w:rPr>
        <w:t>本意见自</w:t>
      </w:r>
      <w:r>
        <w:rPr>
          <w:rFonts w:hint="eastAsia" w:ascii="方正仿宋_GBK" w:hAnsi="方正仿宋_GBK" w:eastAsia="方正仿宋_GBK" w:cs="方正仿宋_GBK"/>
          <w:snapToGrid w:val="0"/>
          <w:color w:val="auto"/>
          <w:spacing w:val="0"/>
          <w:kern w:val="0"/>
          <w:sz w:val="32"/>
          <w:szCs w:val="32"/>
          <w:highlight w:val="none"/>
          <w:lang w:val="en-US" w:eastAsia="zh-CN" w:bidi="ar-SA"/>
        </w:rPr>
        <w:t>公</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布之日起</w:t>
      </w:r>
      <w:r>
        <w:rPr>
          <w:rFonts w:hint="eastAsia" w:ascii="方正仿宋_GBK" w:hAnsi="方正仿宋_GBK" w:eastAsia="方正仿宋_GBK" w:cs="方正仿宋_GBK"/>
          <w:snapToGrid w:val="0"/>
          <w:color w:val="auto"/>
          <w:spacing w:val="0"/>
          <w:kern w:val="0"/>
          <w:sz w:val="32"/>
          <w:szCs w:val="32"/>
          <w:highlight w:val="none"/>
          <w:lang w:val="en-US" w:eastAsia="zh-CN" w:bidi="ar-SA"/>
        </w:rPr>
        <w:t>施</w:t>
      </w:r>
      <w:r>
        <w:rPr>
          <w:rFonts w:hint="eastAsia" w:ascii="方正仿宋_GBK" w:hAnsi="方正仿宋_GBK" w:eastAsia="方正仿宋_GBK" w:cs="方正仿宋_GBK"/>
          <w:snapToGrid w:val="0"/>
          <w:color w:val="auto"/>
          <w:spacing w:val="0"/>
          <w:kern w:val="0"/>
          <w:sz w:val="32"/>
          <w:szCs w:val="32"/>
          <w:highlight w:val="none"/>
          <w:lang w:val="en-US" w:eastAsia="en-US" w:bidi="ar-SA"/>
        </w:rPr>
        <w:t>行，</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有效期限 </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3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年。</w:t>
      </w:r>
    </w:p>
    <w:p w14:paraId="230E8A3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en-US" w:bidi="ar-SA"/>
        </w:rPr>
      </w:pPr>
    </w:p>
    <w:p w14:paraId="193CA13D">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仿宋_GBK" w:hAnsi="方正仿宋_GBK" w:eastAsia="方正仿宋_GBK" w:cs="方正仿宋_GBK"/>
          <w:snapToGrid w:val="0"/>
          <w:color w:val="auto"/>
          <w:spacing w:val="0"/>
          <w:w w:val="80"/>
          <w:kern w:val="0"/>
          <w:sz w:val="32"/>
          <w:szCs w:val="32"/>
          <w:highlight w:val="none"/>
          <w:lang w:val="en-US" w:eastAsia="zh-CN" w:bidi="ar-SA"/>
        </w:rPr>
      </w:pPr>
      <w:r>
        <w:rPr>
          <w:rFonts w:hint="eastAsia" w:ascii="方正仿宋_GBK" w:hAnsi="方正仿宋_GBK" w:eastAsia="方正仿宋_GBK" w:cs="方正仿宋_GBK"/>
          <w:snapToGrid w:val="0"/>
          <w:color w:val="auto"/>
          <w:spacing w:val="0"/>
          <w:kern w:val="0"/>
          <w:sz w:val="32"/>
          <w:szCs w:val="32"/>
          <w:highlight w:val="none"/>
          <w:lang w:val="en-US" w:eastAsia="en-US" w:bidi="ar-SA"/>
        </w:rPr>
        <w:t>附件：</w:t>
      </w:r>
      <w:r>
        <w:rPr>
          <w:rFonts w:hint="eastAsia" w:ascii="Times New Roman" w:hAnsi="Times New Roman" w:eastAsia="方正仿宋_GBK" w:cs="Times New Roman"/>
          <w:snapToGrid w:val="0"/>
          <w:color w:val="auto"/>
          <w:spacing w:val="0"/>
          <w:kern w:val="0"/>
          <w:sz w:val="32"/>
          <w:szCs w:val="32"/>
          <w:highlight w:val="none"/>
          <w:lang w:val="en-US" w:eastAsia="zh-CN" w:bidi="ar-SA"/>
        </w:rPr>
        <w:t xml:space="preserve">1. </w:t>
      </w:r>
      <w:r>
        <w:rPr>
          <w:rFonts w:hint="eastAsia" w:ascii="方正仿宋_GBK" w:hAnsi="方正仿宋_GBK" w:eastAsia="方正仿宋_GBK" w:cs="方正仿宋_GBK"/>
          <w:snapToGrid w:val="0"/>
          <w:color w:val="auto"/>
          <w:spacing w:val="0"/>
          <w:w w:val="80"/>
          <w:kern w:val="0"/>
          <w:sz w:val="32"/>
          <w:szCs w:val="32"/>
          <w:highlight w:val="none"/>
          <w:lang w:val="en-US" w:eastAsia="en-US" w:bidi="ar-SA"/>
        </w:rPr>
        <w:t>歙县经济开发区闲置低效</w:t>
      </w:r>
      <w:r>
        <w:rPr>
          <w:rFonts w:hint="eastAsia" w:ascii="方正仿宋_GBK" w:hAnsi="方正仿宋_GBK" w:eastAsia="方正仿宋_GBK" w:cs="方正仿宋_GBK"/>
          <w:snapToGrid w:val="0"/>
          <w:color w:val="auto"/>
          <w:spacing w:val="0"/>
          <w:w w:val="80"/>
          <w:kern w:val="0"/>
          <w:sz w:val="32"/>
          <w:szCs w:val="32"/>
          <w:highlight w:val="none"/>
          <w:lang w:val="en-US" w:eastAsia="zh-CN" w:bidi="ar-SA"/>
        </w:rPr>
        <w:t>工业</w:t>
      </w:r>
      <w:r>
        <w:rPr>
          <w:rFonts w:hint="eastAsia" w:ascii="方正仿宋_GBK" w:hAnsi="方正仿宋_GBK" w:eastAsia="方正仿宋_GBK" w:cs="方正仿宋_GBK"/>
          <w:snapToGrid w:val="0"/>
          <w:color w:val="auto"/>
          <w:spacing w:val="0"/>
          <w:w w:val="80"/>
          <w:kern w:val="0"/>
          <w:sz w:val="32"/>
          <w:szCs w:val="32"/>
          <w:highlight w:val="none"/>
          <w:lang w:val="en-US" w:eastAsia="en-US" w:bidi="ar-SA"/>
        </w:rPr>
        <w:t>用地常态化处置工作</w:t>
      </w:r>
      <w:r>
        <w:rPr>
          <w:rFonts w:hint="eastAsia" w:ascii="方正仿宋_GBK" w:hAnsi="方正仿宋_GBK" w:eastAsia="方正仿宋_GBK" w:cs="方正仿宋_GBK"/>
          <w:snapToGrid w:val="0"/>
          <w:color w:val="auto"/>
          <w:spacing w:val="0"/>
          <w:w w:val="80"/>
          <w:kern w:val="0"/>
          <w:sz w:val="32"/>
          <w:szCs w:val="32"/>
          <w:highlight w:val="none"/>
          <w:lang w:val="en-US" w:eastAsia="zh-CN" w:bidi="ar-SA"/>
        </w:rPr>
        <w:t>专班</w:t>
      </w:r>
    </w:p>
    <w:p w14:paraId="61457CE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1600" w:firstLineChars="500"/>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zh-CN" w:bidi="ar-SA"/>
        </w:rPr>
      </w:pPr>
      <w:r>
        <w:rPr>
          <w:rFonts w:hint="eastAsia" w:ascii="Times New Roman" w:hAnsi="Times New Roman" w:eastAsia="方正仿宋_GBK" w:cs="Times New Roman"/>
          <w:snapToGrid w:val="0"/>
          <w:color w:val="auto"/>
          <w:spacing w:val="0"/>
          <w:kern w:val="0"/>
          <w:sz w:val="32"/>
          <w:szCs w:val="32"/>
          <w:highlight w:val="none"/>
          <w:lang w:val="en-US" w:eastAsia="zh-CN" w:bidi="ar-SA"/>
        </w:rPr>
        <w:t>2.</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歙县经济开发区</w:t>
      </w:r>
      <w:r>
        <w:rPr>
          <w:rFonts w:hint="eastAsia" w:ascii="方正仿宋_GBK" w:hAnsi="方正仿宋_GBK" w:eastAsia="方正仿宋_GBK" w:cs="方正仿宋_GBK"/>
          <w:snapToGrid w:val="0"/>
          <w:color w:val="auto"/>
          <w:spacing w:val="0"/>
          <w:kern w:val="0"/>
          <w:sz w:val="32"/>
          <w:szCs w:val="32"/>
          <w:highlight w:val="none"/>
          <w:lang w:val="en-US" w:eastAsia="zh-CN" w:bidi="ar-SA"/>
        </w:rPr>
        <w:t>闲置工业</w:t>
      </w:r>
      <w:r>
        <w:rPr>
          <w:rFonts w:hint="eastAsia" w:ascii="方正仿宋_GBK" w:hAnsi="方正仿宋_GBK" w:eastAsia="方正仿宋_GBK" w:cs="方正仿宋_GBK"/>
          <w:snapToGrid w:val="0"/>
          <w:color w:val="auto"/>
          <w:spacing w:val="0"/>
          <w:kern w:val="0"/>
          <w:sz w:val="32"/>
          <w:szCs w:val="32"/>
          <w:highlight w:val="none"/>
          <w:lang w:val="en-US" w:eastAsia="en-US" w:bidi="ar-SA"/>
        </w:rPr>
        <w:t>用地企业基本情况表</w:t>
      </w:r>
    </w:p>
    <w:p w14:paraId="65446BD5">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1628" w:firstLineChars="509"/>
        <w:jc w:val="both"/>
        <w:textAlignment w:val="baseline"/>
        <w:rPr>
          <w:rFonts w:hint="eastAsia" w:ascii="方正仿宋_GBK" w:hAnsi="方正仿宋_GBK" w:eastAsia="方正仿宋_GBK" w:cs="方正仿宋_GBK"/>
          <w:snapToGrid w:val="0"/>
          <w:color w:val="auto"/>
          <w:spacing w:val="0"/>
          <w:kern w:val="0"/>
          <w:sz w:val="32"/>
          <w:szCs w:val="32"/>
          <w:highlight w:val="none"/>
          <w:lang w:val="en-US" w:eastAsia="zh-CN" w:bidi="ar-SA"/>
        </w:rPr>
      </w:pPr>
      <w:r>
        <w:rPr>
          <w:rFonts w:hint="eastAsia" w:ascii="Times New Roman" w:hAnsi="Times New Roman" w:eastAsia="方正仿宋_GBK" w:cs="Times New Roman"/>
          <w:snapToGrid w:val="0"/>
          <w:color w:val="auto"/>
          <w:spacing w:val="0"/>
          <w:kern w:val="0"/>
          <w:sz w:val="32"/>
          <w:szCs w:val="32"/>
          <w:highlight w:val="none"/>
          <w:lang w:val="en-US" w:eastAsia="zh-CN" w:bidi="ar-SA"/>
        </w:rPr>
        <w:t>3.</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kern w:val="0"/>
          <w:sz w:val="32"/>
          <w:szCs w:val="32"/>
          <w:highlight w:val="none"/>
          <w:lang w:val="en-US" w:eastAsia="en-US" w:bidi="ar-SA"/>
        </w:rPr>
        <w:t>歙县经济开发区低效工业用地企业基本情况表</w:t>
      </w:r>
    </w:p>
    <w:p w14:paraId="57AA3BC9">
      <w:pPr>
        <w:keepNext w:val="0"/>
        <w:keepLines w:val="0"/>
        <w:pageBreakBefore w:val="0"/>
        <w:widowControl w:val="0"/>
        <w:kinsoku/>
        <w:wordWrap/>
        <w:overflowPunct w:val="0"/>
        <w:topLinePunct w:val="0"/>
        <w:autoSpaceDE w:val="0"/>
        <w:autoSpaceDN w:val="0"/>
        <w:bidi w:val="0"/>
        <w:adjustRightInd w:val="0"/>
        <w:snapToGrid w:val="0"/>
        <w:spacing w:line="590" w:lineRule="exact"/>
        <w:ind w:left="1916" w:leftChars="760" w:right="0" w:hanging="320" w:hangingChars="100"/>
        <w:jc w:val="both"/>
        <w:textAlignment w:val="baseline"/>
        <w:rPr>
          <w:rFonts w:hint="eastAsia" w:ascii="方正仿宋_GBK" w:hAnsi="方正仿宋_GBK" w:eastAsia="方正仿宋_GBK" w:cs="方正仿宋_GBK"/>
          <w:snapToGrid w:val="0"/>
          <w:color w:val="auto"/>
          <w:spacing w:val="0"/>
          <w:w w:val="66"/>
          <w:kern w:val="0"/>
          <w:sz w:val="32"/>
          <w:szCs w:val="32"/>
          <w:highlight w:val="none"/>
          <w:lang w:val="en-US" w:eastAsia="zh-CN" w:bidi="ar-SA"/>
        </w:rPr>
      </w:pPr>
      <w:r>
        <w:rPr>
          <w:rFonts w:hint="eastAsia" w:ascii="Times New Roman" w:hAnsi="Times New Roman" w:eastAsia="方正仿宋_GBK" w:cs="Times New Roman"/>
          <w:snapToGrid w:val="0"/>
          <w:color w:val="auto"/>
          <w:spacing w:val="0"/>
          <w:kern w:val="0"/>
          <w:sz w:val="32"/>
          <w:szCs w:val="32"/>
          <w:highlight w:val="none"/>
          <w:lang w:val="en-US" w:eastAsia="zh-CN" w:bidi="ar-SA"/>
        </w:rPr>
        <w:t>4.</w:t>
      </w:r>
      <w:r>
        <w:rPr>
          <w:rFonts w:hint="eastAsia" w:ascii="方正仿宋_GBK" w:hAnsi="方正仿宋_GBK" w:eastAsia="方正仿宋_GBK" w:cs="方正仿宋_GBK"/>
          <w:snapToGrid w:val="0"/>
          <w:color w:val="auto"/>
          <w:spacing w:val="0"/>
          <w:kern w:val="0"/>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0"/>
          <w:w w:val="66"/>
          <w:kern w:val="0"/>
          <w:sz w:val="32"/>
          <w:szCs w:val="32"/>
          <w:highlight w:val="none"/>
          <w:lang w:val="en-US" w:eastAsia="zh-CN" w:bidi="ar-SA"/>
        </w:rPr>
        <w:t>歙县经济开发区 2025 年闲置低效工业用地处置及利用工作推进计划表</w:t>
      </w:r>
    </w:p>
    <w:p w14:paraId="54722C5E">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center"/>
        <w:textAlignment w:val="baseline"/>
        <w:rPr>
          <w:rFonts w:hint="default" w:ascii="Times New Roman" w:hAnsi="Times New Roman" w:eastAsia="方正小标宋简体" w:cs="Times New Roman"/>
          <w:b w:val="0"/>
          <w:bCs w:val="0"/>
          <w:snapToGrid w:val="0"/>
          <w:color w:val="auto"/>
          <w:spacing w:val="0"/>
          <w:kern w:val="0"/>
          <w:sz w:val="44"/>
          <w:szCs w:val="44"/>
          <w:highlight w:val="none"/>
          <w:lang w:val="en-US" w:eastAsia="en-US" w:bidi="ar-SA"/>
        </w:rPr>
      </w:pPr>
    </w:p>
    <w:p w14:paraId="1389A51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center"/>
        <w:textAlignment w:val="baseline"/>
        <w:rPr>
          <w:rFonts w:hint="default" w:ascii="Times New Roman" w:hAnsi="Times New Roman" w:eastAsia="方正小标宋简体" w:cs="Times New Roman"/>
          <w:b w:val="0"/>
          <w:bCs w:val="0"/>
          <w:snapToGrid w:val="0"/>
          <w:color w:val="auto"/>
          <w:spacing w:val="0"/>
          <w:kern w:val="0"/>
          <w:sz w:val="44"/>
          <w:szCs w:val="44"/>
          <w:highlight w:val="none"/>
          <w:lang w:val="en-US" w:eastAsia="en-US" w:bidi="ar-SA"/>
        </w:rPr>
      </w:pPr>
    </w:p>
    <w:p w14:paraId="3957F9DE">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zh-CN" w:bidi="ar-SA"/>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zh-CN" w:bidi="ar-SA"/>
        </w:rPr>
        <w:t>附件</w:t>
      </w:r>
      <w:r>
        <w:rPr>
          <w:rFonts w:hint="default" w:ascii="Times New Roman" w:hAnsi="Times New Roman" w:eastAsia="方正黑体_GBK" w:cs="Times New Roman"/>
          <w:b w:val="0"/>
          <w:bCs w:val="0"/>
          <w:snapToGrid w:val="0"/>
          <w:color w:val="auto"/>
          <w:spacing w:val="0"/>
          <w:kern w:val="0"/>
          <w:sz w:val="32"/>
          <w:szCs w:val="32"/>
          <w:highlight w:val="none"/>
          <w:lang w:val="en-US" w:eastAsia="zh-CN" w:bidi="ar-SA"/>
        </w:rPr>
        <w:t>1</w:t>
      </w:r>
    </w:p>
    <w:p w14:paraId="0E14172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pP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t>歙县经济开发区闲置低效</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bidi="ar-SA"/>
        </w:rPr>
        <w:t>工业</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t>用地</w:t>
      </w:r>
    </w:p>
    <w:p w14:paraId="2B48601F">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t>常态化</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bidi="ar-SA"/>
        </w:rPr>
        <w:t>处</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t>置</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bidi="ar-SA"/>
        </w:rPr>
        <w:t>工作专班</w:t>
      </w:r>
    </w:p>
    <w:p w14:paraId="48EB94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640"/>
        <w:jc w:val="both"/>
        <w:textAlignment w:val="baseline"/>
        <w:rPr>
          <w:rFonts w:hint="default" w:ascii="Times New Roman" w:hAnsi="Times New Roman" w:eastAsia="方正黑体_GBK" w:cs="Times New Roman"/>
          <w:i w:val="0"/>
          <w:iCs w:val="0"/>
          <w:caps w:val="0"/>
          <w:snapToGrid w:val="0"/>
          <w:color w:val="auto"/>
          <w:spacing w:val="0"/>
          <w:kern w:val="0"/>
          <w:sz w:val="31"/>
          <w:szCs w:val="31"/>
          <w:highlight w:val="none"/>
          <w:shd w:val="clear" w:color="auto" w:fill="FFFFFF"/>
          <w:lang w:val="en-US" w:eastAsia="zh-CN" w:bidi="ar"/>
        </w:rPr>
      </w:pPr>
    </w:p>
    <w:p w14:paraId="69E38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组  长：</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王奇勇   县政府县长</w:t>
      </w:r>
    </w:p>
    <w:p w14:paraId="7B2727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3198" w:leftChars="304" w:right="0" w:hanging="2560" w:hangingChars="800"/>
        <w:jc w:val="both"/>
        <w:textAlignment w:val="baseline"/>
        <w:rPr>
          <w:rFonts w:hint="eastAsia" w:ascii="方正仿宋_GBK" w:hAnsi="方正仿宋_GBK" w:eastAsia="方正仿宋_GBK" w:cs="方正仿宋_GBK"/>
          <w:i w:val="0"/>
          <w:iCs w:val="0"/>
          <w:caps w:val="0"/>
          <w:snapToGrid w:val="0"/>
          <w:color w:val="auto"/>
          <w:spacing w:val="-34"/>
          <w:kern w:val="0"/>
          <w:sz w:val="32"/>
          <w:szCs w:val="32"/>
          <w:highlight w:val="none"/>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副组长：</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詹   凯    </w:t>
      </w:r>
      <w:r>
        <w:rPr>
          <w:rFonts w:hint="eastAsia" w:ascii="方正仿宋_GBK" w:hAnsi="方正仿宋_GBK" w:eastAsia="方正仿宋_GBK" w:cs="方正仿宋_GBK"/>
          <w:i w:val="0"/>
          <w:iCs w:val="0"/>
          <w:caps w:val="0"/>
          <w:snapToGrid w:val="0"/>
          <w:color w:val="auto"/>
          <w:spacing w:val="-34"/>
          <w:kern w:val="0"/>
          <w:sz w:val="32"/>
          <w:szCs w:val="32"/>
          <w:highlight w:val="none"/>
          <w:shd w:val="clear" w:color="auto" w:fill="FFFFFF"/>
          <w:lang w:val="en-US" w:eastAsia="zh-CN" w:bidi="ar"/>
        </w:rPr>
        <w:t>县委常委、县经开区党工委书记、管委会主任</w:t>
      </w:r>
    </w:p>
    <w:p w14:paraId="2A1BC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戴  维    县委常委、县政府常务副县长</w:t>
      </w:r>
    </w:p>
    <w:p w14:paraId="71FDAF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张  晖    县委常委、县政府副县长</w:t>
      </w:r>
    </w:p>
    <w:p w14:paraId="489EE4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成   员：</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潘利青   县经开区管委会副主任</w:t>
      </w:r>
    </w:p>
    <w:p w14:paraId="21F46A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2560" w:leftChars="0" w:right="0" w:hanging="2560" w:hangingChars="800"/>
        <w:jc w:val="both"/>
        <w:textAlignment w:val="baseline"/>
        <w:rPr>
          <w:rFonts w:hint="eastAsia" w:ascii="方正仿宋_GBK" w:hAnsi="方正仿宋_GBK" w:eastAsia="方正仿宋_GBK" w:cs="方正仿宋_GBK"/>
          <w:i w:val="0"/>
          <w:iCs w:val="0"/>
          <w:caps w:val="0"/>
          <w:snapToGrid w:val="0"/>
          <w:color w:val="auto"/>
          <w:spacing w:val="0"/>
          <w:w w:val="9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            江志伟   </w:t>
      </w:r>
      <w:r>
        <w:rPr>
          <w:rFonts w:hint="eastAsia" w:ascii="方正仿宋_GBK" w:hAnsi="方正仿宋_GBK" w:eastAsia="方正仿宋_GBK" w:cs="方正仿宋_GBK"/>
          <w:i w:val="0"/>
          <w:iCs w:val="0"/>
          <w:caps w:val="0"/>
          <w:snapToGrid w:val="0"/>
          <w:color w:val="auto"/>
          <w:spacing w:val="0"/>
          <w:w w:val="90"/>
          <w:kern w:val="0"/>
          <w:sz w:val="32"/>
          <w:szCs w:val="32"/>
          <w:highlight w:val="none"/>
          <w:shd w:val="clear" w:color="auto" w:fill="FFFFFF"/>
          <w:lang w:val="en-US" w:eastAsia="zh-CN" w:bidi="ar"/>
        </w:rPr>
        <w:t>县经开区管委会副主任、县市场监管局局长</w:t>
      </w:r>
    </w:p>
    <w:p w14:paraId="1A644C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1277" w:leftChars="608"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  坚   县政府办主任</w:t>
      </w:r>
    </w:p>
    <w:p w14:paraId="30D10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1277" w:leftChars="608"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胡鸿鑫  县委宣传部常务副部长</w:t>
      </w:r>
    </w:p>
    <w:p w14:paraId="71393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程  城   县委政法委常务副书记</w:t>
      </w:r>
    </w:p>
    <w:p w14:paraId="57B7BC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盛国荣  县法院副院长</w:t>
      </w:r>
    </w:p>
    <w:p w14:paraId="6DA67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汪璟峰  县发改委主任</w:t>
      </w:r>
    </w:p>
    <w:p w14:paraId="551E65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黄利华   县财政局局长</w:t>
      </w:r>
    </w:p>
    <w:p w14:paraId="660CA5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王  治   县科商工信局局长</w:t>
      </w:r>
    </w:p>
    <w:p w14:paraId="3CB015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张来法   县自然资源和规划局局长</w:t>
      </w:r>
    </w:p>
    <w:p w14:paraId="215623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范文明   县住房和城乡建设局局长</w:t>
      </w:r>
    </w:p>
    <w:p w14:paraId="2995D0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吴小波   县司法局局长</w:t>
      </w:r>
    </w:p>
    <w:p w14:paraId="15A635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吴开秋  县农业农村局局长</w:t>
      </w:r>
    </w:p>
    <w:p w14:paraId="35B78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  炯   县文旅体局局长</w:t>
      </w:r>
    </w:p>
    <w:p w14:paraId="16A6B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汪  文   县应急管理局局长</w:t>
      </w:r>
    </w:p>
    <w:p w14:paraId="379EC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李鲜阳   县城市管理局局长</w:t>
      </w:r>
    </w:p>
    <w:p w14:paraId="19BADA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江  焘   县投资促进局局长</w:t>
      </w:r>
    </w:p>
    <w:p w14:paraId="07F5FF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汪文魁   县数据资源局副局长（主持工作）</w:t>
      </w:r>
    </w:p>
    <w:p w14:paraId="4A0C99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向   阳   县税务局局长</w:t>
      </w:r>
    </w:p>
    <w:p w14:paraId="6B09C9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石大安   县生态环境分局局长</w:t>
      </w:r>
    </w:p>
    <w:p w14:paraId="7E7FAF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11"/>
          <w:kern w:val="0"/>
          <w:sz w:val="32"/>
          <w:szCs w:val="32"/>
          <w:highlight w:val="none"/>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郑  兴   </w:t>
      </w:r>
      <w:r>
        <w:rPr>
          <w:rFonts w:hint="eastAsia" w:ascii="方正仿宋_GBK" w:hAnsi="方正仿宋_GBK" w:eastAsia="方正仿宋_GBK" w:cs="方正仿宋_GBK"/>
          <w:i w:val="0"/>
          <w:iCs w:val="0"/>
          <w:caps w:val="0"/>
          <w:snapToGrid w:val="0"/>
          <w:color w:val="auto"/>
          <w:spacing w:val="-11"/>
          <w:kern w:val="0"/>
          <w:sz w:val="32"/>
          <w:szCs w:val="32"/>
          <w:highlight w:val="none"/>
          <w:shd w:val="clear" w:color="auto" w:fill="FFFFFF"/>
          <w:lang w:val="en-US" w:eastAsia="zh-CN" w:bidi="ar"/>
        </w:rPr>
        <w:t>国家金融监督管理总局歙县监管支局局长</w:t>
      </w:r>
    </w:p>
    <w:p w14:paraId="34291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疏义万   县消防救援局局长</w:t>
      </w:r>
    </w:p>
    <w:p w14:paraId="5DD6D0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吴光玉   县开投集团董事长 </w:t>
      </w:r>
    </w:p>
    <w:p w14:paraId="25F91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张  杰   县供电公司总经理 </w:t>
      </w:r>
    </w:p>
    <w:p w14:paraId="7D2944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    工作专班下设办公室（设在县经开区管委会），潘利青同志任办公室主任。今后专班成员如有变动，由相应岗位人员自行递补，不再另行发文。各成员单位职责如下：</w:t>
      </w:r>
    </w:p>
    <w:p w14:paraId="7CBB8FF3">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7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县经开区管委会</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承担经开区闲置低效工业用地处置工作属地责任；</w:t>
      </w:r>
      <w:r>
        <w:rPr>
          <w:rFonts w:hint="eastAsia" w:ascii="方正仿宋_GBK" w:hAnsi="方正仿宋_GBK" w:eastAsia="方正仿宋_GBK" w:cs="方正仿宋_GBK"/>
          <w:i w:val="0"/>
          <w:iCs w:val="0"/>
          <w:caps w:val="0"/>
          <w:snapToGrid w:val="0"/>
          <w:color w:val="auto"/>
          <w:spacing w:val="0"/>
          <w:kern w:val="0"/>
          <w:sz w:val="32"/>
          <w:szCs w:val="32"/>
          <w:highlight w:val="none"/>
          <w:u w:val="none"/>
          <w:shd w:val="clear" w:color="auto" w:fill="FFFFFF"/>
          <w:lang w:val="en-US" w:eastAsia="zh-CN" w:bidi="ar"/>
        </w:rPr>
        <w:t>摸排建立园区低效工业用地处置台账，建立园区低效工业用地年度处置计划和项目清单；</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全面落实辖区和职责范围内的低效企业处置工作；负责对经开区产业准入审核把关和项目备案工作，承担工作专班办公室日常事务。</w:t>
      </w:r>
    </w:p>
    <w:p w14:paraId="1F54227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县委宣传部</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牵头负责闲置低效用地处置宣传工作。</w:t>
      </w:r>
    </w:p>
    <w:p w14:paraId="0ACF2F09">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县委政法委</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负责协调法院、公安等政法单位开展联动处置工作，指导做好维稳工作。</w:t>
      </w:r>
    </w:p>
    <w:p w14:paraId="2A1E7E55">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县法院</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负责涉法涉诉的闲置低效工业用地拍卖和执行工作。</w:t>
      </w:r>
    </w:p>
    <w:p w14:paraId="12551F49">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县自然资源和规划局：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负责对县经开区“批而未供、供而未</w:t>
      </w:r>
    </w:p>
    <w:p w14:paraId="014122B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用”土地及闲置用地的认定，建立处置专项台账，牵头制定年度处置计划和清单，依法依规开展处置工作；县土地收储中心负责闲置低效工业用地收储工作；县不动产登记中心负责闲置低效工业用地企业的土地使用权变更、转让登记办理，协助做好处置项目的审核把关。</w:t>
      </w:r>
    </w:p>
    <w:p w14:paraId="5B57447C">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县发改委：</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负责制定服务业低效用地认定标准，制定年度处置计划和清单；负责对县经开区产业项目节能审查等工作；协助制定并执行工业企业差别化管理政策。</w:t>
      </w:r>
    </w:p>
    <w:p w14:paraId="52DBC85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县科商工信局：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负责工业企业亩均效益综合评价工作，制定工业企业差别化管理政策；协助制定年度工业项目处置计划和清单。</w:t>
      </w:r>
    </w:p>
    <w:p w14:paraId="0153114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县农业农村局：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协助推进县经开区农业产业化类低效用地处置工作，制定并执行农业企业差别化管理政策。</w:t>
      </w:r>
    </w:p>
    <w:p w14:paraId="4AEFAB0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县文旅体局：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协助推进县经开区文化类工业低效用地处置工作，制定并执行文旅企业差别化管理政策。</w:t>
      </w:r>
    </w:p>
    <w:p w14:paraId="3CEC656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县开投集团：</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按照园区年度处置计划和项目清单，履行县经开区低效用地处置收购载体职责，做好资金支持保障；协助包保单位制定措施，分类推进，依法依规收购；依照县经开区发展和产业要求，对收购的工业用地及建筑进行修、改、拆、建，强化二次利用等。</w:t>
      </w:r>
    </w:p>
    <w:p w14:paraId="46A99933">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县税务局：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负责对闲置低效工业用地土地使用税、房产税、增值税等税收的清欠和收缴工作。</w:t>
      </w:r>
    </w:p>
    <w:p w14:paraId="023FEA69">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县财政局：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负责审核并兑现相关政策奖补工作。</w:t>
      </w:r>
    </w:p>
    <w:p w14:paraId="7275E1E2">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县投资促进局：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负责闲置低效工业用地处置过程中的项</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目</w:t>
      </w:r>
      <w:r>
        <w:rPr>
          <w:rFonts w:hint="eastAsia"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招</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商工作。</w:t>
      </w:r>
    </w:p>
    <w:p w14:paraId="0B2536A2">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县生态环境分局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：负责对低效工业用地企业开展环境违法行为的执法查处工作，并将查处结果报县政府。</w:t>
      </w:r>
    </w:p>
    <w:p w14:paraId="0C61E6A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县应急管理局：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负责对低效工业用地企业开展安全违法行为的执法查处工作，并将查处结果报县政府。</w:t>
      </w:r>
    </w:p>
    <w:p w14:paraId="68495342">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县市场监管局：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负责对低效工业用地股权转让业务的审核把关和登记办理；开展对闲置低效工业用地企业违法经营行为的执法查处，并将查处结果报县政府。</w:t>
      </w:r>
    </w:p>
    <w:p w14:paraId="0075B7F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县住建局：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负责未办理施工许可证、消防查验等行为认定，协助做好房屋质量安全工作。</w:t>
      </w:r>
    </w:p>
    <w:p w14:paraId="4B0AC25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县城市管理局：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负责行使低效工业用地内主管部门认定的违法建设行政处罚权，协助对低效工业用地内乱搭乱建行为巡查管控。</w:t>
      </w:r>
    </w:p>
    <w:p w14:paraId="7EA277E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县数据资源局：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负责对闲置低效工业用地处置过程中的相关事项登记办理工作。</w:t>
      </w:r>
    </w:p>
    <w:p w14:paraId="0D367E8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县金融监管支局：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负责对闲置低效工业用地企业的融资监管工作。</w:t>
      </w:r>
    </w:p>
    <w:p w14:paraId="412034C7">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县消防救援局：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负责对低效工业用地企业消防安全违法违规的执法查处工作，并将查处结果报县政府。</w:t>
      </w:r>
    </w:p>
    <w:p w14:paraId="7517408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县供电公司：</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负责对低效工业用地企业用电事项的处置，协助执行差别化用电政策。</w:t>
      </w:r>
    </w:p>
    <w:p w14:paraId="168C6FDD">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4703B448">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1C17DDA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5454A14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3DFE199">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6E130EA0">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D505CC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05A2222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29E15878">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72D459A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98C9D3E">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53F8A30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0ED4500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42102F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44BD8FDC">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t>附件</w:t>
      </w:r>
      <w:r>
        <w:rPr>
          <w:rFonts w:hint="default" w:ascii="Times New Roman" w:hAnsi="Times New Roman" w:eastAsia="方正黑体_GBK" w:cs="Times New Roman"/>
          <w:b w:val="0"/>
          <w:bCs w:val="0"/>
          <w:snapToGrid w:val="0"/>
          <w:color w:val="auto"/>
          <w:spacing w:val="0"/>
          <w:kern w:val="0"/>
          <w:sz w:val="32"/>
          <w:szCs w:val="32"/>
          <w:highlight w:val="none"/>
          <w:lang w:val="en-US" w:eastAsia="zh-CN"/>
        </w:rPr>
        <w:t>2</w:t>
      </w:r>
    </w:p>
    <w:p w14:paraId="1649BA5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default" w:ascii="Times New Roman" w:hAnsi="Times New Roman" w:eastAsia="方正小标宋_GBK" w:cs="Times New Roman"/>
          <w:b w:val="0"/>
          <w:bCs w:val="0"/>
          <w:snapToGrid w:val="0"/>
          <w:color w:val="auto"/>
          <w:spacing w:val="-11"/>
          <w:kern w:val="0"/>
          <w:sz w:val="45"/>
          <w:szCs w:val="45"/>
          <w:highlight w:val="none"/>
          <w:lang w:eastAsia="en-US"/>
        </w:rPr>
      </w:pPr>
    </w:p>
    <w:tbl>
      <w:tblPr>
        <w:tblStyle w:val="43"/>
        <w:tblpPr w:leftFromText="180" w:rightFromText="180" w:vertAnchor="text" w:horzAnchor="page" w:tblpX="1483" w:tblpY="1035"/>
        <w:tblOverlap w:val="never"/>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8"/>
        <w:gridCol w:w="3448"/>
        <w:gridCol w:w="1775"/>
        <w:gridCol w:w="1706"/>
      </w:tblGrid>
      <w:tr w14:paraId="6516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5" w:hRule="atLeast"/>
        </w:trPr>
        <w:tc>
          <w:tcPr>
            <w:tcW w:w="1097" w:type="pct"/>
            <w:noWrap w:val="0"/>
            <w:vAlign w:val="top"/>
          </w:tcPr>
          <w:p w14:paraId="1CC55BC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企业名称</w:t>
            </w:r>
          </w:p>
        </w:tc>
        <w:tc>
          <w:tcPr>
            <w:tcW w:w="1942" w:type="pct"/>
            <w:noWrap w:val="0"/>
            <w:vAlign w:val="top"/>
          </w:tcPr>
          <w:p w14:paraId="1B029289">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000" w:type="pct"/>
            <w:noWrap w:val="0"/>
            <w:vAlign w:val="top"/>
          </w:tcPr>
          <w:p w14:paraId="0AAA3041">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法人代表</w:t>
            </w:r>
          </w:p>
        </w:tc>
        <w:tc>
          <w:tcPr>
            <w:tcW w:w="960" w:type="pct"/>
            <w:noWrap w:val="0"/>
            <w:vAlign w:val="top"/>
          </w:tcPr>
          <w:p w14:paraId="276ABC4B">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2580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5" w:hRule="atLeast"/>
        </w:trPr>
        <w:tc>
          <w:tcPr>
            <w:tcW w:w="1097" w:type="pct"/>
            <w:noWrap w:val="0"/>
            <w:vAlign w:val="top"/>
          </w:tcPr>
          <w:p w14:paraId="0B8BA41B">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企业位置</w:t>
            </w:r>
          </w:p>
        </w:tc>
        <w:tc>
          <w:tcPr>
            <w:tcW w:w="1942" w:type="pct"/>
            <w:noWrap w:val="0"/>
            <w:vAlign w:val="top"/>
          </w:tcPr>
          <w:p w14:paraId="3C1FE5A5">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000" w:type="pct"/>
            <w:noWrap w:val="0"/>
            <w:vAlign w:val="top"/>
          </w:tcPr>
          <w:p w14:paraId="1DFA9E3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联系电话</w:t>
            </w:r>
          </w:p>
        </w:tc>
        <w:tc>
          <w:tcPr>
            <w:tcW w:w="960" w:type="pct"/>
            <w:noWrap w:val="0"/>
            <w:vAlign w:val="top"/>
          </w:tcPr>
          <w:p w14:paraId="0354500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00F4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rPr>
        <w:tc>
          <w:tcPr>
            <w:tcW w:w="1097" w:type="pct"/>
            <w:vMerge w:val="restart"/>
            <w:tcBorders>
              <w:bottom w:val="nil"/>
            </w:tcBorders>
            <w:noWrap w:val="0"/>
            <w:vAlign w:val="center"/>
          </w:tcPr>
          <w:p w14:paraId="4FFE6707">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资源</w:t>
            </w:r>
            <w:r>
              <w:rPr>
                <w:rFonts w:hint="eastAsia" w:ascii="方正仿宋_GBK" w:hAnsi="方正仿宋_GBK" w:eastAsia="方正仿宋_GBK" w:cs="方正仿宋_GBK"/>
                <w:snapToGrid w:val="0"/>
                <w:color w:val="auto"/>
                <w:spacing w:val="0"/>
                <w:kern w:val="0"/>
                <w:sz w:val="32"/>
                <w:szCs w:val="32"/>
                <w:highlight w:val="none"/>
                <w:lang w:eastAsia="zh-CN"/>
              </w:rPr>
              <w:t>使</w:t>
            </w:r>
            <w:r>
              <w:rPr>
                <w:rFonts w:hint="eastAsia" w:ascii="方正仿宋_GBK" w:hAnsi="方正仿宋_GBK" w:eastAsia="方正仿宋_GBK" w:cs="方正仿宋_GBK"/>
                <w:snapToGrid w:val="0"/>
                <w:color w:val="auto"/>
                <w:spacing w:val="0"/>
                <w:kern w:val="0"/>
                <w:sz w:val="32"/>
                <w:szCs w:val="32"/>
                <w:highlight w:val="none"/>
                <w:lang w:eastAsia="en-US"/>
              </w:rPr>
              <w:t>用情况</w:t>
            </w:r>
          </w:p>
        </w:tc>
        <w:tc>
          <w:tcPr>
            <w:tcW w:w="1942" w:type="pct"/>
            <w:noWrap w:val="0"/>
            <w:vAlign w:val="center"/>
          </w:tcPr>
          <w:p w14:paraId="180BF8D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供地</w:t>
            </w:r>
            <w:r>
              <w:rPr>
                <w:rFonts w:hint="eastAsia" w:ascii="方正仿宋_GBK" w:hAnsi="方正仿宋_GBK" w:eastAsia="方正仿宋_GBK" w:cs="方正仿宋_GBK"/>
                <w:snapToGrid w:val="0"/>
                <w:color w:val="auto"/>
                <w:spacing w:val="0"/>
                <w:kern w:val="0"/>
                <w:sz w:val="32"/>
                <w:szCs w:val="32"/>
                <w:highlight w:val="none"/>
                <w:lang w:eastAsia="en-US"/>
              </w:rPr>
              <w:t>面积</w:t>
            </w:r>
          </w:p>
        </w:tc>
        <w:tc>
          <w:tcPr>
            <w:tcW w:w="1000" w:type="pct"/>
            <w:noWrap w:val="0"/>
            <w:vAlign w:val="center"/>
          </w:tcPr>
          <w:p w14:paraId="38EF3FB5">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亩</w:t>
            </w:r>
          </w:p>
        </w:tc>
        <w:tc>
          <w:tcPr>
            <w:tcW w:w="960" w:type="pct"/>
            <w:noWrap w:val="0"/>
            <w:vAlign w:val="top"/>
          </w:tcPr>
          <w:p w14:paraId="49F7836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7C2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0" w:hRule="atLeast"/>
        </w:trPr>
        <w:tc>
          <w:tcPr>
            <w:tcW w:w="1097" w:type="pct"/>
            <w:vMerge w:val="continue"/>
            <w:tcBorders>
              <w:top w:val="nil"/>
              <w:bottom w:val="nil"/>
            </w:tcBorders>
            <w:noWrap w:val="0"/>
            <w:vAlign w:val="top"/>
          </w:tcPr>
          <w:p w14:paraId="690AEE4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570E0826">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其中：</w:t>
            </w:r>
            <w:r>
              <w:rPr>
                <w:rFonts w:hint="eastAsia" w:ascii="方正仿宋_GBK" w:hAnsi="方正仿宋_GBK" w:eastAsia="方正仿宋_GBK" w:cs="方正仿宋_GBK"/>
                <w:snapToGrid w:val="0"/>
                <w:color w:val="auto"/>
                <w:spacing w:val="0"/>
                <w:kern w:val="0"/>
                <w:sz w:val="32"/>
                <w:szCs w:val="32"/>
                <w:highlight w:val="none"/>
                <w:lang w:val="en-US" w:eastAsia="zh-CN"/>
              </w:rPr>
              <w:t>已</w:t>
            </w:r>
            <w:r>
              <w:rPr>
                <w:rFonts w:hint="eastAsia" w:ascii="方正仿宋_GBK" w:hAnsi="方正仿宋_GBK" w:eastAsia="方正仿宋_GBK" w:cs="方正仿宋_GBK"/>
                <w:snapToGrid w:val="0"/>
                <w:color w:val="auto"/>
                <w:spacing w:val="0"/>
                <w:kern w:val="0"/>
                <w:sz w:val="32"/>
                <w:szCs w:val="32"/>
                <w:highlight w:val="none"/>
                <w:lang w:eastAsia="zh-CN"/>
              </w:rPr>
              <w:t>开发</w:t>
            </w:r>
            <w:r>
              <w:rPr>
                <w:rFonts w:hint="eastAsia" w:ascii="方正仿宋_GBK" w:hAnsi="方正仿宋_GBK" w:eastAsia="方正仿宋_GBK" w:cs="方正仿宋_GBK"/>
                <w:snapToGrid w:val="0"/>
                <w:color w:val="auto"/>
                <w:spacing w:val="0"/>
                <w:kern w:val="0"/>
                <w:sz w:val="32"/>
                <w:szCs w:val="32"/>
                <w:highlight w:val="none"/>
                <w:lang w:eastAsia="en-US"/>
              </w:rPr>
              <w:t>面积</w:t>
            </w:r>
          </w:p>
        </w:tc>
        <w:tc>
          <w:tcPr>
            <w:tcW w:w="1000" w:type="pct"/>
            <w:noWrap w:val="0"/>
            <w:vAlign w:val="center"/>
          </w:tcPr>
          <w:p w14:paraId="77BC520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亩</w:t>
            </w:r>
          </w:p>
        </w:tc>
        <w:tc>
          <w:tcPr>
            <w:tcW w:w="960" w:type="pct"/>
            <w:noWrap w:val="0"/>
            <w:vAlign w:val="top"/>
          </w:tcPr>
          <w:p w14:paraId="21F7976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5692A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5" w:hRule="atLeast"/>
        </w:trPr>
        <w:tc>
          <w:tcPr>
            <w:tcW w:w="1097" w:type="pct"/>
            <w:vMerge w:val="continue"/>
            <w:tcBorders>
              <w:top w:val="nil"/>
              <w:bottom w:val="nil"/>
            </w:tcBorders>
            <w:noWrap w:val="0"/>
            <w:vAlign w:val="top"/>
          </w:tcPr>
          <w:p w14:paraId="08F09B1C">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65B7B5E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空置</w:t>
            </w:r>
            <w:r>
              <w:rPr>
                <w:rFonts w:hint="eastAsia" w:ascii="方正仿宋_GBK" w:hAnsi="方正仿宋_GBK" w:eastAsia="方正仿宋_GBK" w:cs="方正仿宋_GBK"/>
                <w:snapToGrid w:val="0"/>
                <w:color w:val="auto"/>
                <w:spacing w:val="0"/>
                <w:kern w:val="0"/>
                <w:sz w:val="32"/>
                <w:szCs w:val="32"/>
                <w:highlight w:val="none"/>
                <w:lang w:eastAsia="en-US"/>
              </w:rPr>
              <w:t>面积</w:t>
            </w:r>
          </w:p>
        </w:tc>
        <w:tc>
          <w:tcPr>
            <w:tcW w:w="1000" w:type="pct"/>
            <w:noWrap w:val="0"/>
            <w:vAlign w:val="center"/>
          </w:tcPr>
          <w:p w14:paraId="28C4BBC7">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zh-CN"/>
              </w:rPr>
            </w:pPr>
            <w:r>
              <w:rPr>
                <w:rFonts w:hint="eastAsia" w:ascii="方正仿宋_GBK" w:hAnsi="方正仿宋_GBK" w:eastAsia="方正仿宋_GBK" w:cs="方正仿宋_GBK"/>
                <w:snapToGrid w:val="0"/>
                <w:color w:val="auto"/>
                <w:spacing w:val="0"/>
                <w:kern w:val="0"/>
                <w:sz w:val="32"/>
                <w:szCs w:val="32"/>
                <w:highlight w:val="none"/>
                <w:lang w:eastAsia="zh-CN"/>
              </w:rPr>
              <w:t>亩</w:t>
            </w:r>
          </w:p>
        </w:tc>
        <w:tc>
          <w:tcPr>
            <w:tcW w:w="960" w:type="pct"/>
            <w:noWrap w:val="0"/>
            <w:vAlign w:val="top"/>
          </w:tcPr>
          <w:p w14:paraId="3496DA0B">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2363A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0" w:hRule="atLeast"/>
        </w:trPr>
        <w:tc>
          <w:tcPr>
            <w:tcW w:w="1097" w:type="pct"/>
            <w:vMerge w:val="continue"/>
            <w:tcBorders>
              <w:top w:val="nil"/>
              <w:bottom w:val="nil"/>
            </w:tcBorders>
            <w:noWrap w:val="0"/>
            <w:vAlign w:val="top"/>
          </w:tcPr>
          <w:p w14:paraId="305F4C36">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49E61B39">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土地取得时间</w:t>
            </w:r>
          </w:p>
        </w:tc>
        <w:tc>
          <w:tcPr>
            <w:tcW w:w="1000" w:type="pct"/>
            <w:noWrap w:val="0"/>
            <w:vAlign w:val="center"/>
          </w:tcPr>
          <w:p w14:paraId="28AB8AA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年</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月</w:t>
            </w:r>
          </w:p>
        </w:tc>
        <w:tc>
          <w:tcPr>
            <w:tcW w:w="960" w:type="pct"/>
            <w:noWrap w:val="0"/>
            <w:vAlign w:val="top"/>
          </w:tcPr>
          <w:p w14:paraId="03CB726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090D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0" w:hRule="atLeast"/>
        </w:trPr>
        <w:tc>
          <w:tcPr>
            <w:tcW w:w="1097" w:type="pct"/>
            <w:vMerge w:val="continue"/>
            <w:tcBorders>
              <w:top w:val="nil"/>
            </w:tcBorders>
            <w:noWrap w:val="0"/>
            <w:vAlign w:val="top"/>
          </w:tcPr>
          <w:p w14:paraId="1230D486">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1F639CF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停</w:t>
            </w:r>
            <w:r>
              <w:rPr>
                <w:rFonts w:hint="eastAsia" w:ascii="方正仿宋_GBK" w:hAnsi="方正仿宋_GBK" w:eastAsia="方正仿宋_GBK" w:cs="方正仿宋_GBK"/>
                <w:snapToGrid w:val="0"/>
                <w:color w:val="auto"/>
                <w:spacing w:val="0"/>
                <w:kern w:val="0"/>
                <w:sz w:val="32"/>
                <w:szCs w:val="32"/>
                <w:highlight w:val="none"/>
                <w:lang w:eastAsia="zh-CN"/>
              </w:rPr>
              <w:t>建</w:t>
            </w:r>
            <w:r>
              <w:rPr>
                <w:rFonts w:hint="eastAsia" w:ascii="方正仿宋_GBK" w:hAnsi="方正仿宋_GBK" w:eastAsia="方正仿宋_GBK" w:cs="方正仿宋_GBK"/>
                <w:snapToGrid w:val="0"/>
                <w:color w:val="auto"/>
                <w:spacing w:val="0"/>
                <w:kern w:val="0"/>
                <w:sz w:val="32"/>
                <w:szCs w:val="32"/>
                <w:highlight w:val="none"/>
                <w:lang w:eastAsia="en-US"/>
              </w:rPr>
              <w:t>时间</w:t>
            </w:r>
          </w:p>
        </w:tc>
        <w:tc>
          <w:tcPr>
            <w:tcW w:w="1000" w:type="pct"/>
            <w:noWrap w:val="0"/>
            <w:vAlign w:val="center"/>
          </w:tcPr>
          <w:p w14:paraId="016D842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年</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月</w:t>
            </w:r>
          </w:p>
        </w:tc>
        <w:tc>
          <w:tcPr>
            <w:tcW w:w="960" w:type="pct"/>
            <w:noWrap w:val="0"/>
            <w:vAlign w:val="top"/>
          </w:tcPr>
          <w:p w14:paraId="6CA9075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98DA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5" w:hRule="atLeast"/>
        </w:trPr>
        <w:tc>
          <w:tcPr>
            <w:tcW w:w="1097" w:type="pct"/>
            <w:vMerge w:val="restart"/>
            <w:noWrap w:val="0"/>
            <w:vAlign w:val="top"/>
          </w:tcPr>
          <w:p w14:paraId="154446D9">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zh-CN"/>
              </w:rPr>
            </w:pPr>
          </w:p>
          <w:p w14:paraId="01BB3B4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投资</w:t>
            </w:r>
            <w:r>
              <w:rPr>
                <w:rFonts w:hint="eastAsia" w:ascii="方正仿宋_GBK" w:hAnsi="方正仿宋_GBK" w:eastAsia="方正仿宋_GBK" w:cs="方正仿宋_GBK"/>
                <w:snapToGrid w:val="0"/>
                <w:color w:val="auto"/>
                <w:spacing w:val="0"/>
                <w:kern w:val="0"/>
                <w:sz w:val="32"/>
                <w:szCs w:val="32"/>
                <w:highlight w:val="none"/>
                <w:lang w:eastAsia="en-US"/>
              </w:rPr>
              <w:t>情况</w:t>
            </w:r>
          </w:p>
        </w:tc>
        <w:tc>
          <w:tcPr>
            <w:tcW w:w="1942" w:type="pct"/>
            <w:noWrap w:val="0"/>
            <w:vAlign w:val="center"/>
          </w:tcPr>
          <w:p w14:paraId="7C61C069">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val="en-US" w:eastAsia="zh-CN"/>
              </w:rPr>
            </w:pPr>
            <w:r>
              <w:rPr>
                <w:rFonts w:hint="eastAsia" w:ascii="方正仿宋_GBK" w:hAnsi="方正仿宋_GBK" w:eastAsia="方正仿宋_GBK" w:cs="方正仿宋_GBK"/>
                <w:snapToGrid w:val="0"/>
                <w:color w:val="auto"/>
                <w:spacing w:val="0"/>
                <w:kern w:val="0"/>
                <w:sz w:val="32"/>
                <w:szCs w:val="32"/>
                <w:highlight w:val="none"/>
                <w:lang w:eastAsia="zh-CN"/>
              </w:rPr>
              <w:t>协议总投资</w:t>
            </w:r>
          </w:p>
        </w:tc>
        <w:tc>
          <w:tcPr>
            <w:tcW w:w="1000" w:type="pct"/>
            <w:noWrap w:val="0"/>
            <w:vAlign w:val="center"/>
          </w:tcPr>
          <w:p w14:paraId="4283F4C7">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万元</w:t>
            </w:r>
          </w:p>
        </w:tc>
        <w:tc>
          <w:tcPr>
            <w:tcW w:w="960" w:type="pct"/>
            <w:noWrap w:val="0"/>
            <w:vAlign w:val="top"/>
          </w:tcPr>
          <w:p w14:paraId="049C3D2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7B4CB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5" w:hRule="atLeast"/>
        </w:trPr>
        <w:tc>
          <w:tcPr>
            <w:tcW w:w="1097" w:type="pct"/>
            <w:vMerge w:val="continue"/>
            <w:noWrap w:val="0"/>
            <w:vAlign w:val="top"/>
          </w:tcPr>
          <w:p w14:paraId="7CB6F16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2C236A4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zh-CN"/>
              </w:rPr>
            </w:pPr>
            <w:r>
              <w:rPr>
                <w:rFonts w:hint="eastAsia" w:ascii="方正仿宋_GBK" w:hAnsi="方正仿宋_GBK" w:eastAsia="方正仿宋_GBK" w:cs="方正仿宋_GBK"/>
                <w:snapToGrid w:val="0"/>
                <w:color w:val="auto"/>
                <w:spacing w:val="0"/>
                <w:kern w:val="0"/>
                <w:sz w:val="32"/>
                <w:szCs w:val="32"/>
                <w:highlight w:val="none"/>
                <w:lang w:eastAsia="zh-CN"/>
              </w:rPr>
              <w:t>预估已完成投资</w:t>
            </w:r>
          </w:p>
        </w:tc>
        <w:tc>
          <w:tcPr>
            <w:tcW w:w="1000" w:type="pct"/>
            <w:noWrap w:val="0"/>
            <w:vAlign w:val="center"/>
          </w:tcPr>
          <w:p w14:paraId="27B31CB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zh-CN"/>
              </w:rPr>
            </w:pPr>
            <w:r>
              <w:rPr>
                <w:rFonts w:hint="eastAsia" w:ascii="方正仿宋_GBK" w:hAnsi="方正仿宋_GBK" w:eastAsia="方正仿宋_GBK" w:cs="方正仿宋_GBK"/>
                <w:snapToGrid w:val="0"/>
                <w:color w:val="auto"/>
                <w:spacing w:val="0"/>
                <w:kern w:val="0"/>
                <w:sz w:val="32"/>
                <w:szCs w:val="32"/>
                <w:highlight w:val="none"/>
                <w:lang w:eastAsia="zh-CN"/>
              </w:rPr>
              <w:t>万元</w:t>
            </w:r>
          </w:p>
        </w:tc>
        <w:tc>
          <w:tcPr>
            <w:tcW w:w="960" w:type="pct"/>
            <w:noWrap w:val="0"/>
            <w:vAlign w:val="top"/>
          </w:tcPr>
          <w:p w14:paraId="716E231E">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9F3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atLeast"/>
        </w:trPr>
        <w:tc>
          <w:tcPr>
            <w:tcW w:w="5000" w:type="pct"/>
            <w:gridSpan w:val="4"/>
            <w:noWrap w:val="0"/>
            <w:vAlign w:val="top"/>
          </w:tcPr>
          <w:p w14:paraId="3C2ED8FB">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拟认定情况：</w:t>
            </w:r>
          </w:p>
        </w:tc>
      </w:tr>
      <w:tr w14:paraId="7869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95" w:hRule="atLeast"/>
        </w:trPr>
        <w:tc>
          <w:tcPr>
            <w:tcW w:w="5000" w:type="pct"/>
            <w:gridSpan w:val="4"/>
            <w:noWrap w:val="0"/>
            <w:vAlign w:val="top"/>
          </w:tcPr>
          <w:p w14:paraId="23C0CF6C">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拟处置方案：</w:t>
            </w:r>
          </w:p>
        </w:tc>
      </w:tr>
      <w:tr w14:paraId="34B23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07C56F8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部门联审</w:t>
            </w:r>
            <w:r>
              <w:rPr>
                <w:rFonts w:hint="eastAsia" w:ascii="方正仿宋_GBK" w:hAnsi="方正仿宋_GBK" w:eastAsia="方正仿宋_GBK" w:cs="方正仿宋_GBK"/>
                <w:snapToGrid w:val="0"/>
                <w:color w:val="auto"/>
                <w:spacing w:val="0"/>
                <w:kern w:val="0"/>
                <w:sz w:val="32"/>
                <w:szCs w:val="32"/>
                <w:highlight w:val="none"/>
                <w:lang w:eastAsia="en-US"/>
              </w:rPr>
              <w:t>意见：</w:t>
            </w:r>
          </w:p>
          <w:p w14:paraId="39176E8B">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 xml:space="preserve">年 </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 xml:space="preserve">月     </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日</w:t>
            </w:r>
          </w:p>
        </w:tc>
      </w:tr>
    </w:tbl>
    <w:p w14:paraId="244439BC">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default" w:ascii="Times New Roman" w:hAnsi="Times New Roman" w:eastAsia="黑体" w:cs="Times New Roman"/>
          <w:b w:val="0"/>
          <w:bCs w:val="0"/>
          <w:snapToGrid w:val="0"/>
          <w:color w:val="auto"/>
          <w:spacing w:val="-11"/>
          <w:kern w:val="0"/>
          <w:sz w:val="44"/>
          <w:szCs w:val="44"/>
          <w:highlight w:val="none"/>
          <w:lang w:eastAsia="en-US"/>
        </w:rPr>
      </w:pPr>
      <w:r>
        <w:rPr>
          <w:rFonts w:hint="default" w:ascii="Times New Roman" w:hAnsi="Times New Roman" w:eastAsia="方正小标宋_GBK" w:cs="Times New Roman"/>
          <w:b w:val="0"/>
          <w:bCs w:val="0"/>
          <w:snapToGrid w:val="0"/>
          <w:color w:val="auto"/>
          <w:spacing w:val="-11"/>
          <w:kern w:val="0"/>
          <w:sz w:val="44"/>
          <w:szCs w:val="44"/>
          <w:highlight w:val="none"/>
          <w:lang w:eastAsia="en-US"/>
        </w:rPr>
        <w:t>歙县经济开发区</w:t>
      </w:r>
      <w:r>
        <w:rPr>
          <w:rFonts w:hint="eastAsia" w:ascii="Times New Roman" w:hAnsi="Times New Roman" w:eastAsia="方正小标宋_GBK" w:cs="Times New Roman"/>
          <w:b w:val="0"/>
          <w:bCs w:val="0"/>
          <w:snapToGrid w:val="0"/>
          <w:color w:val="auto"/>
          <w:spacing w:val="-11"/>
          <w:kern w:val="0"/>
          <w:sz w:val="44"/>
          <w:szCs w:val="44"/>
          <w:highlight w:val="none"/>
          <w:lang w:eastAsia="zh-CN"/>
        </w:rPr>
        <w:t>闲置</w:t>
      </w:r>
      <w:r>
        <w:rPr>
          <w:rFonts w:hint="eastAsia" w:ascii="Times New Roman" w:hAnsi="Times New Roman" w:eastAsia="方正小标宋_GBK" w:cs="Times New Roman"/>
          <w:b w:val="0"/>
          <w:bCs w:val="0"/>
          <w:snapToGrid w:val="0"/>
          <w:color w:val="auto"/>
          <w:spacing w:val="-11"/>
          <w:kern w:val="0"/>
          <w:sz w:val="44"/>
          <w:szCs w:val="44"/>
          <w:highlight w:val="none"/>
          <w:lang w:val="en-US" w:eastAsia="zh-CN"/>
        </w:rPr>
        <w:t>工业</w:t>
      </w:r>
      <w:r>
        <w:rPr>
          <w:rFonts w:hint="default" w:ascii="Times New Roman" w:hAnsi="Times New Roman" w:eastAsia="方正小标宋_GBK" w:cs="Times New Roman"/>
          <w:b w:val="0"/>
          <w:bCs w:val="0"/>
          <w:snapToGrid w:val="0"/>
          <w:color w:val="auto"/>
          <w:spacing w:val="-11"/>
          <w:kern w:val="0"/>
          <w:sz w:val="44"/>
          <w:szCs w:val="44"/>
          <w:highlight w:val="none"/>
          <w:lang w:eastAsia="en-US"/>
        </w:rPr>
        <w:t>用地企业基本</w:t>
      </w:r>
      <w:r>
        <w:rPr>
          <w:rFonts w:hint="default" w:ascii="Times New Roman" w:hAnsi="Times New Roman" w:eastAsia="方正小标宋_GBK" w:cs="Times New Roman"/>
          <w:b w:val="0"/>
          <w:bCs w:val="0"/>
          <w:snapToGrid w:val="0"/>
          <w:color w:val="auto"/>
          <w:spacing w:val="-11"/>
          <w:kern w:val="0"/>
          <w:sz w:val="44"/>
          <w:szCs w:val="44"/>
          <w:highlight w:val="none"/>
          <w:lang w:eastAsia="zh-CN"/>
        </w:rPr>
        <w:t>情</w:t>
      </w:r>
      <w:r>
        <w:rPr>
          <w:rFonts w:hint="default" w:ascii="Times New Roman" w:hAnsi="Times New Roman" w:eastAsia="方正小标宋_GBK" w:cs="Times New Roman"/>
          <w:b w:val="0"/>
          <w:bCs w:val="0"/>
          <w:snapToGrid w:val="0"/>
          <w:color w:val="auto"/>
          <w:spacing w:val="-11"/>
          <w:kern w:val="0"/>
          <w:sz w:val="44"/>
          <w:szCs w:val="44"/>
          <w:highlight w:val="none"/>
          <w:lang w:eastAsia="en-US"/>
        </w:rPr>
        <w:t>况表</w:t>
      </w:r>
    </w:p>
    <w:p w14:paraId="1B45756E">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662625D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t>附件</w:t>
      </w:r>
      <w:r>
        <w:rPr>
          <w:rFonts w:hint="default" w:ascii="Times New Roman" w:hAnsi="Times New Roman" w:eastAsia="方正黑体_GBK" w:cs="Times New Roman"/>
          <w:b w:val="0"/>
          <w:bCs w:val="0"/>
          <w:snapToGrid w:val="0"/>
          <w:color w:val="auto"/>
          <w:spacing w:val="0"/>
          <w:kern w:val="0"/>
          <w:sz w:val="32"/>
          <w:szCs w:val="32"/>
          <w:highlight w:val="none"/>
          <w:lang w:val="en-US" w:eastAsia="zh-CN"/>
        </w:rPr>
        <w:t>3</w:t>
      </w:r>
    </w:p>
    <w:p w14:paraId="03109A3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default" w:ascii="Times New Roman" w:hAnsi="Times New Roman" w:eastAsia="方正小标宋_GBK" w:cs="Times New Roman"/>
          <w:b w:val="0"/>
          <w:bCs w:val="0"/>
          <w:snapToGrid w:val="0"/>
          <w:color w:val="auto"/>
          <w:spacing w:val="-11"/>
          <w:kern w:val="0"/>
          <w:sz w:val="45"/>
          <w:szCs w:val="45"/>
          <w:highlight w:val="none"/>
          <w:lang w:eastAsia="en-US"/>
        </w:rPr>
      </w:pPr>
    </w:p>
    <w:p w14:paraId="052EBE6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default" w:ascii="Times New Roman" w:hAnsi="Times New Roman" w:eastAsia="黑体" w:cs="Times New Roman"/>
          <w:b w:val="0"/>
          <w:bCs w:val="0"/>
          <w:snapToGrid w:val="0"/>
          <w:color w:val="auto"/>
          <w:spacing w:val="-11"/>
          <w:kern w:val="0"/>
          <w:sz w:val="44"/>
          <w:szCs w:val="44"/>
          <w:highlight w:val="none"/>
          <w:lang w:eastAsia="en-US"/>
        </w:rPr>
      </w:pPr>
      <w:r>
        <w:rPr>
          <w:rFonts w:hint="default" w:ascii="Times New Roman" w:hAnsi="Times New Roman" w:eastAsia="方正小标宋_GBK" w:cs="Times New Roman"/>
          <w:b w:val="0"/>
          <w:bCs w:val="0"/>
          <w:snapToGrid w:val="0"/>
          <w:color w:val="auto"/>
          <w:spacing w:val="-11"/>
          <w:kern w:val="0"/>
          <w:sz w:val="44"/>
          <w:szCs w:val="44"/>
          <w:highlight w:val="none"/>
          <w:lang w:eastAsia="en-US"/>
        </w:rPr>
        <w:t>歙县经济开发区低效工业用地企业基本</w:t>
      </w:r>
      <w:r>
        <w:rPr>
          <w:rFonts w:hint="default" w:ascii="Times New Roman" w:hAnsi="Times New Roman" w:eastAsia="方正小标宋_GBK" w:cs="Times New Roman"/>
          <w:b w:val="0"/>
          <w:bCs w:val="0"/>
          <w:snapToGrid w:val="0"/>
          <w:color w:val="auto"/>
          <w:spacing w:val="-11"/>
          <w:kern w:val="0"/>
          <w:sz w:val="44"/>
          <w:szCs w:val="44"/>
          <w:highlight w:val="none"/>
          <w:lang w:eastAsia="zh-CN"/>
        </w:rPr>
        <w:t>情</w:t>
      </w:r>
      <w:r>
        <w:rPr>
          <w:rFonts w:hint="default" w:ascii="Times New Roman" w:hAnsi="Times New Roman" w:eastAsia="方正小标宋_GBK" w:cs="Times New Roman"/>
          <w:b w:val="0"/>
          <w:bCs w:val="0"/>
          <w:snapToGrid w:val="0"/>
          <w:color w:val="auto"/>
          <w:spacing w:val="-11"/>
          <w:kern w:val="0"/>
          <w:sz w:val="44"/>
          <w:szCs w:val="44"/>
          <w:highlight w:val="none"/>
          <w:lang w:eastAsia="en-US"/>
        </w:rPr>
        <w:t>况表</w:t>
      </w:r>
    </w:p>
    <w:tbl>
      <w:tblPr>
        <w:tblStyle w:val="43"/>
        <w:tblpPr w:leftFromText="180" w:rightFromText="180" w:vertAnchor="text" w:horzAnchor="page" w:tblpX="1746" w:tblpY="333"/>
        <w:tblOverlap w:val="never"/>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5"/>
        <w:gridCol w:w="3441"/>
        <w:gridCol w:w="1776"/>
        <w:gridCol w:w="1689"/>
      </w:tblGrid>
      <w:tr w14:paraId="7DF1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noWrap w:val="0"/>
            <w:vAlign w:val="top"/>
          </w:tcPr>
          <w:p w14:paraId="68B9AA0B">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企业名称</w:t>
            </w:r>
          </w:p>
        </w:tc>
        <w:tc>
          <w:tcPr>
            <w:tcW w:w="1944" w:type="pct"/>
            <w:noWrap w:val="0"/>
            <w:vAlign w:val="top"/>
          </w:tcPr>
          <w:p w14:paraId="6B136DA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003" w:type="pct"/>
            <w:noWrap w:val="0"/>
            <w:vAlign w:val="top"/>
          </w:tcPr>
          <w:p w14:paraId="6500521B">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法人代表</w:t>
            </w:r>
          </w:p>
        </w:tc>
        <w:tc>
          <w:tcPr>
            <w:tcW w:w="952" w:type="pct"/>
            <w:noWrap w:val="0"/>
            <w:vAlign w:val="top"/>
          </w:tcPr>
          <w:p w14:paraId="6173621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0950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noWrap w:val="0"/>
            <w:vAlign w:val="top"/>
          </w:tcPr>
          <w:p w14:paraId="698B43E5">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企业位置</w:t>
            </w:r>
          </w:p>
        </w:tc>
        <w:tc>
          <w:tcPr>
            <w:tcW w:w="1944" w:type="pct"/>
            <w:noWrap w:val="0"/>
            <w:vAlign w:val="top"/>
          </w:tcPr>
          <w:p w14:paraId="2C46396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003" w:type="pct"/>
            <w:noWrap w:val="0"/>
            <w:vAlign w:val="top"/>
          </w:tcPr>
          <w:p w14:paraId="257C44AE">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联系电话</w:t>
            </w:r>
          </w:p>
        </w:tc>
        <w:tc>
          <w:tcPr>
            <w:tcW w:w="952" w:type="pct"/>
            <w:noWrap w:val="0"/>
            <w:vAlign w:val="top"/>
          </w:tcPr>
          <w:p w14:paraId="7B5065A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4B19C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restart"/>
            <w:tcBorders>
              <w:bottom w:val="nil"/>
            </w:tcBorders>
            <w:noWrap w:val="0"/>
            <w:vAlign w:val="center"/>
          </w:tcPr>
          <w:p w14:paraId="7725624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企业基本情况</w:t>
            </w:r>
          </w:p>
        </w:tc>
        <w:tc>
          <w:tcPr>
            <w:tcW w:w="1944" w:type="pct"/>
            <w:noWrap w:val="0"/>
            <w:vAlign w:val="center"/>
          </w:tcPr>
          <w:p w14:paraId="6C35A71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职工人数</w:t>
            </w:r>
          </w:p>
        </w:tc>
        <w:tc>
          <w:tcPr>
            <w:tcW w:w="1003" w:type="pct"/>
            <w:noWrap w:val="0"/>
            <w:vAlign w:val="center"/>
          </w:tcPr>
          <w:p w14:paraId="733C6DE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人</w:t>
            </w:r>
          </w:p>
        </w:tc>
        <w:tc>
          <w:tcPr>
            <w:tcW w:w="952" w:type="pct"/>
            <w:noWrap w:val="0"/>
            <w:vAlign w:val="top"/>
          </w:tcPr>
          <w:p w14:paraId="6631445C">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4C562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center"/>
          </w:tcPr>
          <w:p w14:paraId="679728D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5327B7E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上一年工业产值</w:t>
            </w:r>
          </w:p>
        </w:tc>
        <w:tc>
          <w:tcPr>
            <w:tcW w:w="1003" w:type="pct"/>
            <w:noWrap w:val="0"/>
            <w:vAlign w:val="center"/>
          </w:tcPr>
          <w:p w14:paraId="3907C69C">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万元</w:t>
            </w:r>
          </w:p>
        </w:tc>
        <w:tc>
          <w:tcPr>
            <w:tcW w:w="952" w:type="pct"/>
            <w:noWrap w:val="0"/>
            <w:vAlign w:val="top"/>
          </w:tcPr>
          <w:p w14:paraId="4E87D25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1124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tcBorders>
            <w:noWrap w:val="0"/>
            <w:vAlign w:val="center"/>
          </w:tcPr>
          <w:p w14:paraId="15A05C07">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09389145">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上一年实缴税金</w:t>
            </w:r>
          </w:p>
        </w:tc>
        <w:tc>
          <w:tcPr>
            <w:tcW w:w="1003" w:type="pct"/>
            <w:noWrap w:val="0"/>
            <w:vAlign w:val="center"/>
          </w:tcPr>
          <w:p w14:paraId="1559011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万元</w:t>
            </w:r>
          </w:p>
        </w:tc>
        <w:tc>
          <w:tcPr>
            <w:tcW w:w="952" w:type="pct"/>
            <w:noWrap w:val="0"/>
            <w:vAlign w:val="top"/>
          </w:tcPr>
          <w:p w14:paraId="5A637ED9">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490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restart"/>
            <w:tcBorders>
              <w:bottom w:val="nil"/>
            </w:tcBorders>
            <w:noWrap w:val="0"/>
            <w:vAlign w:val="center"/>
          </w:tcPr>
          <w:p w14:paraId="59AFC0F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资源占用情况</w:t>
            </w:r>
          </w:p>
        </w:tc>
        <w:tc>
          <w:tcPr>
            <w:tcW w:w="1944" w:type="pct"/>
            <w:noWrap w:val="0"/>
            <w:vAlign w:val="center"/>
          </w:tcPr>
          <w:p w14:paraId="763EF49C">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土地总面积</w:t>
            </w:r>
          </w:p>
        </w:tc>
        <w:tc>
          <w:tcPr>
            <w:tcW w:w="1003" w:type="pct"/>
            <w:noWrap w:val="0"/>
            <w:vAlign w:val="center"/>
          </w:tcPr>
          <w:p w14:paraId="762C2FA1">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亩</w:t>
            </w:r>
          </w:p>
        </w:tc>
        <w:tc>
          <w:tcPr>
            <w:tcW w:w="952" w:type="pct"/>
            <w:noWrap w:val="0"/>
            <w:vAlign w:val="top"/>
          </w:tcPr>
          <w:p w14:paraId="42BB1972">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502C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0A07EFA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78DDAEE1">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其中：</w:t>
            </w:r>
            <w:r>
              <w:rPr>
                <w:rFonts w:hint="eastAsia" w:ascii="方正仿宋_GBK" w:hAnsi="方正仿宋_GBK" w:eastAsia="方正仿宋_GBK" w:cs="方正仿宋_GBK"/>
                <w:snapToGrid w:val="0"/>
                <w:color w:val="auto"/>
                <w:spacing w:val="0"/>
                <w:kern w:val="0"/>
                <w:sz w:val="32"/>
                <w:szCs w:val="32"/>
                <w:highlight w:val="none"/>
                <w:lang w:eastAsia="zh-CN"/>
              </w:rPr>
              <w:t>空</w:t>
            </w:r>
            <w:r>
              <w:rPr>
                <w:rFonts w:hint="eastAsia" w:ascii="方正仿宋_GBK" w:hAnsi="方正仿宋_GBK" w:eastAsia="方正仿宋_GBK" w:cs="方正仿宋_GBK"/>
                <w:snapToGrid w:val="0"/>
                <w:color w:val="auto"/>
                <w:spacing w:val="0"/>
                <w:kern w:val="0"/>
                <w:sz w:val="32"/>
                <w:szCs w:val="32"/>
                <w:highlight w:val="none"/>
                <w:lang w:eastAsia="en-US"/>
              </w:rPr>
              <w:t>置土地面积</w:t>
            </w:r>
          </w:p>
        </w:tc>
        <w:tc>
          <w:tcPr>
            <w:tcW w:w="1003" w:type="pct"/>
            <w:noWrap w:val="0"/>
            <w:vAlign w:val="center"/>
          </w:tcPr>
          <w:p w14:paraId="77470EC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亩</w:t>
            </w:r>
          </w:p>
        </w:tc>
        <w:tc>
          <w:tcPr>
            <w:tcW w:w="952" w:type="pct"/>
            <w:noWrap w:val="0"/>
            <w:vAlign w:val="top"/>
          </w:tcPr>
          <w:p w14:paraId="2A4A52B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571E5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495025B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247AE40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建筑面积</w:t>
            </w:r>
          </w:p>
        </w:tc>
        <w:tc>
          <w:tcPr>
            <w:tcW w:w="1003" w:type="pct"/>
            <w:noWrap w:val="0"/>
            <w:vAlign w:val="center"/>
          </w:tcPr>
          <w:p w14:paraId="0353465B">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平方米</w:t>
            </w:r>
          </w:p>
        </w:tc>
        <w:tc>
          <w:tcPr>
            <w:tcW w:w="952" w:type="pct"/>
            <w:noWrap w:val="0"/>
            <w:vAlign w:val="top"/>
          </w:tcPr>
          <w:p w14:paraId="4B466631">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6DE41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46F7B9A6">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6062BD15">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其中：自用面积</w:t>
            </w:r>
          </w:p>
        </w:tc>
        <w:tc>
          <w:tcPr>
            <w:tcW w:w="1003" w:type="pct"/>
            <w:noWrap w:val="0"/>
            <w:vAlign w:val="center"/>
          </w:tcPr>
          <w:p w14:paraId="377E9D4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平方米</w:t>
            </w:r>
          </w:p>
        </w:tc>
        <w:tc>
          <w:tcPr>
            <w:tcW w:w="952" w:type="pct"/>
            <w:noWrap w:val="0"/>
            <w:vAlign w:val="top"/>
          </w:tcPr>
          <w:p w14:paraId="03253C21">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69DD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6AD540D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1C0C001E">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土地取得时间</w:t>
            </w:r>
          </w:p>
        </w:tc>
        <w:tc>
          <w:tcPr>
            <w:tcW w:w="1003" w:type="pct"/>
            <w:noWrap w:val="0"/>
            <w:vAlign w:val="center"/>
          </w:tcPr>
          <w:p w14:paraId="2716D9F6">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年月</w:t>
            </w:r>
          </w:p>
        </w:tc>
        <w:tc>
          <w:tcPr>
            <w:tcW w:w="952" w:type="pct"/>
            <w:noWrap w:val="0"/>
            <w:vAlign w:val="top"/>
          </w:tcPr>
          <w:p w14:paraId="5D16752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20A14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tcBorders>
            <w:noWrap w:val="0"/>
            <w:vAlign w:val="top"/>
          </w:tcPr>
          <w:p w14:paraId="1259B19C">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20BA47F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停产时间</w:t>
            </w:r>
          </w:p>
        </w:tc>
        <w:tc>
          <w:tcPr>
            <w:tcW w:w="1003" w:type="pct"/>
            <w:noWrap w:val="0"/>
            <w:vAlign w:val="center"/>
          </w:tcPr>
          <w:p w14:paraId="44C5923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年月</w:t>
            </w:r>
          </w:p>
        </w:tc>
        <w:tc>
          <w:tcPr>
            <w:tcW w:w="952" w:type="pct"/>
            <w:noWrap w:val="0"/>
            <w:vAlign w:val="top"/>
          </w:tcPr>
          <w:p w14:paraId="504FBD71">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548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noWrap w:val="0"/>
            <w:vAlign w:val="top"/>
          </w:tcPr>
          <w:p w14:paraId="64CE3AB7">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贡献情况</w:t>
            </w:r>
          </w:p>
        </w:tc>
        <w:tc>
          <w:tcPr>
            <w:tcW w:w="1944" w:type="pct"/>
            <w:noWrap w:val="0"/>
            <w:vAlign w:val="center"/>
          </w:tcPr>
          <w:p w14:paraId="0973E24B">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上一年亩均税收</w:t>
            </w:r>
          </w:p>
        </w:tc>
        <w:tc>
          <w:tcPr>
            <w:tcW w:w="1003" w:type="pct"/>
            <w:noWrap w:val="0"/>
            <w:vAlign w:val="center"/>
          </w:tcPr>
          <w:p w14:paraId="1FCE1E6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万元</w:t>
            </w:r>
          </w:p>
        </w:tc>
        <w:tc>
          <w:tcPr>
            <w:tcW w:w="952" w:type="pct"/>
            <w:noWrap w:val="0"/>
            <w:vAlign w:val="top"/>
          </w:tcPr>
          <w:p w14:paraId="55C02D7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69F8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13AE4B0E">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拟认定情况：</w:t>
            </w:r>
          </w:p>
        </w:tc>
      </w:tr>
      <w:tr w14:paraId="4707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66D7F816">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拟处置方案：</w:t>
            </w:r>
          </w:p>
        </w:tc>
      </w:tr>
      <w:tr w14:paraId="5711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14C3FED5">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部门联审</w:t>
            </w:r>
            <w:r>
              <w:rPr>
                <w:rFonts w:hint="eastAsia" w:ascii="方正仿宋_GBK" w:hAnsi="方正仿宋_GBK" w:eastAsia="方正仿宋_GBK" w:cs="方正仿宋_GBK"/>
                <w:snapToGrid w:val="0"/>
                <w:color w:val="auto"/>
                <w:spacing w:val="0"/>
                <w:kern w:val="0"/>
                <w:sz w:val="32"/>
                <w:szCs w:val="32"/>
                <w:highlight w:val="none"/>
                <w:lang w:eastAsia="en-US"/>
              </w:rPr>
              <w:t>意见：</w:t>
            </w:r>
          </w:p>
          <w:p w14:paraId="078DFF55">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 xml:space="preserve">年 </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 xml:space="preserve">月     </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日</w:t>
            </w:r>
          </w:p>
        </w:tc>
      </w:tr>
    </w:tbl>
    <w:p w14:paraId="0C07822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747BF35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189F736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附件</w:t>
      </w:r>
      <w:r>
        <w:rPr>
          <w:rFonts w:hint="default" w:ascii="Times New Roman" w:hAnsi="Times New Roman" w:eastAsia="方正黑体_GBK" w:cs="Times New Roman"/>
          <w:i w:val="0"/>
          <w:iCs w:val="0"/>
          <w:caps w:val="0"/>
          <w:snapToGrid w:val="0"/>
          <w:color w:val="auto"/>
          <w:spacing w:val="0"/>
          <w:kern w:val="0"/>
          <w:sz w:val="32"/>
          <w:szCs w:val="32"/>
          <w:highlight w:val="none"/>
          <w:shd w:val="clear" w:color="auto" w:fill="FFFFFF"/>
          <w:lang w:val="en-US" w:eastAsia="zh-CN" w:bidi="ar"/>
        </w:rPr>
        <w:t>4</w:t>
      </w:r>
    </w:p>
    <w:p w14:paraId="022DF72F">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05A5420F">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i w:val="0"/>
          <w:iCs w:val="0"/>
          <w:caps w:val="0"/>
          <w:snapToGrid w:val="0"/>
          <w:color w:val="auto"/>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snapToGrid w:val="0"/>
          <w:color w:val="auto"/>
          <w:spacing w:val="0"/>
          <w:kern w:val="0"/>
          <w:sz w:val="44"/>
          <w:szCs w:val="44"/>
          <w:highlight w:val="none"/>
          <w:shd w:val="clear" w:color="auto" w:fill="FFFFFF"/>
          <w:lang w:val="en-US" w:eastAsia="zh-CN" w:bidi="ar"/>
        </w:rPr>
        <w:t>歙县经济开发区2025年闲置低效工业用地处置及利用工作推进计划表</w:t>
      </w:r>
    </w:p>
    <w:tbl>
      <w:tblPr>
        <w:tblStyle w:val="19"/>
        <w:tblW w:w="88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525"/>
        <w:gridCol w:w="491"/>
        <w:gridCol w:w="817"/>
        <w:gridCol w:w="496"/>
        <w:gridCol w:w="1292"/>
        <w:gridCol w:w="787"/>
        <w:gridCol w:w="538"/>
        <w:gridCol w:w="596"/>
        <w:gridCol w:w="379"/>
        <w:gridCol w:w="637"/>
        <w:gridCol w:w="525"/>
        <w:gridCol w:w="425"/>
        <w:gridCol w:w="375"/>
        <w:gridCol w:w="400"/>
      </w:tblGrid>
      <w:tr w14:paraId="4201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223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序号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868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企业（项目）名称</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349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面积（亩）</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7CA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所属园区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743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所属类型</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72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基本情况</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8E7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建议</w:t>
            </w:r>
            <w:r>
              <w:rPr>
                <w:rStyle w:val="48"/>
                <w:rFonts w:hint="default" w:ascii="Times New Roman" w:hAnsi="Times New Roman" w:eastAsia="方正仿宋_GBK" w:cs="Times New Roman"/>
                <w:sz w:val="32"/>
                <w:szCs w:val="32"/>
                <w:lang w:val="en-US" w:eastAsia="zh-CN" w:bidi="ar"/>
              </w:rPr>
              <w:br w:type="textWrapping"/>
            </w:r>
            <w:r>
              <w:rPr>
                <w:rStyle w:val="49"/>
                <w:rFonts w:hint="default" w:ascii="Times New Roman" w:hAnsi="Times New Roman" w:eastAsia="方正仿宋_GBK" w:cs="Times New Roman"/>
                <w:sz w:val="32"/>
                <w:szCs w:val="32"/>
                <w:lang w:val="en-US" w:eastAsia="zh-CN" w:bidi="ar"/>
              </w:rPr>
              <w:t>处置方式</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065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联系县领导</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E72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责任单位</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7F1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经开区联系领导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91F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经开区</w:t>
            </w:r>
            <w:r>
              <w:rPr>
                <w:rStyle w:val="48"/>
                <w:rFonts w:hint="default" w:ascii="Times New Roman" w:hAnsi="Times New Roman" w:eastAsia="方正仿宋_GBK" w:cs="Times New Roman"/>
                <w:sz w:val="32"/>
                <w:szCs w:val="32"/>
                <w:lang w:val="en-US" w:eastAsia="zh-CN" w:bidi="ar"/>
              </w:rPr>
              <w:br w:type="textWrapping"/>
            </w:r>
            <w:r>
              <w:rPr>
                <w:rStyle w:val="49"/>
                <w:rFonts w:hint="default" w:ascii="Times New Roman" w:hAnsi="Times New Roman" w:eastAsia="方正仿宋_GBK" w:cs="Times New Roman"/>
                <w:sz w:val="32"/>
                <w:szCs w:val="32"/>
                <w:lang w:val="en-US" w:eastAsia="zh-CN" w:bidi="ar"/>
              </w:rPr>
              <w:t>联系人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170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经开区包保员</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F54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招商引资单位</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9AE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所属乡镇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867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建议</w:t>
            </w:r>
            <w:r>
              <w:rPr>
                <w:rStyle w:val="48"/>
                <w:rFonts w:hint="default" w:ascii="Times New Roman" w:hAnsi="Times New Roman" w:eastAsia="方正仿宋_GBK" w:cs="Times New Roman"/>
                <w:sz w:val="32"/>
                <w:szCs w:val="32"/>
                <w:lang w:val="en-US" w:eastAsia="zh-CN" w:bidi="ar"/>
              </w:rPr>
              <w:br w:type="textWrapping"/>
            </w:r>
            <w:r>
              <w:rPr>
                <w:rStyle w:val="49"/>
                <w:rFonts w:hint="default" w:ascii="Times New Roman" w:hAnsi="Times New Roman" w:eastAsia="方正仿宋_GBK" w:cs="Times New Roman"/>
                <w:sz w:val="32"/>
                <w:szCs w:val="32"/>
                <w:lang w:val="en-US" w:eastAsia="zh-CN" w:bidi="ar"/>
              </w:rPr>
              <w:t>处置期限</w:t>
            </w:r>
          </w:p>
        </w:tc>
      </w:tr>
      <w:tr w14:paraId="5CBC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FDAE">
            <w:pPr>
              <w:keepNext w:val="0"/>
              <w:keepLines w:val="0"/>
              <w:pageBreakBefore w:val="0"/>
              <w:kinsoku/>
              <w:topLinePunct w:val="0"/>
              <w:bidi w:val="0"/>
              <w:spacing w:line="590" w:lineRule="exact"/>
              <w:rPr>
                <w:rFonts w:hint="default" w:ascii="Times New Roman" w:hAnsi="Times New Roman" w:eastAsia="方正仿宋_GBK" w:cs="Times New Roman"/>
                <w:b/>
                <w:bCs/>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F5F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合计（</w:t>
            </w:r>
            <w:r>
              <w:rPr>
                <w:rStyle w:val="48"/>
                <w:rFonts w:hint="default" w:ascii="Times New Roman" w:hAnsi="Times New Roman" w:eastAsia="方正仿宋_GBK" w:cs="Times New Roman"/>
                <w:sz w:val="32"/>
                <w:szCs w:val="32"/>
                <w:lang w:val="en-US" w:eastAsia="zh-CN" w:bidi="ar"/>
              </w:rPr>
              <w:t>31</w:t>
            </w:r>
            <w:r>
              <w:rPr>
                <w:rStyle w:val="49"/>
                <w:rFonts w:hint="default" w:ascii="Times New Roman" w:hAnsi="Times New Roman" w:eastAsia="方正仿宋_GBK" w:cs="Times New Roman"/>
                <w:sz w:val="32"/>
                <w:szCs w:val="32"/>
                <w:lang w:val="en-US" w:eastAsia="zh-CN" w:bidi="ar"/>
              </w:rPr>
              <w:t>宗）</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7E1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 xml:space="preserve">615.46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7D07">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15D">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E728">
            <w:pPr>
              <w:keepNext w:val="0"/>
              <w:keepLines w:val="0"/>
              <w:pageBreakBefore w:val="0"/>
              <w:kinsoku/>
              <w:topLinePunct w:val="0"/>
              <w:bidi w:val="0"/>
              <w:spacing w:line="590" w:lineRule="exact"/>
              <w:jc w:val="left"/>
              <w:rPr>
                <w:rFonts w:hint="default" w:ascii="Times New Roman" w:hAnsi="Times New Roman" w:eastAsia="方正仿宋_GBK" w:cs="Times New Roman"/>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BF9D">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6128D">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E2F9">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CB8">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F738">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D701">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6962">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8423">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DF95">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r>
      <w:tr w14:paraId="0D0D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9DA">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2283E6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城东园区（</w:t>
            </w:r>
            <w:r>
              <w:rPr>
                <w:rStyle w:val="48"/>
                <w:rFonts w:hint="default" w:ascii="Times New Roman" w:hAnsi="Times New Roman" w:eastAsia="方正仿宋_GBK" w:cs="Times New Roman"/>
                <w:sz w:val="32"/>
                <w:szCs w:val="32"/>
                <w:lang w:val="en-US" w:eastAsia="zh-CN" w:bidi="ar"/>
              </w:rPr>
              <w:t>17</w:t>
            </w:r>
            <w:r>
              <w:rPr>
                <w:rStyle w:val="49"/>
                <w:rFonts w:hint="default" w:ascii="Times New Roman" w:hAnsi="Times New Roman" w:eastAsia="方正仿宋_GBK" w:cs="Times New Roman"/>
                <w:sz w:val="32"/>
                <w:szCs w:val="32"/>
                <w:lang w:val="en-US" w:eastAsia="zh-CN" w:bidi="ar"/>
              </w:rPr>
              <w:t>宗）</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50A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 xml:space="preserve">419.48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A518">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D914">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CC7">
            <w:pPr>
              <w:keepNext w:val="0"/>
              <w:keepLines w:val="0"/>
              <w:pageBreakBefore w:val="0"/>
              <w:kinsoku/>
              <w:topLinePunct w:val="0"/>
              <w:bidi w:val="0"/>
              <w:spacing w:line="590" w:lineRule="exact"/>
              <w:jc w:val="left"/>
              <w:rPr>
                <w:rFonts w:hint="default" w:ascii="Times New Roman" w:hAnsi="Times New Roman" w:eastAsia="方正仿宋_GBK" w:cs="Times New Roman"/>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3B3D">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4E758">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114B">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D7AB">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ED36">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310">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661">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01B9">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40FF">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r>
      <w:tr w14:paraId="4EEF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C5F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832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黄山市歙县新华彩色印务有限公司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785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12.68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F19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A37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8484">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自身业务持续萎缩，对外租赁，长期效益低下，</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2024</w:t>
            </w:r>
            <w:r>
              <w:rPr>
                <w:rStyle w:val="50"/>
                <w:rFonts w:hint="default" w:ascii="Times New Roman" w:hAnsi="Times New Roman" w:eastAsia="方正仿宋_GBK" w:cs="Times New Roman"/>
                <w:sz w:val="32"/>
                <w:szCs w:val="32"/>
                <w:lang w:val="en-US" w:eastAsia="zh-CN" w:bidi="ar"/>
              </w:rPr>
              <w:t>年亩均税收</w:t>
            </w:r>
            <w:r>
              <w:rPr>
                <w:rFonts w:hint="default" w:ascii="Times New Roman" w:hAnsi="Times New Roman" w:eastAsia="方正仿宋_GBK" w:cs="Times New Roman"/>
                <w:i w:val="0"/>
                <w:iCs w:val="0"/>
                <w:color w:val="000000"/>
                <w:kern w:val="0"/>
                <w:sz w:val="32"/>
                <w:szCs w:val="32"/>
                <w:u w:val="none"/>
                <w:lang w:val="en-US" w:eastAsia="zh-CN" w:bidi="ar"/>
              </w:rPr>
              <w:t>0.52</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228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整改提升 </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A56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戴  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5D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应急管理局、生态环境分局</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1A0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06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DB0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胡朴炜</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A19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徽城镇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E00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618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18E0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914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C57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黄山市宏大生物科技有限公司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86B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24.00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89F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24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僵尸企业</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（涉黑）</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1D5E">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涉黑被查封，有两家企业租赁在内生产（德源新材料、皖南烟叶）。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733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司法处置</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362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胡汉邦</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248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公安局、法院、</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3C1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3B3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9C0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张泽群</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18D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徽城镇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F0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4DC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0692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203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BD5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黄山市歙县康富特</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健身器材有限公司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421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13.10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376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FB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C600">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企业主要以对外出租为主，效益低下，2024</w:t>
            </w:r>
            <w:r>
              <w:rPr>
                <w:rStyle w:val="50"/>
                <w:rFonts w:hint="default" w:ascii="Times New Roman" w:hAnsi="Times New Roman" w:eastAsia="方正仿宋_GBK" w:cs="Times New Roman"/>
                <w:sz w:val="32"/>
                <w:szCs w:val="32"/>
                <w:lang w:val="en-US" w:eastAsia="zh-CN" w:bidi="ar"/>
              </w:rPr>
              <w:t>年亩均税收</w:t>
            </w:r>
            <w:r>
              <w:rPr>
                <w:rFonts w:hint="default" w:ascii="Times New Roman" w:hAnsi="Times New Roman" w:eastAsia="方正仿宋_GBK" w:cs="Times New Roman"/>
                <w:i w:val="0"/>
                <w:iCs w:val="0"/>
                <w:color w:val="000000"/>
                <w:kern w:val="0"/>
                <w:sz w:val="32"/>
                <w:szCs w:val="32"/>
                <w:u w:val="none"/>
                <w:lang w:val="en-US" w:eastAsia="zh-CN" w:bidi="ar"/>
              </w:rPr>
              <w:t>0.98</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952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7D8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戴     </w:t>
            </w:r>
            <w:r>
              <w:rPr>
                <w:rStyle w:val="50"/>
                <w:rFonts w:hint="default" w:ascii="Times New Roman" w:hAnsi="Times New Roman" w:eastAsia="方正仿宋_GBK" w:cs="Times New Roman"/>
                <w:sz w:val="32"/>
                <w:szCs w:val="32"/>
                <w:lang w:val="en-US" w:eastAsia="zh-CN" w:bidi="ar"/>
              </w:rPr>
              <w:t>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3DD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自然资源和规划局、应急管理局、生态环境分局、市场监管局</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2F7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348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CA6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张泽群</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C7F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宣传部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B05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D21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3541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EFB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CFA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黄山马绍尔能源科技有限公司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6E0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22.73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394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94A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DE7E">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企业主要以对外出租为主，租赁企业属小散乱，效益低下，2024</w:t>
            </w:r>
            <w:r>
              <w:rPr>
                <w:rStyle w:val="50"/>
                <w:rFonts w:hint="default" w:ascii="Times New Roman" w:hAnsi="Times New Roman" w:eastAsia="方正仿宋_GBK" w:cs="Times New Roman"/>
                <w:sz w:val="32"/>
                <w:szCs w:val="32"/>
                <w:lang w:val="en-US" w:eastAsia="zh-CN" w:bidi="ar"/>
              </w:rPr>
              <w:t>年亩均税收</w:t>
            </w:r>
            <w:r>
              <w:rPr>
                <w:rFonts w:hint="default" w:ascii="Times New Roman" w:hAnsi="Times New Roman" w:eastAsia="方正仿宋_GBK" w:cs="Times New Roman"/>
                <w:i w:val="0"/>
                <w:iCs w:val="0"/>
                <w:color w:val="000000"/>
                <w:kern w:val="0"/>
                <w:sz w:val="32"/>
                <w:szCs w:val="32"/>
                <w:u w:val="none"/>
                <w:lang w:val="en-US" w:eastAsia="zh-CN" w:bidi="ar"/>
              </w:rPr>
              <w:t>0.49</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A6B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E2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胡汉邦</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16D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自然资源和规划局、应急管理局、城市管理局、生态环境分局</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2FD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064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CB1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胡朴炜</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A59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公安局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751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DB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7E7D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6BD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35D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安徽协同轴承股份</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EB0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12.25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01F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D59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5C72">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企业所处地块已不生产，搬迁在高井生产。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3E0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司法处置</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10F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詹  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71E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法院、徽投集团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EAD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FA9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C1C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江媛颖</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873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溪头镇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86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溪头镇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BDE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0F8A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B91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75D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黄山吉瓦光电科技</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6A1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11.00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7A5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99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CB8">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因市场原因，近年来业务持续萎缩，效益低下，</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2024</w:t>
            </w:r>
            <w:r>
              <w:rPr>
                <w:rStyle w:val="50"/>
                <w:rFonts w:hint="default" w:ascii="Times New Roman" w:hAnsi="Times New Roman" w:eastAsia="方正仿宋_GBK" w:cs="Times New Roman"/>
                <w:sz w:val="32"/>
                <w:szCs w:val="32"/>
                <w:lang w:val="en-US" w:eastAsia="zh-CN" w:bidi="ar"/>
              </w:rPr>
              <w:t>年亩均税收</w:t>
            </w:r>
            <w:r>
              <w:rPr>
                <w:rFonts w:hint="default" w:ascii="Times New Roman" w:hAnsi="Times New Roman" w:eastAsia="方正仿宋_GBK" w:cs="Times New Roman"/>
                <w:i w:val="0"/>
                <w:iCs w:val="0"/>
                <w:color w:val="000000"/>
                <w:kern w:val="0"/>
                <w:sz w:val="32"/>
                <w:szCs w:val="32"/>
                <w:u w:val="none"/>
                <w:lang w:val="en-US" w:eastAsia="zh-CN" w:bidi="ar"/>
              </w:rPr>
              <w:t>1.29</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B91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整改提升或</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F0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B92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科商工信局、经开区管委会</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A2E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22F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侯   </w:t>
            </w:r>
            <w:r>
              <w:rPr>
                <w:rStyle w:val="50"/>
                <w:rFonts w:hint="default" w:ascii="Times New Roman" w:hAnsi="Times New Roman" w:eastAsia="方正仿宋_GBK" w:cs="Times New Roman"/>
                <w:sz w:val="32"/>
                <w:szCs w:val="32"/>
                <w:lang w:val="en-US" w:eastAsia="zh-CN" w:bidi="ar"/>
              </w:rPr>
              <w:t>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2F5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张子涵</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D3A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宣传部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427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8D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71CB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B6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27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黄山鼎鑫包装</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73D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28.92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1B9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9D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5DF3">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自身业务连年萎缩，新建厂房对外出租使用，</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2024</w:t>
            </w:r>
            <w:r>
              <w:rPr>
                <w:rStyle w:val="50"/>
                <w:rFonts w:hint="default" w:ascii="Times New Roman" w:hAnsi="Times New Roman" w:eastAsia="方正仿宋_GBK" w:cs="Times New Roman"/>
                <w:sz w:val="32"/>
                <w:szCs w:val="32"/>
                <w:lang w:val="en-US" w:eastAsia="zh-CN" w:bidi="ar"/>
              </w:rPr>
              <w:t>年亩均税收</w:t>
            </w:r>
            <w:r>
              <w:rPr>
                <w:rFonts w:hint="default" w:ascii="Times New Roman" w:hAnsi="Times New Roman" w:eastAsia="方正仿宋_GBK" w:cs="Times New Roman"/>
                <w:i w:val="0"/>
                <w:iCs w:val="0"/>
                <w:color w:val="000000"/>
                <w:kern w:val="0"/>
                <w:sz w:val="32"/>
                <w:szCs w:val="32"/>
                <w:u w:val="none"/>
                <w:lang w:val="en-US" w:eastAsia="zh-CN" w:bidi="ar"/>
              </w:rPr>
              <w:t>1.45</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11B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整改提升或</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BA2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1DA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科商工信局、</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C29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56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侯   </w:t>
            </w:r>
            <w:r>
              <w:rPr>
                <w:rStyle w:val="50"/>
                <w:rFonts w:hint="default" w:ascii="Times New Roman" w:hAnsi="Times New Roman" w:eastAsia="方正仿宋_GBK" w:cs="Times New Roman"/>
                <w:sz w:val="32"/>
                <w:szCs w:val="32"/>
                <w:lang w:val="en-US" w:eastAsia="zh-CN" w:bidi="ar"/>
              </w:rPr>
              <w:t>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F5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侯   </w:t>
            </w:r>
            <w:r>
              <w:rPr>
                <w:rStyle w:val="50"/>
                <w:rFonts w:hint="default" w:ascii="Times New Roman" w:hAnsi="Times New Roman" w:eastAsia="方正仿宋_GBK" w:cs="Times New Roman"/>
                <w:sz w:val="32"/>
                <w:szCs w:val="32"/>
                <w:lang w:val="en-US" w:eastAsia="zh-CN" w:bidi="ar"/>
              </w:rPr>
              <w:t>侃</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8E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桂林镇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B6E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431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6B57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231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F74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黄山伏岭房地产</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16F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54.90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985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BB5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94FB">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企业主要以对外出租为主，效益低下。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085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收储或收购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B98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张    </w:t>
            </w:r>
            <w:r>
              <w:rPr>
                <w:rStyle w:val="50"/>
                <w:rFonts w:hint="default" w:ascii="Times New Roman" w:hAnsi="Times New Roman" w:eastAsia="方正仿宋_GBK" w:cs="Times New Roman"/>
                <w:sz w:val="32"/>
                <w:szCs w:val="32"/>
                <w:lang w:val="en-US" w:eastAsia="zh-CN" w:bidi="ar"/>
              </w:rPr>
              <w:t>晖</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72E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住建局、城市管理局、开投集团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389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黄    </w:t>
            </w:r>
            <w:r>
              <w:rPr>
                <w:rStyle w:val="50"/>
                <w:rFonts w:hint="default" w:ascii="Times New Roman" w:hAnsi="Times New Roman" w:eastAsia="方正仿宋_GBK" w:cs="Times New Roman"/>
                <w:sz w:val="32"/>
                <w:szCs w:val="32"/>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B0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项   </w:t>
            </w:r>
            <w:r>
              <w:rPr>
                <w:rStyle w:val="50"/>
                <w:rFonts w:hint="default" w:ascii="Times New Roman" w:hAnsi="Times New Roman" w:eastAsia="方正仿宋_GBK" w:cs="Times New Roman"/>
                <w:sz w:val="32"/>
                <w:szCs w:val="32"/>
                <w:lang w:val="en-US" w:eastAsia="zh-CN" w:bidi="ar"/>
              </w:rPr>
              <w:t>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8CC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胡银红</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7BB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统战部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F28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FE8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0B5B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E36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A1B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黄山腾泰化纤纺织</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9EC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31.00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4BD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68B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投而未达标、用而未尽</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CA59">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企业有20</w:t>
            </w:r>
            <w:r>
              <w:rPr>
                <w:rStyle w:val="50"/>
                <w:rFonts w:hint="default" w:ascii="Times New Roman" w:hAnsi="Times New Roman" w:eastAsia="方正仿宋_GBK" w:cs="Times New Roman"/>
                <w:sz w:val="32"/>
                <w:szCs w:val="32"/>
                <w:lang w:val="en-US" w:eastAsia="zh-CN" w:bidi="ar"/>
              </w:rPr>
              <w:t>亩土地与</w:t>
            </w:r>
            <w:r>
              <w:rPr>
                <w:rFonts w:hint="default" w:ascii="Times New Roman" w:hAnsi="Times New Roman" w:eastAsia="方正仿宋_GBK" w:cs="Times New Roman"/>
                <w:i w:val="0"/>
                <w:iCs w:val="0"/>
                <w:color w:val="000000"/>
                <w:kern w:val="0"/>
                <w:sz w:val="32"/>
                <w:szCs w:val="32"/>
                <w:u w:val="none"/>
                <w:lang w:val="en-US" w:eastAsia="zh-CN" w:bidi="ar"/>
              </w:rPr>
              <w:t>1</w:t>
            </w:r>
            <w:r>
              <w:rPr>
                <w:rStyle w:val="50"/>
                <w:rFonts w:hint="default" w:ascii="Times New Roman" w:hAnsi="Times New Roman" w:eastAsia="方正仿宋_GBK" w:cs="Times New Roman"/>
                <w:sz w:val="32"/>
                <w:szCs w:val="32"/>
                <w:lang w:val="en-US" w:eastAsia="zh-CN" w:bidi="ar"/>
              </w:rPr>
              <w:t>栋</w:t>
            </w:r>
            <w:r>
              <w:rPr>
                <w:rFonts w:hint="default" w:ascii="Times New Roman" w:hAnsi="Times New Roman" w:eastAsia="方正仿宋_GBK" w:cs="Times New Roman"/>
                <w:i w:val="0"/>
                <w:iCs w:val="0"/>
                <w:color w:val="000000"/>
                <w:kern w:val="0"/>
                <w:sz w:val="32"/>
                <w:szCs w:val="32"/>
                <w:u w:val="none"/>
                <w:lang w:val="en-US" w:eastAsia="zh-CN" w:bidi="ar"/>
              </w:rPr>
              <w:t>7500</w:t>
            </w:r>
            <w:r>
              <w:rPr>
                <w:rStyle w:val="50"/>
                <w:rFonts w:hint="default" w:ascii="Times New Roman" w:hAnsi="Times New Roman" w:eastAsia="方正仿宋_GBK" w:cs="Times New Roman"/>
                <w:sz w:val="32"/>
                <w:szCs w:val="32"/>
                <w:lang w:val="en-US" w:eastAsia="zh-CN" w:bidi="ar"/>
              </w:rPr>
              <w:t>平米的厂房闲置，</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企业效益低下。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88C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分割嫁接盘活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6FD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张    </w:t>
            </w:r>
            <w:r>
              <w:rPr>
                <w:rStyle w:val="50"/>
                <w:rFonts w:hint="default" w:ascii="Times New Roman" w:hAnsi="Times New Roman" w:eastAsia="方正仿宋_GBK" w:cs="Times New Roman"/>
                <w:sz w:val="32"/>
                <w:szCs w:val="32"/>
                <w:lang w:val="en-US" w:eastAsia="zh-CN" w:bidi="ar"/>
              </w:rPr>
              <w:t>晖</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9CD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经开区管委会、</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830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677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凌志利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136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张红亮</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08B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县委办</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103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53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4854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838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C86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黄山明明德集团有限公司（包括精特、丰瑞、乐瑞）</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7A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72.00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135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334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投而未达标、用而未尽</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624D">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有72</w:t>
            </w:r>
            <w:r>
              <w:rPr>
                <w:rStyle w:val="50"/>
                <w:rFonts w:hint="default" w:ascii="Times New Roman" w:hAnsi="Times New Roman" w:eastAsia="方正仿宋_GBK" w:cs="Times New Roman"/>
                <w:sz w:val="32"/>
                <w:szCs w:val="32"/>
                <w:lang w:val="en-US" w:eastAsia="zh-CN" w:bidi="ar"/>
              </w:rPr>
              <w:t>亩土地处于闲置状态，企业整体效益低下。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274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分割嫁接盘活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EB9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张    </w:t>
            </w:r>
            <w:r>
              <w:rPr>
                <w:rStyle w:val="50"/>
                <w:rFonts w:hint="default" w:ascii="Times New Roman" w:hAnsi="Times New Roman" w:eastAsia="方正仿宋_GBK" w:cs="Times New Roman"/>
                <w:sz w:val="32"/>
                <w:szCs w:val="32"/>
                <w:lang w:val="en-US" w:eastAsia="zh-CN" w:bidi="ar"/>
              </w:rPr>
              <w:t>晖</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BE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科商工信局、经开区管委会</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92F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B04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虞    </w:t>
            </w:r>
            <w:r>
              <w:rPr>
                <w:rStyle w:val="50"/>
                <w:rFonts w:hint="default" w:ascii="Times New Roman" w:hAnsi="Times New Roman" w:eastAsia="方正仿宋_GBK" w:cs="Times New Roman"/>
                <w:sz w:val="32"/>
                <w:szCs w:val="32"/>
                <w:lang w:val="en-US" w:eastAsia="zh-CN" w:bidi="ar"/>
              </w:rPr>
              <w:t>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CD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凌   </w:t>
            </w:r>
            <w:r>
              <w:rPr>
                <w:rStyle w:val="50"/>
                <w:rFonts w:hint="default" w:ascii="Times New Roman" w:hAnsi="Times New Roman" w:eastAsia="方正仿宋_GBK" w:cs="Times New Roman"/>
                <w:sz w:val="32"/>
                <w:szCs w:val="32"/>
                <w:lang w:val="en-US" w:eastAsia="zh-CN" w:bidi="ar"/>
              </w:rPr>
              <w:t>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A90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人大办</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BB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郑村镇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BCF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766B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D60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9F9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黄山俊源钢构制造</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5E8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17.10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D45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F09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C55D">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自身业务持续萎缩，对外租赁，长期效益低下，</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2024</w:t>
            </w:r>
            <w:r>
              <w:rPr>
                <w:rStyle w:val="50"/>
                <w:rFonts w:hint="default" w:ascii="Times New Roman" w:hAnsi="Times New Roman" w:eastAsia="方正仿宋_GBK" w:cs="Times New Roman"/>
                <w:sz w:val="32"/>
                <w:szCs w:val="32"/>
                <w:lang w:val="en-US" w:eastAsia="zh-CN" w:bidi="ar"/>
              </w:rPr>
              <w:t>年亩均税收</w:t>
            </w:r>
            <w:r>
              <w:rPr>
                <w:rFonts w:hint="default" w:ascii="Times New Roman" w:hAnsi="Times New Roman" w:eastAsia="方正仿宋_GBK" w:cs="Times New Roman"/>
                <w:i w:val="0"/>
                <w:iCs w:val="0"/>
                <w:color w:val="000000"/>
                <w:kern w:val="0"/>
                <w:sz w:val="32"/>
                <w:szCs w:val="32"/>
                <w:u w:val="none"/>
                <w:lang w:val="en-US" w:eastAsia="zh-CN" w:bidi="ar"/>
              </w:rPr>
              <w:t>1.46</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66C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整改提升或</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8C8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戴    </w:t>
            </w:r>
            <w:r>
              <w:rPr>
                <w:rStyle w:val="50"/>
                <w:rFonts w:hint="default" w:ascii="Times New Roman" w:hAnsi="Times New Roman" w:eastAsia="方正仿宋_GBK" w:cs="Times New Roman"/>
                <w:sz w:val="32"/>
                <w:szCs w:val="32"/>
                <w:lang w:val="en-US" w:eastAsia="zh-CN" w:bidi="ar"/>
              </w:rPr>
              <w:t>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239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应急管理局、生态环境分局、开投集团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A26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838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虞    </w:t>
            </w:r>
            <w:r>
              <w:rPr>
                <w:rStyle w:val="50"/>
                <w:rFonts w:hint="default" w:ascii="Times New Roman" w:hAnsi="Times New Roman" w:eastAsia="方正仿宋_GBK" w:cs="Times New Roman"/>
                <w:sz w:val="32"/>
                <w:szCs w:val="32"/>
                <w:lang w:val="en-US" w:eastAsia="zh-CN" w:bidi="ar"/>
              </w:rPr>
              <w:t>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FED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方   </w:t>
            </w:r>
            <w:r>
              <w:rPr>
                <w:rStyle w:val="50"/>
                <w:rFonts w:hint="default" w:ascii="Times New Roman" w:hAnsi="Times New Roman" w:eastAsia="方正仿宋_GBK" w:cs="Times New Roman"/>
                <w:sz w:val="32"/>
                <w:szCs w:val="32"/>
                <w:lang w:val="en-US" w:eastAsia="zh-CN" w:bidi="ar"/>
              </w:rPr>
              <w:t>心</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91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税务局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FCA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F9D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5BD6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96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DE3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黄山久利输送机械</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403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8.90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117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437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投而未达标、用而未尽</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09A">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有约9</w:t>
            </w:r>
            <w:r>
              <w:rPr>
                <w:rStyle w:val="50"/>
                <w:rFonts w:hint="default" w:ascii="Times New Roman" w:hAnsi="Times New Roman" w:eastAsia="方正仿宋_GBK" w:cs="Times New Roman"/>
                <w:sz w:val="32"/>
                <w:szCs w:val="32"/>
                <w:lang w:val="en-US" w:eastAsia="zh-CN" w:bidi="ar"/>
              </w:rPr>
              <w:t>亩土地长期闲置，企业整体效益低下，与汉成科技的资产转让未有实质性进展。</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F9D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7EC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88F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发改委、</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经开区管委会</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979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B8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虞  </w:t>
            </w:r>
            <w:r>
              <w:rPr>
                <w:rStyle w:val="50"/>
                <w:rFonts w:hint="default" w:ascii="Times New Roman" w:hAnsi="Times New Roman" w:eastAsia="方正仿宋_GBK" w:cs="Times New Roman"/>
                <w:sz w:val="32"/>
                <w:szCs w:val="32"/>
                <w:lang w:val="en-US" w:eastAsia="zh-CN" w:bidi="ar"/>
              </w:rPr>
              <w:t>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09E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范李胤</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B8E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税务局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BB8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上丰乡</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B40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2B0A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39B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44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黄山中奇汽车制动器有限公司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E6C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29.04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685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28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1AC9">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自身业务持续萎缩，对外租赁多家企业，长期效益低下，2024</w:t>
            </w:r>
            <w:r>
              <w:rPr>
                <w:rStyle w:val="50"/>
                <w:rFonts w:hint="default" w:ascii="Times New Roman" w:hAnsi="Times New Roman" w:eastAsia="方正仿宋_GBK" w:cs="Times New Roman"/>
                <w:sz w:val="32"/>
                <w:szCs w:val="32"/>
                <w:lang w:val="en-US" w:eastAsia="zh-CN" w:bidi="ar"/>
              </w:rPr>
              <w:t>年亩均税收约</w:t>
            </w:r>
            <w:r>
              <w:rPr>
                <w:rFonts w:hint="default" w:ascii="Times New Roman" w:hAnsi="Times New Roman" w:eastAsia="方正仿宋_GBK" w:cs="Times New Roman"/>
                <w:i w:val="0"/>
                <w:iCs w:val="0"/>
                <w:color w:val="000000"/>
                <w:kern w:val="0"/>
                <w:sz w:val="32"/>
                <w:szCs w:val="32"/>
                <w:u w:val="none"/>
                <w:lang w:val="en-US" w:eastAsia="zh-CN" w:bidi="ar"/>
              </w:rPr>
              <w:t>2.14</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C35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整改提升或</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964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胡汉邦</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E07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司法局、医保局、</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15A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黄    </w:t>
            </w:r>
            <w:r>
              <w:rPr>
                <w:rStyle w:val="50"/>
                <w:rFonts w:hint="default" w:ascii="Times New Roman" w:hAnsi="Times New Roman" w:eastAsia="方正仿宋_GBK" w:cs="Times New Roman"/>
                <w:sz w:val="32"/>
                <w:szCs w:val="32"/>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831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方立锋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B8A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胡   </w:t>
            </w:r>
            <w:r>
              <w:rPr>
                <w:rStyle w:val="50"/>
                <w:rFonts w:hint="default" w:ascii="Times New Roman" w:hAnsi="Times New Roman" w:eastAsia="方正仿宋_GBK" w:cs="Times New Roman"/>
                <w:sz w:val="32"/>
                <w:szCs w:val="32"/>
                <w:lang w:val="en-US" w:eastAsia="zh-CN" w:bidi="ar"/>
              </w:rPr>
              <w:t>璠</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1D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政协办</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645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深渡镇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F4D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4CA1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C26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AD4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安徽中翠茶文化发展有限公司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4A2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1A4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4FF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15C0">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自身业务持续萎缩，对外租赁多家企业，长期效益低下，2024</w:t>
            </w:r>
            <w:r>
              <w:rPr>
                <w:rStyle w:val="50"/>
                <w:rFonts w:hint="default" w:ascii="Times New Roman" w:hAnsi="Times New Roman" w:eastAsia="方正仿宋_GBK" w:cs="Times New Roman"/>
                <w:sz w:val="32"/>
                <w:szCs w:val="32"/>
                <w:lang w:val="en-US" w:eastAsia="zh-CN" w:bidi="ar"/>
              </w:rPr>
              <w:t>年亩均税收</w:t>
            </w:r>
            <w:r>
              <w:rPr>
                <w:rFonts w:hint="default" w:ascii="Times New Roman" w:hAnsi="Times New Roman" w:eastAsia="方正仿宋_GBK" w:cs="Times New Roman"/>
                <w:i w:val="0"/>
                <w:iCs w:val="0"/>
                <w:color w:val="000000"/>
                <w:kern w:val="0"/>
                <w:sz w:val="32"/>
                <w:szCs w:val="32"/>
                <w:u w:val="none"/>
                <w:lang w:val="en-US" w:eastAsia="zh-CN" w:bidi="ar"/>
              </w:rPr>
              <w:t>0.02</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561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司法处置</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2D9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程    </w:t>
            </w:r>
            <w:r>
              <w:rPr>
                <w:rStyle w:val="50"/>
                <w:rFonts w:hint="default" w:ascii="Times New Roman" w:hAnsi="Times New Roman" w:eastAsia="方正仿宋_GBK" w:cs="Times New Roman"/>
                <w:sz w:val="32"/>
                <w:szCs w:val="32"/>
                <w:lang w:val="en-US" w:eastAsia="zh-CN" w:bidi="ar"/>
              </w:rPr>
              <w:t>伟</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D0D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农业农村局、应急管理局、开投集团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B6B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黄    </w:t>
            </w:r>
            <w:r>
              <w:rPr>
                <w:rStyle w:val="50"/>
                <w:rFonts w:hint="default" w:ascii="Times New Roman" w:hAnsi="Times New Roman" w:eastAsia="方正仿宋_GBK" w:cs="Times New Roman"/>
                <w:sz w:val="32"/>
                <w:szCs w:val="32"/>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930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程    </w:t>
            </w:r>
            <w:r>
              <w:rPr>
                <w:rStyle w:val="50"/>
                <w:rFonts w:hint="default" w:ascii="Times New Roman" w:hAnsi="Times New Roman" w:eastAsia="方正仿宋_GBK" w:cs="Times New Roman"/>
                <w:sz w:val="32"/>
                <w:szCs w:val="32"/>
                <w:lang w:val="en-US" w:eastAsia="zh-CN" w:bidi="ar"/>
              </w:rPr>
              <w:t>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528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江茗慧</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45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投促局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5FE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6E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6E1A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7F7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706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黄山新安电子技术</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E9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12.36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F04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4A8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DA64">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企业效益低下，部分对外出租。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003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整改提升或</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3A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639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经开区管委会</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5F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CD2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017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洪冰清</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D20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2B3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坑口乡</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42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48DC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BF1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561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黄山宏益制衣</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AD4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22.70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555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026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6B94">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自身业务持续萎缩，对外租赁多家企业，长期效益低下，2024</w:t>
            </w:r>
            <w:r>
              <w:rPr>
                <w:rStyle w:val="50"/>
                <w:rFonts w:hint="default" w:ascii="Times New Roman" w:hAnsi="Times New Roman" w:eastAsia="方正仿宋_GBK" w:cs="Times New Roman"/>
                <w:sz w:val="32"/>
                <w:szCs w:val="32"/>
                <w:lang w:val="en-US" w:eastAsia="zh-CN" w:bidi="ar"/>
              </w:rPr>
              <w:t>年亩均税收</w:t>
            </w:r>
            <w:r>
              <w:rPr>
                <w:rFonts w:hint="default" w:ascii="Times New Roman" w:hAnsi="Times New Roman" w:eastAsia="方正仿宋_GBK" w:cs="Times New Roman"/>
                <w:i w:val="0"/>
                <w:iCs w:val="0"/>
                <w:color w:val="000000"/>
                <w:kern w:val="0"/>
                <w:sz w:val="32"/>
                <w:szCs w:val="32"/>
                <w:u w:val="none"/>
                <w:lang w:val="en-US" w:eastAsia="zh-CN" w:bidi="ar"/>
              </w:rPr>
              <w:t>2.36</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0EE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整改提升或</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84B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张    </w:t>
            </w:r>
            <w:r>
              <w:rPr>
                <w:rStyle w:val="50"/>
                <w:rFonts w:hint="default" w:ascii="Times New Roman" w:hAnsi="Times New Roman" w:eastAsia="方正仿宋_GBK" w:cs="Times New Roman"/>
                <w:sz w:val="32"/>
                <w:szCs w:val="32"/>
                <w:lang w:val="en-US" w:eastAsia="zh-CN" w:bidi="ar"/>
              </w:rPr>
              <w:t>晖</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DF7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科商工信局、开投集团、经开区管委会</w:t>
            </w:r>
          </w:p>
        </w:tc>
        <w:tc>
          <w:tcPr>
            <w:tcW w:w="379" w:type="dxa"/>
            <w:tcBorders>
              <w:top w:val="nil"/>
              <w:left w:val="nil"/>
              <w:bottom w:val="nil"/>
              <w:right w:val="nil"/>
            </w:tcBorders>
            <w:shd w:val="clear" w:color="auto" w:fill="auto"/>
            <w:noWrap/>
            <w:vAlign w:val="center"/>
          </w:tcPr>
          <w:p w14:paraId="0D8AA6C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BF4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余   </w:t>
            </w:r>
            <w:r>
              <w:rPr>
                <w:rStyle w:val="50"/>
                <w:rFonts w:hint="default" w:ascii="Times New Roman" w:hAnsi="Times New Roman" w:eastAsia="方正仿宋_GBK" w:cs="Times New Roman"/>
                <w:sz w:val="32"/>
                <w:szCs w:val="32"/>
                <w:lang w:val="en-US" w:eastAsia="zh-CN" w:bidi="ar"/>
              </w:rPr>
              <w:t>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1DD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董雯雯</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E1D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深渡镇</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经开区</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CCC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深渡镇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A3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33EE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82B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715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歙县绿源环保设备</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904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19.80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E02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8C0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B752">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自身业务停产，对外租赁（隆晖机械），长期效益低下，2024</w:t>
            </w:r>
            <w:r>
              <w:rPr>
                <w:rStyle w:val="50"/>
                <w:rFonts w:hint="default" w:ascii="Times New Roman" w:hAnsi="Times New Roman" w:eastAsia="方正仿宋_GBK" w:cs="Times New Roman"/>
                <w:sz w:val="32"/>
                <w:szCs w:val="32"/>
                <w:lang w:val="en-US" w:eastAsia="zh-CN" w:bidi="ar"/>
              </w:rPr>
              <w:t>年亩均税收</w:t>
            </w:r>
            <w:r>
              <w:rPr>
                <w:rFonts w:hint="default" w:ascii="Times New Roman" w:hAnsi="Times New Roman" w:eastAsia="方正仿宋_GBK" w:cs="Times New Roman"/>
                <w:i w:val="0"/>
                <w:iCs w:val="0"/>
                <w:color w:val="000000"/>
                <w:kern w:val="0"/>
                <w:sz w:val="32"/>
                <w:szCs w:val="32"/>
                <w:u w:val="none"/>
                <w:lang w:val="en-US" w:eastAsia="zh-CN" w:bidi="ar"/>
              </w:rPr>
              <w:t>0.39</w:t>
            </w:r>
            <w:r>
              <w:rPr>
                <w:rStyle w:val="50"/>
                <w:rFonts w:hint="default" w:ascii="Times New Roman" w:hAnsi="Times New Roman" w:eastAsia="方正仿宋_GBK" w:cs="Times New Roman"/>
                <w:sz w:val="32"/>
                <w:szCs w:val="32"/>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7D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4D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戴    </w:t>
            </w:r>
            <w:r>
              <w:rPr>
                <w:rStyle w:val="50"/>
                <w:rFonts w:hint="default" w:ascii="Times New Roman" w:hAnsi="Times New Roman" w:eastAsia="方正仿宋_GBK" w:cs="Times New Roman"/>
                <w:sz w:val="32"/>
                <w:szCs w:val="32"/>
                <w:lang w:val="en-US" w:eastAsia="zh-CN" w:bidi="ar"/>
              </w:rPr>
              <w:t>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05E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发改委、开投集团、经开区管委会</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BE5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34B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DF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27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北岸镇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AB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北岸镇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3A2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46A4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893">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357C9E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富堨园区（</w:t>
            </w:r>
            <w:r>
              <w:rPr>
                <w:rStyle w:val="48"/>
                <w:rFonts w:hint="default" w:ascii="Times New Roman" w:hAnsi="Times New Roman" w:eastAsia="方正仿宋_GBK" w:cs="Times New Roman"/>
                <w:sz w:val="32"/>
                <w:szCs w:val="32"/>
                <w:lang w:val="en-US" w:eastAsia="zh-CN" w:bidi="ar"/>
              </w:rPr>
              <w:t>10</w:t>
            </w:r>
            <w:r>
              <w:rPr>
                <w:rStyle w:val="49"/>
                <w:rFonts w:hint="default" w:ascii="Times New Roman" w:hAnsi="Times New Roman" w:eastAsia="方正仿宋_GBK" w:cs="Times New Roman"/>
                <w:sz w:val="32"/>
                <w:szCs w:val="32"/>
                <w:lang w:val="en-US" w:eastAsia="zh-CN" w:bidi="ar"/>
              </w:rPr>
              <w:t>宗）</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125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116.34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08C8">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63C0">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E74C">
            <w:pPr>
              <w:keepNext w:val="0"/>
              <w:keepLines w:val="0"/>
              <w:pageBreakBefore w:val="0"/>
              <w:kinsoku/>
              <w:topLinePunct w:val="0"/>
              <w:bidi w:val="0"/>
              <w:spacing w:line="590" w:lineRule="exact"/>
              <w:jc w:val="left"/>
              <w:rPr>
                <w:rFonts w:hint="default" w:ascii="Times New Roman" w:hAnsi="Times New Roman" w:eastAsia="方正仿宋_GBK" w:cs="Times New Roman"/>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D6AB">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E8E09">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756">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6A3">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D5B6">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5A69">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D531">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621D">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7646">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r>
      <w:tr w14:paraId="62B7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50C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FC0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歙县华兴工贸</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414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7.64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5F3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BA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C5D">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根据起步区规划，计划收购华兴工贸除别墅部分的地块，与继安斯一起转为商服用地，建设富堨园区公租房。</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B3E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42B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E6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城市管理局、</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富堨镇、自然资源和规划局、开投集团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5F4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9A9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06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995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A05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E5E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7703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AE3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19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071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黄山市继安斯服饰</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960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4.92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957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523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37AA">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根据起步区规划，计划收购该地块，与华兴工贸除别墅部分的地块一起转为商服用地，建设富堨园区公租房。</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2D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044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王小东</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088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应急管理局、</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富堨镇、自然资源和规划局、开投集团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F68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DFD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9B4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3E7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BC4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44C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296B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624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50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黄山市利鸿装饰</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476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5.27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9DF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88B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CD11">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根据起步区规划，计划收储或收购该地块，转换用地性质为商服用地，与黄山弘佰置业发展有限公司已建民宿连片发展。</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91D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817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A62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住建局、富堨镇、</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自然资源和规划局、开投集团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5FB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黄    </w:t>
            </w:r>
            <w:r>
              <w:rPr>
                <w:rStyle w:val="50"/>
                <w:rFonts w:hint="default" w:ascii="Times New Roman" w:hAnsi="Times New Roman" w:eastAsia="方正仿宋_GBK" w:cs="Times New Roman"/>
                <w:sz w:val="32"/>
                <w:szCs w:val="32"/>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EBF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1D4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汪秋媛</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412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46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D4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4A06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0A5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33C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黄山百辰商贸</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396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7.74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4EE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A5E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FC4">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根据起步区规划，计划收储或收购该地块，转换用地性质为商服用地，与黄山弘佰置业发展有限公司已建民宿连片发展。</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ADC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A9D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曹胡翠</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1F6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工商联、富堨镇、</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自然资源和规划局、开投集团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746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黄    </w:t>
            </w:r>
            <w:r>
              <w:rPr>
                <w:rStyle w:val="50"/>
                <w:rFonts w:hint="default" w:ascii="Times New Roman" w:hAnsi="Times New Roman" w:eastAsia="方正仿宋_GBK" w:cs="Times New Roman"/>
                <w:sz w:val="32"/>
                <w:szCs w:val="32"/>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B2B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BB0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汪秋媛</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48A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163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DCE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6BE9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A9D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D5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歙县星光工贸</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DDA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3.48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C6F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C35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F786">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根据起步区规划，计划与佳仕居装饰、逸宁建工、一枝梅地块连片再开发，实施腾笼换鸟。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87C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75B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曹胡翠</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1A7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生态环境分局、</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富堨镇、开投集团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D21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803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57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余铭威</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B5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B60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216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5518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E1C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A15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黄山佳仕居装饰材料有限公司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C62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38.71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8FF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213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93A">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根据起步区规划，计划与星光工贸、逸宁建工、一枝梅地块连片再开发，实施腾笼换鸟。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BDE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E53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戴    </w:t>
            </w:r>
            <w:r>
              <w:rPr>
                <w:rStyle w:val="50"/>
                <w:rFonts w:hint="default" w:ascii="Times New Roman" w:hAnsi="Times New Roman" w:eastAsia="方正仿宋_GBK" w:cs="Times New Roman"/>
                <w:sz w:val="32"/>
                <w:szCs w:val="32"/>
                <w:lang w:val="en-US" w:eastAsia="zh-CN" w:bidi="ar"/>
              </w:rPr>
              <w:t>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5D7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经开区管委会、</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富堨镇、开投集团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3B3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EFF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E79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F2B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139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36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549C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319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52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黄山市山里山茶叶</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7C0C">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9.99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4C4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607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BE45">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根据起步区规划，计划收储或收购，支持文明路、园区支路等路网建设，剩余部分招引生产性服务业。</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67C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67D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王小东</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3FD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农业农村局</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富堨镇、开投集团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2EC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黄     </w:t>
            </w:r>
            <w:r>
              <w:rPr>
                <w:rStyle w:val="50"/>
                <w:rFonts w:hint="default" w:ascii="Times New Roman" w:hAnsi="Times New Roman" w:eastAsia="方正仿宋_GBK" w:cs="Times New Roman"/>
                <w:sz w:val="32"/>
                <w:szCs w:val="32"/>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50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F7F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D74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A4B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8F4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69C6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6E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79E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黄山市高博建筑材料</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90C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20.51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FB8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936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A90">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根据起步区规划，计划收购收储后与徐村新征地块连片再开发。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3D1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DF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张    </w:t>
            </w:r>
            <w:r>
              <w:rPr>
                <w:rStyle w:val="50"/>
                <w:rFonts w:hint="default" w:ascii="Times New Roman" w:hAnsi="Times New Roman" w:eastAsia="方正仿宋_GBK" w:cs="Times New Roman"/>
                <w:sz w:val="32"/>
                <w:szCs w:val="32"/>
                <w:lang w:val="en-US" w:eastAsia="zh-CN" w:bidi="ar"/>
              </w:rPr>
              <w:t>晖</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EAC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292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黄    </w:t>
            </w:r>
            <w:r>
              <w:rPr>
                <w:rStyle w:val="50"/>
                <w:rFonts w:hint="default" w:ascii="Times New Roman" w:hAnsi="Times New Roman" w:eastAsia="方正仿宋_GBK" w:cs="Times New Roman"/>
                <w:sz w:val="32"/>
                <w:szCs w:val="32"/>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089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495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余铭威</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A85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28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36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1388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63F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D4D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原黄山逸宁建筑工程有限公司地块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C23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4.94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C77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A63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3AA5">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是徽投集团子公司，根据起步区规划，计划与星光工贸、佳仕居装饰、一枝梅地块连片再开发，实施腾笼换鸟。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6B0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C9C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D8C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经开区管委会、   </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Fonts w:hint="default" w:ascii="Times New Roman" w:hAnsi="Times New Roman" w:eastAsia="方正仿宋_GBK" w:cs="Times New Roman"/>
                <w:i w:val="0"/>
                <w:iCs w:val="0"/>
                <w:color w:val="000000"/>
                <w:kern w:val="0"/>
                <w:sz w:val="32"/>
                <w:szCs w:val="32"/>
                <w:u w:val="none"/>
                <w:lang w:val="en-US" w:eastAsia="zh-CN" w:bidi="ar"/>
              </w:rPr>
              <w:t xml:space="preserve"> </w:t>
            </w:r>
            <w:r>
              <w:rPr>
                <w:rStyle w:val="50"/>
                <w:rFonts w:hint="default" w:ascii="Times New Roman" w:hAnsi="Times New Roman" w:eastAsia="方正仿宋_GBK" w:cs="Times New Roman"/>
                <w:sz w:val="32"/>
                <w:szCs w:val="32"/>
                <w:lang w:val="en-US" w:eastAsia="zh-CN" w:bidi="ar"/>
              </w:rPr>
              <w:t>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6B7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220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AB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汪秋媛</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444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68C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28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4395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254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043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原黄山一枝梅剪纸</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艺术传播中心地块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4EE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13.14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6D8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E5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供而未用</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9A4E">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原业主方取消投资计划，自行申请政府回收用地。根据起步区规划，计划与星光工贸、佳仕居装饰、逸宁建工地块连片再开发，实施腾笼换鸟。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540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02F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戴     </w:t>
            </w:r>
            <w:r>
              <w:rPr>
                <w:rStyle w:val="50"/>
                <w:rFonts w:hint="default" w:ascii="Times New Roman" w:hAnsi="Times New Roman" w:eastAsia="方正仿宋_GBK" w:cs="Times New Roman"/>
                <w:sz w:val="32"/>
                <w:szCs w:val="32"/>
                <w:lang w:val="en-US" w:eastAsia="zh-CN" w:bidi="ar"/>
              </w:rPr>
              <w:t>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C26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自然资源和规划局、富堨镇</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1D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CDB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3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BE3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67E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310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53D1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F2AA">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51A4CB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城西园区（</w:t>
            </w:r>
            <w:r>
              <w:rPr>
                <w:rStyle w:val="48"/>
                <w:rFonts w:hint="default" w:ascii="Times New Roman" w:hAnsi="Times New Roman" w:eastAsia="方正仿宋_GBK" w:cs="Times New Roman"/>
                <w:sz w:val="32"/>
                <w:szCs w:val="32"/>
                <w:lang w:val="en-US" w:eastAsia="zh-CN" w:bidi="ar"/>
              </w:rPr>
              <w:t>3</w:t>
            </w:r>
            <w:r>
              <w:rPr>
                <w:rStyle w:val="49"/>
                <w:rFonts w:hint="default" w:ascii="Times New Roman" w:hAnsi="Times New Roman" w:eastAsia="方正仿宋_GBK" w:cs="Times New Roman"/>
                <w:sz w:val="32"/>
                <w:szCs w:val="32"/>
                <w:lang w:val="en-US" w:eastAsia="zh-CN" w:bidi="ar"/>
              </w:rPr>
              <w:t>宗）</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A96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72.1</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C185">
            <w:pPr>
              <w:keepNext w:val="0"/>
              <w:keepLines w:val="0"/>
              <w:pageBreakBefore w:val="0"/>
              <w:kinsoku/>
              <w:topLinePunct w:val="0"/>
              <w:bidi w:val="0"/>
              <w:spacing w:line="590" w:lineRule="exact"/>
              <w:rPr>
                <w:rFonts w:hint="default" w:ascii="Times New Roman" w:hAnsi="Times New Roman" w:eastAsia="方正仿宋_GBK" w:cs="Times New Roman"/>
                <w:i w:val="0"/>
                <w:iCs w:val="0"/>
                <w:color w:val="000000"/>
                <w:sz w:val="32"/>
                <w:szCs w:val="3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A306">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3CF9">
            <w:pPr>
              <w:keepNext w:val="0"/>
              <w:keepLines w:val="0"/>
              <w:pageBreakBefore w:val="0"/>
              <w:kinsoku/>
              <w:topLinePunct w:val="0"/>
              <w:bidi w:val="0"/>
              <w:spacing w:line="590" w:lineRule="exact"/>
              <w:jc w:val="left"/>
              <w:rPr>
                <w:rFonts w:hint="default" w:ascii="Times New Roman" w:hAnsi="Times New Roman" w:eastAsia="方正仿宋_GBK" w:cs="Times New Roman"/>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4428">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1E3">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A6D9">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D8EC">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97A8">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F0F">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453A">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0315">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DC1C">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r>
      <w:tr w14:paraId="17F6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068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295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黄山正杰新材料有限公司（老厂区）</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1B3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10.35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61F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城西园区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8EC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整合发展</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8B4A">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新供地项目已开工建设，老地块腾退。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BCB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AF6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2D5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经开区管委会</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31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A4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江   </w:t>
            </w:r>
            <w:r>
              <w:rPr>
                <w:rStyle w:val="50"/>
                <w:rFonts w:hint="default" w:ascii="Times New Roman" w:hAnsi="Times New Roman" w:eastAsia="方正仿宋_GBK" w:cs="Times New Roman"/>
                <w:sz w:val="32"/>
                <w:szCs w:val="32"/>
                <w:lang w:val="en-US" w:eastAsia="zh-CN" w:bidi="ar"/>
              </w:rPr>
              <w:t>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B0D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胡    </w:t>
            </w:r>
            <w:r>
              <w:rPr>
                <w:rStyle w:val="50"/>
                <w:rFonts w:hint="default" w:ascii="Times New Roman" w:hAnsi="Times New Roman" w:eastAsia="方正仿宋_GBK" w:cs="Times New Roman"/>
                <w:sz w:val="32"/>
                <w:szCs w:val="32"/>
                <w:lang w:val="en-US" w:eastAsia="zh-CN" w:bidi="ar"/>
              </w:rPr>
              <w:t>腾</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D2B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53F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北岸镇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8A9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599C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EF5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29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D24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歙县友谊化工</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有限责任公司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54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16.35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C51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城西园区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84B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企业意向处置</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BD2E">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企业自身有意愿转让。</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6D9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FF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6CC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经开区管委会</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2EA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88A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江   </w:t>
            </w:r>
            <w:r>
              <w:rPr>
                <w:rStyle w:val="50"/>
                <w:rFonts w:hint="default" w:ascii="Times New Roman" w:hAnsi="Times New Roman" w:eastAsia="方正仿宋_GBK" w:cs="Times New Roman"/>
                <w:sz w:val="32"/>
                <w:szCs w:val="32"/>
                <w:lang w:val="en-US" w:eastAsia="zh-CN" w:bidi="ar"/>
              </w:rPr>
              <w:t>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5D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胡   </w:t>
            </w:r>
            <w:r>
              <w:rPr>
                <w:rStyle w:val="50"/>
                <w:rFonts w:hint="default" w:ascii="Times New Roman" w:hAnsi="Times New Roman" w:eastAsia="方正仿宋_GBK" w:cs="Times New Roman"/>
                <w:sz w:val="32"/>
                <w:szCs w:val="32"/>
                <w:lang w:val="en-US" w:eastAsia="zh-CN" w:bidi="ar"/>
              </w:rPr>
              <w:t>腾</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DE9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E45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深渡镇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100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7B4A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1D8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B54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宏昊产业园</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2957">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45.40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961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城西园区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DD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停产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B37E">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园区企业因安全事故停产。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1EE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法拍处置或</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B65E">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胡汉邦</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035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法院、公安局、</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开投集团</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7E7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9D35">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江  </w:t>
            </w:r>
            <w:r>
              <w:rPr>
                <w:rStyle w:val="50"/>
                <w:rFonts w:hint="default" w:ascii="Times New Roman" w:hAnsi="Times New Roman" w:eastAsia="方正仿宋_GBK" w:cs="Times New Roman"/>
                <w:sz w:val="32"/>
                <w:szCs w:val="32"/>
                <w:lang w:val="en-US" w:eastAsia="zh-CN" w:bidi="ar"/>
              </w:rPr>
              <w:t>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EB1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汪洪潇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356A">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经开区</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A8C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9D8">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r w14:paraId="737B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676D">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C5E858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北岸园区（</w:t>
            </w:r>
            <w:r>
              <w:rPr>
                <w:rStyle w:val="48"/>
                <w:rFonts w:hint="default" w:ascii="Times New Roman" w:hAnsi="Times New Roman" w:eastAsia="方正仿宋_GBK" w:cs="Times New Roman"/>
                <w:sz w:val="32"/>
                <w:szCs w:val="32"/>
                <w:lang w:val="en-US" w:eastAsia="zh-CN" w:bidi="ar"/>
              </w:rPr>
              <w:t>1</w:t>
            </w:r>
            <w:r>
              <w:rPr>
                <w:rStyle w:val="49"/>
                <w:rFonts w:hint="default" w:ascii="Times New Roman" w:hAnsi="Times New Roman" w:eastAsia="方正仿宋_GBK" w:cs="Times New Roman"/>
                <w:sz w:val="32"/>
                <w:szCs w:val="32"/>
                <w:lang w:val="en-US" w:eastAsia="zh-CN" w:bidi="ar"/>
              </w:rPr>
              <w:t>宗）</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90FD">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7.54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A5C8">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A49">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051">
            <w:pPr>
              <w:keepNext w:val="0"/>
              <w:keepLines w:val="0"/>
              <w:pageBreakBefore w:val="0"/>
              <w:kinsoku/>
              <w:topLinePunct w:val="0"/>
              <w:bidi w:val="0"/>
              <w:spacing w:line="590" w:lineRule="exact"/>
              <w:jc w:val="left"/>
              <w:rPr>
                <w:rFonts w:hint="default" w:ascii="Times New Roman" w:hAnsi="Times New Roman" w:eastAsia="方正仿宋_GBK" w:cs="Times New Roman"/>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0695">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9121A">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1118">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873">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F7AC">
            <w:pPr>
              <w:keepNext w:val="0"/>
              <w:keepLines w:val="0"/>
              <w:pageBreakBefore w:val="0"/>
              <w:kinsoku/>
              <w:topLinePunct w:val="0"/>
              <w:bidi w:val="0"/>
              <w:spacing w:line="590" w:lineRule="exact"/>
              <w:jc w:val="center"/>
              <w:rPr>
                <w:rFonts w:hint="default" w:ascii="Times New Roman" w:hAnsi="Times New Roman" w:eastAsia="方正仿宋_GBK" w:cs="Times New Roman"/>
                <w:i w:val="0"/>
                <w:iCs w:val="0"/>
                <w:color w:val="000000"/>
                <w:sz w:val="32"/>
                <w:szCs w:val="3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9C9F">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71FB">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3AD8">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FD8F">
            <w:pPr>
              <w:keepNext w:val="0"/>
              <w:keepLines w:val="0"/>
              <w:pageBreakBefore w:val="0"/>
              <w:kinsoku/>
              <w:topLinePunct w:val="0"/>
              <w:bidi w:val="0"/>
              <w:spacing w:line="590" w:lineRule="exact"/>
              <w:jc w:val="center"/>
              <w:rPr>
                <w:rFonts w:hint="default" w:ascii="Times New Roman" w:hAnsi="Times New Roman" w:eastAsia="方正仿宋_GBK" w:cs="Times New Roman"/>
                <w:b/>
                <w:bCs/>
                <w:i w:val="0"/>
                <w:iCs w:val="0"/>
                <w:color w:val="000000"/>
                <w:sz w:val="32"/>
                <w:szCs w:val="32"/>
                <w:u w:val="none"/>
              </w:rPr>
            </w:pPr>
          </w:p>
        </w:tc>
      </w:tr>
      <w:tr w14:paraId="0637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3F7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b/>
                <w:bCs/>
                <w:i w:val="0"/>
                <w:iCs w:val="0"/>
                <w:color w:val="000000"/>
                <w:sz w:val="32"/>
                <w:szCs w:val="32"/>
                <w:u w:val="none"/>
              </w:rPr>
            </w:pPr>
            <w:r>
              <w:rPr>
                <w:rFonts w:hint="default" w:ascii="Times New Roman" w:hAnsi="Times New Roman" w:eastAsia="方正仿宋_GBK" w:cs="Times New Roman"/>
                <w:b/>
                <w:bCs/>
                <w:i w:val="0"/>
                <w:iCs w:val="0"/>
                <w:color w:val="000000"/>
                <w:kern w:val="0"/>
                <w:sz w:val="32"/>
                <w:szCs w:val="32"/>
                <w:u w:val="none"/>
                <w:lang w:val="en-US" w:eastAsia="zh-CN" w:bidi="ar"/>
              </w:rPr>
              <w:t>31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484B">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安徽金永利环境生物材料技术有限公司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C611">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7.54</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7D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北岸园区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F5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51F0">
            <w:pPr>
              <w:keepNext w:val="0"/>
              <w:keepLines w:val="0"/>
              <w:pageBreakBefore w:val="0"/>
              <w:widowControl/>
              <w:suppressLineNumbers w:val="0"/>
              <w:kinsoku/>
              <w:topLinePunct w:val="0"/>
              <w:bidi w:val="0"/>
              <w:spacing w:line="590" w:lineRule="exact"/>
              <w:jc w:val="left"/>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生产经营不正常，效益低下。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CB82">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收购或整改提升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7766">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 xml:space="preserve">詹   </w:t>
            </w:r>
            <w:r>
              <w:rPr>
                <w:rStyle w:val="50"/>
                <w:rFonts w:hint="default" w:ascii="Times New Roman" w:hAnsi="Times New Roman" w:eastAsia="方正仿宋_GBK" w:cs="Times New Roman"/>
                <w:sz w:val="32"/>
                <w:szCs w:val="32"/>
                <w:lang w:val="en-US" w:eastAsia="zh-CN" w:bidi="ar"/>
              </w:rPr>
              <w:t>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0050">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经开区管委会、</w:t>
            </w:r>
            <w:r>
              <w:rPr>
                <w:rFonts w:hint="default" w:ascii="Times New Roman" w:hAnsi="Times New Roman" w:eastAsia="方正仿宋_GBK" w:cs="Times New Roman"/>
                <w:i w:val="0"/>
                <w:iCs w:val="0"/>
                <w:color w:val="000000"/>
                <w:kern w:val="0"/>
                <w:sz w:val="32"/>
                <w:szCs w:val="32"/>
                <w:u w:val="none"/>
                <w:lang w:val="en-US" w:eastAsia="zh-CN" w:bidi="ar"/>
              </w:rPr>
              <w:br w:type="textWrapping"/>
            </w:r>
            <w:r>
              <w:rPr>
                <w:rStyle w:val="50"/>
                <w:rFonts w:hint="default" w:ascii="Times New Roman" w:hAnsi="Times New Roman" w:eastAsia="方正仿宋_GBK" w:cs="Times New Roman"/>
                <w:sz w:val="32"/>
                <w:szCs w:val="32"/>
                <w:lang w:val="en-US" w:eastAsia="zh-CN" w:bidi="ar"/>
              </w:rPr>
              <w:t>北岸镇</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2B3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6DEF">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余黎明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E69">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范志峰</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9184">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北岸镇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BD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北岸镇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6F53">
            <w:pPr>
              <w:keepNext w:val="0"/>
              <w:keepLines w:val="0"/>
              <w:pageBreakBefore w:val="0"/>
              <w:widowControl/>
              <w:suppressLineNumbers w:val="0"/>
              <w:kinsoku/>
              <w:topLinePunct w:val="0"/>
              <w:bidi w:val="0"/>
              <w:spacing w:line="590" w:lineRule="exact"/>
              <w:jc w:val="center"/>
              <w:textAlignment w:val="center"/>
              <w:rPr>
                <w:rFonts w:hint="default" w:ascii="Times New Roman" w:hAnsi="Times New Roman" w:eastAsia="方正仿宋_GBK"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12</w:t>
            </w:r>
            <w:r>
              <w:rPr>
                <w:rStyle w:val="50"/>
                <w:rFonts w:hint="default" w:ascii="Times New Roman" w:hAnsi="Times New Roman" w:eastAsia="方正仿宋_GBK" w:cs="Times New Roman"/>
                <w:sz w:val="32"/>
                <w:szCs w:val="32"/>
                <w:lang w:val="en-US" w:eastAsia="zh-CN" w:bidi="ar"/>
              </w:rPr>
              <w:t>月底前</w:t>
            </w:r>
          </w:p>
        </w:tc>
      </w:tr>
    </w:tbl>
    <w:p w14:paraId="3E8DB14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bookmarkStart w:id="0" w:name="_GoBack"/>
      <w:bookmarkEnd w:id="0"/>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475615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1pt;margin-top:37.45pt;height:2.2pt;width:431.5pt;z-index:251659264;mso-width-relative:page;mso-height-relative:page;" filled="f" stroked="t" coordsize="21600,21600" o:gfxdata="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QWgSXaAAAACAEAAA8AAAAAAAAAAQAgAAAAIgAAAGRycy9kb3du&#10;cmV2LnhtbFBLAQIUABQAAAAIAIdO4kCGOROp/QEAAMsDAAAOAAAAAAAAAAEAIAAAACkBAABkcnMv&#10;ZTJvRG9jLnhtbFBLBQYAAAAABgAGAFkBAACY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5500AB"/>
    <w:rsid w:val="019E71BD"/>
    <w:rsid w:val="03544EAF"/>
    <w:rsid w:val="048A5804"/>
    <w:rsid w:val="04AE12ED"/>
    <w:rsid w:val="04B679C3"/>
    <w:rsid w:val="06663C36"/>
    <w:rsid w:val="080F63D8"/>
    <w:rsid w:val="09276968"/>
    <w:rsid w:val="09341458"/>
    <w:rsid w:val="0A85712C"/>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2A05D2"/>
    <w:rsid w:val="436109F6"/>
    <w:rsid w:val="441A38D4"/>
    <w:rsid w:val="44BA3386"/>
    <w:rsid w:val="466746AB"/>
    <w:rsid w:val="48B814CD"/>
    <w:rsid w:val="48BD4C45"/>
    <w:rsid w:val="49E05655"/>
    <w:rsid w:val="4A7D4C52"/>
    <w:rsid w:val="4BC77339"/>
    <w:rsid w:val="4BDF0EBD"/>
    <w:rsid w:val="4C044169"/>
    <w:rsid w:val="4C9236C5"/>
    <w:rsid w:val="505C172E"/>
    <w:rsid w:val="51A12147"/>
    <w:rsid w:val="52F46F0B"/>
    <w:rsid w:val="530A1CF5"/>
    <w:rsid w:val="53D8014D"/>
    <w:rsid w:val="55214D74"/>
    <w:rsid w:val="55E064E0"/>
    <w:rsid w:val="56F333C4"/>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5B4115"/>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7F824A2"/>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character" w:customStyle="1" w:styleId="48">
    <w:name w:val="font71"/>
    <w:basedOn w:val="20"/>
    <w:uiPriority w:val="0"/>
    <w:rPr>
      <w:rFonts w:hint="default" w:ascii="Times New Roman" w:hAnsi="Times New Roman" w:cs="Times New Roman"/>
      <w:b/>
      <w:bCs/>
      <w:color w:val="000000"/>
      <w:sz w:val="16"/>
      <w:szCs w:val="16"/>
      <w:u w:val="none"/>
    </w:rPr>
  </w:style>
  <w:style w:type="character" w:customStyle="1" w:styleId="49">
    <w:name w:val="font61"/>
    <w:basedOn w:val="20"/>
    <w:qFormat/>
    <w:uiPriority w:val="0"/>
    <w:rPr>
      <w:rFonts w:hint="eastAsia" w:ascii="宋体" w:hAnsi="宋体" w:eastAsia="宋体" w:cs="宋体"/>
      <w:b/>
      <w:bCs/>
      <w:color w:val="000000"/>
      <w:sz w:val="16"/>
      <w:szCs w:val="16"/>
      <w:u w:val="none"/>
    </w:rPr>
  </w:style>
  <w:style w:type="character" w:customStyle="1" w:styleId="50">
    <w:name w:val="font91"/>
    <w:basedOn w:val="20"/>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8563</Words>
  <Characters>8865</Characters>
  <Lines>5</Lines>
  <Paragraphs>1</Paragraphs>
  <TotalTime>44</TotalTime>
  <ScaleCrop>false</ScaleCrop>
  <LinksUpToDate>false</LinksUpToDate>
  <CharactersWithSpaces>9368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2026-01-27T03:30:35Z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