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华文中宋" w:hAnsi="华文中宋" w:eastAsia="华文中宋" w:cs="华文中宋"/>
          <w:b/>
          <w:color w:val="auto"/>
          <w:sz w:val="52"/>
          <w:szCs w:val="84"/>
        </w:rPr>
      </w:pPr>
    </w:p>
    <w:p>
      <w:pPr>
        <w:pStyle w:val="2"/>
        <w:rPr>
          <w:rFonts w:hint="eastAsia"/>
        </w:rPr>
      </w:pPr>
    </w:p>
    <w:p>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歙县霞坑镇人民政府</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p>
    <w:p>
      <w:pPr>
        <w:pStyle w:val="2"/>
        <w:rPr>
          <w:rFonts w:hint="eastAsia"/>
        </w:rPr>
      </w:pP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霞坑镇人民政府</w:t>
      </w:r>
      <w:r>
        <w:rPr>
          <w:rFonts w:hint="eastAsia" w:ascii="宋体" w:hAnsi="宋体"/>
          <w:b/>
          <w:color w:val="auto"/>
          <w:sz w:val="36"/>
          <w:szCs w:val="36"/>
        </w:rPr>
        <w:t>概况</w:t>
      </w:r>
    </w:p>
    <w:p>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霞坑镇人民政府202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霞坑镇人民政府202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pPr>
        <w:spacing w:line="550" w:lineRule="exact"/>
        <w:rPr>
          <w:rFonts w:hint="eastAsia" w:ascii="宋体" w:hAnsi="宋体"/>
          <w:bCs/>
          <w:sz w:val="36"/>
          <w:szCs w:val="36"/>
        </w:rPr>
      </w:pPr>
      <w:r>
        <w:rPr>
          <w:rFonts w:hint="eastAsia" w:ascii="宋体" w:hAnsi="宋体"/>
          <w:bCs/>
          <w:sz w:val="36"/>
          <w:szCs w:val="36"/>
          <w:lang w:val="en-US" w:eastAsia="zh-CN"/>
        </w:rPr>
        <w:t xml:space="preserve">      2.2023年度霞坑镇人民政府项目绩效评价报告</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宋体" w:hAnsi="宋体" w:eastAsia="黑体"/>
          <w:b/>
          <w:color w:val="auto"/>
          <w:sz w:val="36"/>
          <w:szCs w:val="36"/>
          <w:lang w:val="en-US" w:eastAsia="zh-CN"/>
        </w:rPr>
        <w:t>歙县</w:t>
      </w:r>
      <w:r>
        <w:rPr>
          <w:rFonts w:hint="eastAsia" w:ascii="宋体" w:hAnsi="宋体" w:eastAsia="黑体"/>
          <w:b/>
          <w:color w:val="auto"/>
          <w:sz w:val="36"/>
          <w:szCs w:val="36"/>
          <w:lang w:eastAsia="zh-CN"/>
        </w:rPr>
        <w:t>霞坑镇人民政府</w:t>
      </w:r>
      <w:r>
        <w:rPr>
          <w:rFonts w:hint="eastAsia" w:ascii="黑体" w:hAnsi="黑体" w:eastAsia="黑体"/>
          <w:color w:val="auto"/>
          <w:szCs w:val="32"/>
        </w:rPr>
        <w:t>概况</w:t>
      </w:r>
    </w:p>
    <w:p>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pPr>
        <w:ind w:firstLine="640" w:firstLineChars="200"/>
        <w:rPr>
          <w:rFonts w:hint="eastAsia" w:ascii="仿宋_GB2312" w:hAnsi="仿宋" w:cs="Times New Roman"/>
          <w:szCs w:val="32"/>
          <w:lang w:eastAsia="zh-CN"/>
        </w:rPr>
      </w:pPr>
      <w:r>
        <w:rPr>
          <w:rFonts w:hint="eastAsia" w:ascii="仿宋_GB2312" w:hAnsi="仿宋" w:cs="Times New Roman"/>
          <w:szCs w:val="32"/>
          <w:lang w:eastAsia="zh-CN"/>
        </w:rPr>
        <w:t>1</w:t>
      </w:r>
      <w:r>
        <w:rPr>
          <w:rFonts w:hint="eastAsia" w:ascii="仿宋_GB2312" w:hAnsi="仿宋" w:cs="Times New Roman"/>
          <w:szCs w:val="32"/>
          <w:lang w:val="en-US" w:eastAsia="zh-CN"/>
        </w:rPr>
        <w:t>.</w:t>
      </w:r>
      <w:r>
        <w:rPr>
          <w:rFonts w:hint="eastAsia" w:ascii="仿宋_GB2312" w:hAnsi="仿宋" w:cs="Times New Roman"/>
          <w:szCs w:val="32"/>
          <w:lang w:eastAsia="zh-CN"/>
        </w:rPr>
        <w:t>执行本级人民代表大会的决议和上级国家行政机关的决定和命令。</w:t>
      </w:r>
    </w:p>
    <w:p>
      <w:pPr>
        <w:ind w:firstLine="640" w:firstLineChars="200"/>
        <w:rPr>
          <w:rFonts w:hint="eastAsia" w:ascii="仿宋_GB2312" w:hAnsi="仿宋" w:cs="Times New Roman"/>
          <w:szCs w:val="32"/>
          <w:lang w:eastAsia="zh-CN"/>
        </w:rPr>
      </w:pPr>
      <w:r>
        <w:rPr>
          <w:rFonts w:hint="eastAsia" w:ascii="仿宋_GB2312" w:hAnsi="仿宋" w:cs="Times New Roman"/>
          <w:szCs w:val="32"/>
          <w:lang w:eastAsia="zh-CN"/>
        </w:rPr>
        <w:t>2</w:t>
      </w:r>
      <w:r>
        <w:rPr>
          <w:rFonts w:hint="eastAsia" w:ascii="仿宋_GB2312" w:hAnsi="仿宋" w:cs="Times New Roman"/>
          <w:szCs w:val="32"/>
          <w:lang w:val="en-US" w:eastAsia="zh-CN"/>
        </w:rPr>
        <w:t>.</w:t>
      </w:r>
      <w:r>
        <w:rPr>
          <w:rFonts w:hint="eastAsia" w:ascii="仿宋_GB2312" w:hAnsi="仿宋" w:cs="Times New Roman"/>
          <w:szCs w:val="32"/>
          <w:lang w:eastAsia="zh-CN"/>
        </w:rPr>
        <w:t>执行本行政区域内的经济和社会发展计划、预算，管理本行政区域内的经济、教育、科学、文化、卫生、体育事业和财政、民政、公安、司法行政、计划生育等行政工作。</w:t>
      </w:r>
    </w:p>
    <w:p>
      <w:pPr>
        <w:ind w:firstLine="640" w:firstLineChars="200"/>
        <w:rPr>
          <w:rFonts w:hint="eastAsia" w:ascii="仿宋_GB2312" w:hAnsi="仿宋" w:cs="Times New Roman"/>
          <w:szCs w:val="32"/>
          <w:lang w:eastAsia="zh-CN"/>
        </w:rPr>
      </w:pPr>
      <w:r>
        <w:rPr>
          <w:rFonts w:hint="eastAsia" w:ascii="仿宋_GB2312" w:hAnsi="仿宋" w:cs="Times New Roman"/>
          <w:szCs w:val="32"/>
          <w:lang w:eastAsia="zh-CN"/>
        </w:rPr>
        <w:t>3</w:t>
      </w:r>
      <w:r>
        <w:rPr>
          <w:rFonts w:hint="eastAsia" w:ascii="仿宋_GB2312" w:hAnsi="仿宋" w:cs="Times New Roman"/>
          <w:szCs w:val="32"/>
          <w:lang w:val="en-US" w:eastAsia="zh-CN"/>
        </w:rPr>
        <w:t>.</w:t>
      </w:r>
      <w:r>
        <w:rPr>
          <w:rFonts w:hint="eastAsia" w:ascii="仿宋_GB2312" w:hAnsi="仿宋" w:cs="Times New Roman"/>
          <w:szCs w:val="32"/>
          <w:lang w:eastAsia="zh-CN"/>
        </w:rPr>
        <w:t>保护社会主义的全民所有的财产和劳动群众集体所有财产，保护公民私有的合法财产，维护社会秩序，保障公民的人身权利。</w:t>
      </w:r>
    </w:p>
    <w:p>
      <w:pPr>
        <w:ind w:firstLine="640" w:firstLineChars="200"/>
        <w:rPr>
          <w:rFonts w:hint="eastAsia" w:ascii="黑体" w:hAnsi="黑体" w:eastAsia="黑体"/>
          <w:color w:val="auto"/>
          <w:szCs w:val="32"/>
        </w:rPr>
      </w:pPr>
      <w:r>
        <w:rPr>
          <w:rFonts w:hint="eastAsia" w:ascii="仿宋_GB2312" w:hAnsi="仿宋" w:cs="Times New Roman"/>
          <w:szCs w:val="32"/>
          <w:lang w:eastAsia="zh-CN"/>
        </w:rPr>
        <w:t>4.办理上级人民政府交办的其他事项。</w:t>
      </w:r>
    </w:p>
    <w:p>
      <w:pPr>
        <w:ind w:firstLine="640" w:firstLineChars="200"/>
        <w:rPr>
          <w:rFonts w:hint="eastAsia" w:ascii="楷体_GB2312" w:hAnsi="楷体_GB2312" w:eastAsia="楷体_GB2312" w:cs="楷体_GB2312"/>
          <w:color w:val="auto"/>
          <w:szCs w:val="32"/>
        </w:rPr>
      </w:pPr>
      <w:r>
        <w:rPr>
          <w:rFonts w:hint="eastAsia" w:ascii="黑体" w:hAnsi="黑体" w:eastAsia="黑体"/>
          <w:color w:val="auto"/>
          <w:szCs w:val="32"/>
        </w:rPr>
        <w:t>二、机构设置</w:t>
      </w:r>
    </w:p>
    <w:p>
      <w:pPr>
        <w:ind w:firstLine="640" w:firstLineChars="200"/>
        <w:rPr>
          <w:rFonts w:hint="eastAsia" w:ascii="仿宋_GB2312" w:hAnsi="黑体"/>
          <w:color w:val="auto"/>
          <w:szCs w:val="32"/>
        </w:rPr>
      </w:pPr>
      <w:r>
        <w:rPr>
          <w:rFonts w:hint="eastAsia" w:ascii="仿宋_GB2312" w:hAnsi="仿宋"/>
          <w:color w:val="auto"/>
          <w:szCs w:val="32"/>
          <w:lang w:eastAsia="zh-CN"/>
        </w:rPr>
        <w:t>从决算</w:t>
      </w:r>
      <w:r>
        <w:rPr>
          <w:rFonts w:hint="eastAsia" w:ascii="仿宋_GB2312" w:hAnsi="仿宋" w:eastAsia="仿宋_GB2312"/>
          <w:color w:val="auto"/>
          <w:sz w:val="32"/>
          <w:szCs w:val="32"/>
        </w:rPr>
        <w:t>单位构成看，</w:t>
      </w:r>
      <w:r>
        <w:rPr>
          <w:rFonts w:hint="eastAsia" w:ascii="仿宋_GB2312" w:hAnsi="仿宋" w:cs="仿宋"/>
          <w:bCs/>
          <w:color w:val="auto"/>
          <w:sz w:val="32"/>
          <w:szCs w:val="32"/>
          <w:lang w:val="en-US" w:eastAsia="zh-CN"/>
        </w:rPr>
        <w:t>歙县</w:t>
      </w:r>
      <w:r>
        <w:rPr>
          <w:rFonts w:hint="eastAsia" w:ascii="仿宋_GB2312" w:hAnsi="仿宋" w:cs="仿宋"/>
          <w:bCs/>
          <w:color w:val="auto"/>
          <w:sz w:val="32"/>
          <w:szCs w:val="32"/>
          <w:lang w:eastAsia="zh-CN"/>
        </w:rPr>
        <w:t>霞坑镇人民政府</w:t>
      </w:r>
      <w:r>
        <w:rPr>
          <w:rFonts w:ascii="仿宋_GB2312" w:hAnsi="仿宋" w:eastAsia="仿宋_GB2312"/>
          <w:color w:val="auto"/>
          <w:sz w:val="32"/>
          <w:szCs w:val="32"/>
        </w:rPr>
        <w:t>202</w:t>
      </w:r>
      <w:r>
        <w:rPr>
          <w:rFonts w:hint="eastAsia" w:ascii="仿宋_GB2312" w:hAnsi="仿宋"/>
          <w:color w:val="auto"/>
          <w:sz w:val="32"/>
          <w:szCs w:val="32"/>
          <w:lang w:val="en-US" w:eastAsia="zh-CN"/>
        </w:rPr>
        <w:t>3</w:t>
      </w:r>
      <w:r>
        <w:rPr>
          <w:rFonts w:hint="eastAsia" w:ascii="仿宋_GB2312" w:hAnsi="仿宋" w:eastAsia="仿宋_GB2312"/>
          <w:color w:val="auto"/>
          <w:sz w:val="32"/>
          <w:szCs w:val="32"/>
        </w:rPr>
        <w:t>年度部门</w:t>
      </w:r>
      <w:r>
        <w:rPr>
          <w:rFonts w:hint="eastAsia" w:ascii="仿宋_GB2312" w:hAnsi="仿宋"/>
          <w:color w:val="auto"/>
          <w:szCs w:val="32"/>
          <w:lang w:eastAsia="zh-CN"/>
        </w:rPr>
        <w:t>决算</w:t>
      </w:r>
      <w:r>
        <w:rPr>
          <w:rFonts w:hint="eastAsia" w:ascii="仿宋_GB2312" w:hAnsi="仿宋" w:eastAsia="仿宋_GB2312"/>
          <w:color w:val="auto"/>
          <w:sz w:val="32"/>
          <w:szCs w:val="32"/>
        </w:rPr>
        <w:t>仅包括</w:t>
      </w:r>
      <w:r>
        <w:rPr>
          <w:rFonts w:hint="eastAsia" w:ascii="仿宋_GB2312" w:hAnsi="仿宋"/>
          <w:color w:val="auto"/>
          <w:sz w:val="32"/>
          <w:szCs w:val="32"/>
          <w:lang w:val="en-US" w:eastAsia="zh-CN"/>
        </w:rPr>
        <w:t>部门</w:t>
      </w:r>
      <w:r>
        <w:rPr>
          <w:rFonts w:hint="eastAsia" w:ascii="仿宋_GB2312" w:hAnsi="仿宋" w:eastAsia="仿宋_GB2312"/>
          <w:color w:val="auto"/>
          <w:sz w:val="32"/>
          <w:szCs w:val="32"/>
        </w:rPr>
        <w:t>本级</w:t>
      </w:r>
      <w:r>
        <w:rPr>
          <w:rFonts w:hint="eastAsia" w:ascii="仿宋_GB2312" w:hAnsi="仿宋"/>
          <w:color w:val="auto"/>
          <w:szCs w:val="32"/>
          <w:lang w:eastAsia="zh-CN"/>
        </w:rPr>
        <w:t>决算</w:t>
      </w:r>
      <w:r>
        <w:rPr>
          <w:rFonts w:hint="eastAsia" w:ascii="仿宋_GB2312" w:hAnsi="仿宋" w:eastAsia="仿宋_GB2312"/>
          <w:color w:val="auto"/>
          <w:sz w:val="32"/>
          <w:szCs w:val="32"/>
        </w:rPr>
        <w:t>，无其他下属单位</w:t>
      </w:r>
      <w:r>
        <w:rPr>
          <w:rFonts w:hint="eastAsia" w:ascii="仿宋_GB2312" w:hAnsi="仿宋"/>
          <w:color w:val="auto"/>
          <w:szCs w:val="32"/>
          <w:lang w:eastAsia="zh-CN"/>
        </w:rPr>
        <w:t>决算</w:t>
      </w:r>
      <w:r>
        <w:rPr>
          <w:rFonts w:hint="eastAsia" w:ascii="仿宋_GB2312" w:hAnsi="仿宋" w:eastAsia="仿宋_GB2312"/>
          <w:color w:val="auto"/>
          <w:sz w:val="32"/>
          <w:szCs w:val="32"/>
        </w:rPr>
        <w:t>。</w:t>
      </w: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val="en-US" w:eastAsia="zh-CN"/>
        </w:rPr>
        <w:t>歙县</w:t>
      </w:r>
      <w:r>
        <w:rPr>
          <w:rFonts w:hint="eastAsia" w:ascii="黑体" w:hAnsi="黑体" w:eastAsia="黑体"/>
          <w:color w:val="auto"/>
          <w:szCs w:val="32"/>
          <w:lang w:eastAsia="zh-CN"/>
        </w:rPr>
        <w:t>霞坑镇人民政府202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pPr>
        <w:rPr>
          <w:rFonts w:hint="eastAsia" w:ascii="黑体" w:hAnsi="黑体" w:eastAsia="黑体"/>
          <w:color w:val="auto"/>
          <w:szCs w:val="32"/>
        </w:rPr>
      </w:pPr>
    </w:p>
    <w:tbl>
      <w:tblPr>
        <w:tblStyle w:val="5"/>
        <w:tblW w:w="9053" w:type="dxa"/>
        <w:tblInd w:w="0" w:type="dxa"/>
        <w:tblLayout w:type="fixed"/>
        <w:tblCellMar>
          <w:top w:w="0" w:type="dxa"/>
          <w:left w:w="0" w:type="dxa"/>
          <w:bottom w:w="0" w:type="dxa"/>
          <w:right w:w="0" w:type="dxa"/>
        </w:tblCellMar>
      </w:tblPr>
      <w:tblGrid>
        <w:gridCol w:w="2781"/>
        <w:gridCol w:w="450"/>
        <w:gridCol w:w="204"/>
        <w:gridCol w:w="523"/>
        <w:gridCol w:w="677"/>
        <w:gridCol w:w="2727"/>
        <w:gridCol w:w="423"/>
        <w:gridCol w:w="133"/>
        <w:gridCol w:w="371"/>
        <w:gridCol w:w="764"/>
      </w:tblGrid>
      <w:tr>
        <w:tblPrEx>
          <w:tblCellMar>
            <w:top w:w="0" w:type="dxa"/>
            <w:left w:w="0" w:type="dxa"/>
            <w:bottom w:w="0" w:type="dxa"/>
            <w:right w:w="0" w:type="dxa"/>
          </w:tblCellMar>
        </w:tblPrEx>
        <w:trPr>
          <w:trHeight w:val="567" w:hRule="exact"/>
        </w:trPr>
        <w:tc>
          <w:tcPr>
            <w:tcW w:w="9053" w:type="dxa"/>
            <w:gridSpan w:val="10"/>
            <w:tcBorders>
              <w:top w:val="nil"/>
              <w:left w:val="nil"/>
              <w:bottom w:val="nil"/>
              <w:right w:val="nil"/>
            </w:tcBorders>
            <w:noWrap w:val="0"/>
            <w:tcMar>
              <w:top w:w="12" w:type="dxa"/>
              <w:left w:w="12" w:type="dxa"/>
              <w:right w:w="12" w:type="dxa"/>
            </w:tcMar>
            <w:vAlign w:val="bottom"/>
          </w:tcPr>
          <w:p>
            <w:pPr>
              <w:ind w:firstLine="600" w:firstLineChars="200"/>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30"/>
                <w:szCs w:val="30"/>
                <w:u w:val="none"/>
                <w:lang w:val="en-US" w:eastAsia="zh-CN" w:bidi="ar"/>
              </w:rPr>
              <w:t>收入支出决算总表</w:t>
            </w:r>
          </w:p>
        </w:tc>
      </w:tr>
      <w:tr>
        <w:tblPrEx>
          <w:tblCellMar>
            <w:top w:w="0" w:type="dxa"/>
            <w:left w:w="0" w:type="dxa"/>
            <w:bottom w:w="0" w:type="dxa"/>
            <w:right w:w="0" w:type="dxa"/>
          </w:tblCellMar>
        </w:tblPrEx>
        <w:trPr>
          <w:trHeight w:val="283" w:hRule="exact"/>
        </w:trPr>
        <w:tc>
          <w:tcPr>
            <w:tcW w:w="3435" w:type="dxa"/>
            <w:gridSpan w:val="3"/>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523"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3283" w:type="dxa"/>
            <w:gridSpan w:val="3"/>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371"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16"/>
                <w:szCs w:val="16"/>
                <w:u w:val="none"/>
              </w:rPr>
            </w:pPr>
          </w:p>
        </w:tc>
        <w:tc>
          <w:tcPr>
            <w:tcW w:w="764"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tblPrEx>
          <w:tblCellMar>
            <w:top w:w="0" w:type="dxa"/>
            <w:left w:w="0" w:type="dxa"/>
            <w:bottom w:w="0" w:type="dxa"/>
            <w:right w:w="0" w:type="dxa"/>
          </w:tblCellMar>
        </w:tblPrEx>
        <w:trPr>
          <w:trHeight w:val="283" w:hRule="exact"/>
        </w:trPr>
        <w:tc>
          <w:tcPr>
            <w:tcW w:w="3435"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部门：歙县霞坑镇人民政府</w:t>
            </w:r>
          </w:p>
        </w:tc>
        <w:tc>
          <w:tcPr>
            <w:tcW w:w="523"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3283" w:type="dxa"/>
            <w:gridSpan w:val="3"/>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113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283" w:hRule="exact"/>
        </w:trPr>
        <w:tc>
          <w:tcPr>
            <w:tcW w:w="4635"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收入</w:t>
            </w:r>
          </w:p>
        </w:tc>
        <w:tc>
          <w:tcPr>
            <w:tcW w:w="4418"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支出</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项目</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行次</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w:t>
            </w: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项目</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行次</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栏次</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栏次</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一、一般公共预算财政拨款收入</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2,190.54</w:t>
            </w: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一、一般公共服务支出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35</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24.96</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二、政府性基金预算财政拨款收入</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二、外交支出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36</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三、国有资本经营预算财政拨款收入</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三、国防支出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37</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四、上级补助收入</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四、公共安全支出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38</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五、事业收入</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五、教育支出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39</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六、经营收入</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六、科学技术支出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40</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87.09</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七、附属单位上缴收入</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7</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七、文化旅游体育与传媒支出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41</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八、其他收入</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8</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八、社会保障和就业支出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42</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222.57</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九、卫生健康支出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43</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29.03</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十、节能环保支出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44</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11</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十一、城乡社区支出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45</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十二、农林水支出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46</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1,760.99</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13</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十三、交通运输支出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47</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14</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十四、资源勘探工业信息等支出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48</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十五、商业服务业等支出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49</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十六、金融支出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50</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17</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十七、援助其他地区支出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51</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18</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十八、自然资源海洋气象等支出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52</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19</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十九、住房保障支出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53</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65.9</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20</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二十、粮油物资储备支出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54</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21</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二十一、国有资本经营预算支出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55</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22</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二十二、灾害防治及应急管理支出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56</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23</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二十三、其他支出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57</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二十四、债务还本支出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58</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25</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二十五、债务付息支出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59</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26</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二十六、抗疫特别国债安排的支出</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60</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本年收入合计</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27</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2,190.54</w:t>
            </w: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本年支出合计</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61</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2,190.54</w:t>
            </w: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使用非财政拨款结余</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28</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结余分配</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62</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年初结转和结余</w:t>
            </w: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29</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年末结转和结余</w:t>
            </w: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63</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1404"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2727"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4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1268" w:type="dxa"/>
            <w:gridSpan w:val="3"/>
            <w:tcBorders>
              <w:top w:val="nil"/>
              <w:left w:val="nil"/>
              <w:bottom w:val="single" w:color="000000" w:sz="4" w:space="0"/>
              <w:right w:val="single" w:color="000000" w:sz="8"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2781"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总计</w:t>
            </w:r>
          </w:p>
        </w:tc>
        <w:tc>
          <w:tcPr>
            <w:tcW w:w="450"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31</w:t>
            </w:r>
          </w:p>
        </w:tc>
        <w:tc>
          <w:tcPr>
            <w:tcW w:w="1404"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2,190.54</w:t>
            </w:r>
          </w:p>
        </w:tc>
        <w:tc>
          <w:tcPr>
            <w:tcW w:w="2727"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总计</w:t>
            </w:r>
          </w:p>
        </w:tc>
        <w:tc>
          <w:tcPr>
            <w:tcW w:w="42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65</w:t>
            </w:r>
          </w:p>
        </w:tc>
        <w:tc>
          <w:tcPr>
            <w:tcW w:w="126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2,190.54</w:t>
            </w:r>
          </w:p>
        </w:tc>
      </w:tr>
      <w:tr>
        <w:tblPrEx>
          <w:tblCellMar>
            <w:top w:w="0" w:type="dxa"/>
            <w:left w:w="0" w:type="dxa"/>
            <w:bottom w:w="0" w:type="dxa"/>
            <w:right w:w="0" w:type="dxa"/>
          </w:tblCellMar>
        </w:tblPrEx>
        <w:trPr>
          <w:trHeight w:val="283" w:hRule="exact"/>
        </w:trPr>
        <w:tc>
          <w:tcPr>
            <w:tcW w:w="9053"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注：本表反映部门本年度的总收支和年末结转结余情况；本套报表金额单位转换成万元时，因四舍五入可能存在尾数误差。</w:t>
            </w:r>
          </w:p>
        </w:tc>
      </w:tr>
    </w:tbl>
    <w:p>
      <w:pPr>
        <w:ind w:firstLine="640" w:firstLineChars="200"/>
        <w:jc w:val="center"/>
        <w:rPr>
          <w:rFonts w:hint="eastAsia" w:ascii="黑体" w:hAnsi="黑体" w:eastAsia="黑体"/>
          <w:color w:val="auto"/>
          <w:szCs w:val="32"/>
        </w:rPr>
      </w:pPr>
    </w:p>
    <w:p>
      <w:pPr>
        <w:jc w:val="both"/>
        <w:rPr>
          <w:rFonts w:hint="eastAsia" w:ascii="黑体" w:hAnsi="黑体" w:eastAsia="黑体"/>
          <w:color w:val="auto"/>
          <w:szCs w:val="32"/>
        </w:rPr>
      </w:pPr>
    </w:p>
    <w:p>
      <w:pPr>
        <w:ind w:firstLine="420" w:firstLineChars="200"/>
        <w:jc w:val="center"/>
        <w:rPr>
          <w:rFonts w:hint="eastAsia" w:ascii="黑体" w:hAnsi="黑体" w:eastAsia="黑体"/>
          <w:color w:val="auto"/>
          <w:sz w:val="21"/>
          <w:szCs w:val="21"/>
        </w:rPr>
      </w:pPr>
    </w:p>
    <w:p>
      <w:pPr>
        <w:ind w:firstLine="560" w:firstLineChars="200"/>
        <w:jc w:val="center"/>
        <w:rPr>
          <w:rFonts w:hint="eastAsia" w:ascii="黑体" w:hAnsi="黑体" w:eastAsia="黑体"/>
          <w:color w:val="auto"/>
          <w:sz w:val="28"/>
          <w:szCs w:val="28"/>
        </w:rPr>
      </w:pPr>
      <w:r>
        <w:rPr>
          <w:rFonts w:hint="eastAsia" w:ascii="黑体" w:hAnsi="黑体" w:eastAsia="黑体"/>
          <w:color w:val="auto"/>
          <w:sz w:val="28"/>
          <w:szCs w:val="28"/>
        </w:rPr>
        <w:t>收入决算表</w:t>
      </w:r>
    </w:p>
    <w:tbl>
      <w:tblPr>
        <w:tblStyle w:val="5"/>
        <w:tblW w:w="11394" w:type="dxa"/>
        <w:tblInd w:w="0" w:type="dxa"/>
        <w:tblLayout w:type="fixed"/>
        <w:tblCellMar>
          <w:top w:w="0" w:type="dxa"/>
          <w:left w:w="0" w:type="dxa"/>
          <w:bottom w:w="0" w:type="dxa"/>
          <w:right w:w="0" w:type="dxa"/>
        </w:tblCellMar>
      </w:tblPr>
      <w:tblGrid>
        <w:gridCol w:w="506"/>
        <w:gridCol w:w="355"/>
        <w:gridCol w:w="142"/>
        <w:gridCol w:w="98"/>
        <w:gridCol w:w="305"/>
        <w:gridCol w:w="1583"/>
        <w:gridCol w:w="824"/>
        <w:gridCol w:w="824"/>
        <w:gridCol w:w="648"/>
        <w:gridCol w:w="648"/>
        <w:gridCol w:w="648"/>
        <w:gridCol w:w="648"/>
        <w:gridCol w:w="648"/>
        <w:gridCol w:w="648"/>
        <w:gridCol w:w="2869"/>
      </w:tblGrid>
      <w:tr>
        <w:tblPrEx>
          <w:tblCellMar>
            <w:top w:w="0" w:type="dxa"/>
            <w:left w:w="0" w:type="dxa"/>
            <w:bottom w:w="0" w:type="dxa"/>
            <w:right w:w="0" w:type="dxa"/>
          </w:tblCellMar>
        </w:tblPrEx>
        <w:trPr>
          <w:gridAfter w:val="1"/>
          <w:wAfter w:w="2869" w:type="dxa"/>
          <w:trHeight w:val="283" w:hRule="exact"/>
        </w:trPr>
        <w:tc>
          <w:tcPr>
            <w:tcW w:w="861"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_GB2312" w:hAnsi="仿宋_GB2312" w:eastAsia="仿宋_GB2312" w:cs="仿宋_GB2312"/>
                <w:b w:val="0"/>
                <w:bCs/>
                <w:color w:val="auto"/>
                <w:sz w:val="13"/>
                <w:szCs w:val="13"/>
                <w:lang w:val="en-US" w:eastAsia="zh-CN"/>
              </w:rPr>
            </w:pPr>
          </w:p>
        </w:tc>
        <w:tc>
          <w:tcPr>
            <w:tcW w:w="240"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30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158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8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8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8"/>
                <w:szCs w:val="8"/>
                <w:u w:val="none"/>
              </w:rPr>
            </w:pPr>
            <w:r>
              <w:rPr>
                <w:rFonts w:hint="eastAsia" w:ascii="宋体" w:hAnsi="宋体" w:eastAsia="宋体" w:cs="宋体"/>
                <w:i w:val="0"/>
                <w:color w:val="auto"/>
                <w:kern w:val="0"/>
                <w:sz w:val="8"/>
                <w:szCs w:val="8"/>
                <w:u w:val="none"/>
                <w:lang w:val="en-US" w:eastAsia="zh-CN" w:bidi="ar"/>
              </w:rPr>
              <w:t>公开02表</w:t>
            </w:r>
          </w:p>
        </w:tc>
      </w:tr>
      <w:tr>
        <w:tblPrEx>
          <w:tblCellMar>
            <w:top w:w="0" w:type="dxa"/>
            <w:left w:w="0" w:type="dxa"/>
            <w:bottom w:w="0" w:type="dxa"/>
            <w:right w:w="0" w:type="dxa"/>
          </w:tblCellMar>
        </w:tblPrEx>
        <w:trPr>
          <w:gridAfter w:val="1"/>
          <w:wAfter w:w="2869" w:type="dxa"/>
          <w:trHeight w:val="283" w:hRule="exact"/>
        </w:trPr>
        <w:tc>
          <w:tcPr>
            <w:tcW w:w="2989" w:type="dxa"/>
            <w:gridSpan w:val="6"/>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r>
              <w:rPr>
                <w:rFonts w:hint="eastAsia" w:ascii="宋体" w:hAnsi="宋体" w:eastAsia="宋体" w:cs="宋体"/>
                <w:i w:val="0"/>
                <w:color w:val="auto"/>
                <w:kern w:val="0"/>
                <w:sz w:val="15"/>
                <w:szCs w:val="15"/>
                <w:u w:val="none"/>
                <w:lang w:val="en-US" w:eastAsia="zh-CN" w:bidi="ar"/>
              </w:rPr>
              <w:t>部门：歙县霞坑镇人民政府</w:t>
            </w:r>
          </w:p>
        </w:tc>
        <w:tc>
          <w:tcPr>
            <w:tcW w:w="8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8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1"/>
                <w:szCs w:val="11"/>
                <w:u w:val="none"/>
              </w:rPr>
            </w:pPr>
          </w:p>
        </w:tc>
        <w:tc>
          <w:tcPr>
            <w:tcW w:w="648"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8"/>
                <w:szCs w:val="8"/>
                <w:u w:val="none"/>
              </w:rPr>
            </w:pPr>
            <w:r>
              <w:rPr>
                <w:rFonts w:hint="eastAsia" w:ascii="宋体" w:hAnsi="宋体" w:eastAsia="宋体" w:cs="宋体"/>
                <w:i w:val="0"/>
                <w:color w:val="auto"/>
                <w:kern w:val="0"/>
                <w:sz w:val="8"/>
                <w:szCs w:val="8"/>
                <w:u w:val="none"/>
                <w:lang w:val="en-US" w:eastAsia="zh-CN" w:bidi="ar"/>
              </w:rPr>
              <w:t>金额单位：万元</w:t>
            </w:r>
          </w:p>
        </w:tc>
      </w:tr>
      <w:tr>
        <w:tblPrEx>
          <w:tblCellMar>
            <w:top w:w="0" w:type="dxa"/>
            <w:left w:w="0" w:type="dxa"/>
            <w:bottom w:w="0" w:type="dxa"/>
            <w:right w:w="0" w:type="dxa"/>
          </w:tblCellMar>
        </w:tblPrEx>
        <w:trPr>
          <w:gridAfter w:val="1"/>
          <w:wAfter w:w="2869" w:type="dxa"/>
          <w:trHeight w:val="397" w:hRule="exact"/>
        </w:trPr>
        <w:tc>
          <w:tcPr>
            <w:tcW w:w="1406"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科目代码</w:t>
            </w:r>
          </w:p>
        </w:tc>
        <w:tc>
          <w:tcPr>
            <w:tcW w:w="158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科目名称</w:t>
            </w:r>
          </w:p>
        </w:tc>
        <w:tc>
          <w:tcPr>
            <w:tcW w:w="82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本年收入合计</w:t>
            </w:r>
          </w:p>
        </w:tc>
        <w:tc>
          <w:tcPr>
            <w:tcW w:w="82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财政拨款收入</w:t>
            </w:r>
          </w:p>
        </w:tc>
        <w:tc>
          <w:tcPr>
            <w:tcW w:w="64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上级补助收入</w:t>
            </w:r>
          </w:p>
        </w:tc>
        <w:tc>
          <w:tcPr>
            <w:tcW w:w="1296" w:type="dxa"/>
            <w:gridSpan w:val="2"/>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事业收入</w:t>
            </w:r>
          </w:p>
        </w:tc>
        <w:tc>
          <w:tcPr>
            <w:tcW w:w="64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经营收入</w:t>
            </w:r>
          </w:p>
        </w:tc>
        <w:tc>
          <w:tcPr>
            <w:tcW w:w="64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附属单位上缴收入</w:t>
            </w:r>
          </w:p>
        </w:tc>
        <w:tc>
          <w:tcPr>
            <w:tcW w:w="64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其他收入</w:t>
            </w:r>
          </w:p>
        </w:tc>
      </w:tr>
      <w:tr>
        <w:tblPrEx>
          <w:tblCellMar>
            <w:top w:w="0" w:type="dxa"/>
            <w:left w:w="0" w:type="dxa"/>
            <w:bottom w:w="0" w:type="dxa"/>
            <w:right w:w="0" w:type="dxa"/>
          </w:tblCellMar>
        </w:tblPrEx>
        <w:trPr>
          <w:gridAfter w:val="1"/>
          <w:wAfter w:w="2869" w:type="dxa"/>
          <w:trHeight w:val="397" w:hRule="exact"/>
        </w:trPr>
        <w:tc>
          <w:tcPr>
            <w:tcW w:w="1406"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158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8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8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小计</w:t>
            </w:r>
          </w:p>
        </w:tc>
        <w:tc>
          <w:tcPr>
            <w:tcW w:w="64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其中：教育收费</w:t>
            </w: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r>
      <w:tr>
        <w:trPr>
          <w:gridAfter w:val="1"/>
          <w:wAfter w:w="2869" w:type="dxa"/>
          <w:trHeight w:val="312" w:hRule="exact"/>
        </w:trPr>
        <w:tc>
          <w:tcPr>
            <w:tcW w:w="1406"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158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8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8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312" w:hRule="exact"/>
        </w:trPr>
        <w:tc>
          <w:tcPr>
            <w:tcW w:w="1406"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158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8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8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10"/>
                <w:szCs w:val="10"/>
                <w:u w:val="none"/>
              </w:rPr>
            </w:pPr>
          </w:p>
        </w:tc>
        <w:tc>
          <w:tcPr>
            <w:tcW w:w="64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506"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类</w:t>
            </w:r>
          </w:p>
        </w:tc>
        <w:tc>
          <w:tcPr>
            <w:tcW w:w="49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款</w:t>
            </w:r>
          </w:p>
        </w:tc>
        <w:tc>
          <w:tcPr>
            <w:tcW w:w="40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项</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栏次</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6</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7</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8</w:t>
            </w:r>
          </w:p>
        </w:tc>
      </w:tr>
      <w:tr>
        <w:tblPrEx>
          <w:tblCellMar>
            <w:top w:w="0" w:type="dxa"/>
            <w:left w:w="0" w:type="dxa"/>
            <w:bottom w:w="0" w:type="dxa"/>
            <w:right w:w="0" w:type="dxa"/>
          </w:tblCellMar>
        </w:tblPrEx>
        <w:trPr>
          <w:gridAfter w:val="1"/>
          <w:wAfter w:w="2869" w:type="dxa"/>
          <w:trHeight w:val="314" w:hRule="exact"/>
        </w:trPr>
        <w:tc>
          <w:tcPr>
            <w:tcW w:w="50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3"/>
                <w:szCs w:val="13"/>
                <w:u w:val="none"/>
              </w:rPr>
            </w:pPr>
          </w:p>
        </w:tc>
        <w:tc>
          <w:tcPr>
            <w:tcW w:w="49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3"/>
                <w:szCs w:val="13"/>
                <w:u w:val="none"/>
              </w:rPr>
            </w:pPr>
          </w:p>
        </w:tc>
        <w:tc>
          <w:tcPr>
            <w:tcW w:w="40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3"/>
                <w:szCs w:val="13"/>
                <w:u w:val="none"/>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3"/>
                <w:szCs w:val="13"/>
                <w:u w:val="none"/>
              </w:rPr>
            </w:pPr>
            <w:r>
              <w:rPr>
                <w:rFonts w:hint="eastAsia" w:ascii="宋体" w:hAnsi="宋体" w:eastAsia="宋体" w:cs="宋体"/>
                <w:i w:val="0"/>
                <w:color w:val="auto"/>
                <w:kern w:val="0"/>
                <w:sz w:val="15"/>
                <w:szCs w:val="15"/>
                <w:u w:val="none"/>
                <w:lang w:val="en-US" w:eastAsia="zh-CN" w:bidi="ar"/>
              </w:rPr>
              <w:t>合计</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13"/>
                <w:szCs w:val="13"/>
                <w:u w:val="none"/>
              </w:rPr>
            </w:pPr>
            <w:r>
              <w:rPr>
                <w:rFonts w:hint="eastAsia" w:ascii="宋体" w:hAnsi="宋体" w:eastAsia="宋体" w:cs="宋体"/>
                <w:b w:val="0"/>
                <w:bCs w:val="0"/>
                <w:i w:val="0"/>
                <w:iCs w:val="0"/>
                <w:color w:val="000000"/>
                <w:kern w:val="0"/>
                <w:sz w:val="16"/>
                <w:szCs w:val="16"/>
                <w:u w:val="none"/>
                <w:lang w:val="en-US" w:eastAsia="zh-CN" w:bidi="ar"/>
              </w:rPr>
              <w:t>2,190.54</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13"/>
                <w:szCs w:val="13"/>
                <w:u w:val="none"/>
              </w:rPr>
            </w:pPr>
            <w:r>
              <w:rPr>
                <w:rFonts w:hint="eastAsia" w:ascii="宋体" w:hAnsi="宋体" w:eastAsia="宋体" w:cs="宋体"/>
                <w:b w:val="0"/>
                <w:bCs w:val="0"/>
                <w:i w:val="0"/>
                <w:iCs w:val="0"/>
                <w:color w:val="000000"/>
                <w:kern w:val="0"/>
                <w:sz w:val="16"/>
                <w:szCs w:val="16"/>
                <w:u w:val="none"/>
                <w:lang w:val="en-US" w:eastAsia="zh-CN" w:bidi="ar"/>
              </w:rPr>
              <w:t>2,190.54</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b/>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24.96</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24.96</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576"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20103</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政府办公厅（室）及相关机构事务</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24.96</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24.96</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2010301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行政运行</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24.96</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24.96</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206</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科学技术支出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87.09</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87.09</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20604</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技术研究与开发</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87.09</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87.09</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2060499</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其他技术研究与开发支出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87.09</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87.09</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208</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222.57</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222.57</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20805</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行政事业单位养老支出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222.57</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222.57</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2080501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行政单位离退休</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11.91</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11.91</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2080502</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事业单位离退休</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36</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36</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587"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2080505</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121.38</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121.38</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60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2080506</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53.28</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53.28</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210</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29.03</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29.03</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21001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卫生健康管理事务</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4.93</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4.93</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2100101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行政运行</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4.93</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4.93</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21007</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计划生育事务</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3.27</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3.27</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2100799</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其他计划生育事务支出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3.27</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3.27</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21011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行政事业单位医疗</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20.84</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20.84</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2101101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13.6</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13.6</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2101102</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事业单位医疗</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7.24</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7.24</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农林水支出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1,760.99</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1,760.99</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农业农村</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949.78</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949.78</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2130101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行政运行</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499.22</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499.22</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2130104</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事业运行</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251.08</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251.08</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2130199</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其他农业农村支出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199.48</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199.48</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21307</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农村综合改革</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45.21</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45.21</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622"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2130701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对村级公益事业建设的补助</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45.21</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45.21</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21399</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其他农林水支出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766</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766</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2139999</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其他农林水支出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766</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766</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221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65.9</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65.9</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22102</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住房改革支出</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65.9</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65.9</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gridAfter w:val="1"/>
          <w:wAfter w:w="2869" w:type="dxa"/>
          <w:trHeight w:val="283" w:hRule="exact"/>
        </w:trPr>
        <w:tc>
          <w:tcPr>
            <w:tcW w:w="1406"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2210201</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65.9</w:t>
            </w:r>
          </w:p>
        </w:tc>
        <w:tc>
          <w:tcPr>
            <w:tcW w:w="8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16"/>
                <w:szCs w:val="16"/>
                <w:u w:val="none"/>
                <w:lang w:val="en-US" w:eastAsia="zh-CN" w:bidi="ar"/>
              </w:rPr>
              <w:t>65.9</w:t>
            </w: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10"/>
                <w:szCs w:val="10"/>
                <w:u w:val="none"/>
              </w:rPr>
            </w:pPr>
          </w:p>
        </w:tc>
        <w:tc>
          <w:tcPr>
            <w:tcW w:w="64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0"/>
                <w:szCs w:val="10"/>
                <w:u w:val="none"/>
              </w:rPr>
            </w:pPr>
          </w:p>
        </w:tc>
      </w:tr>
      <w:tr>
        <w:tblPrEx>
          <w:tblCellMar>
            <w:top w:w="0" w:type="dxa"/>
            <w:left w:w="0" w:type="dxa"/>
            <w:bottom w:w="0" w:type="dxa"/>
            <w:right w:w="0" w:type="dxa"/>
          </w:tblCellMar>
        </w:tblPrEx>
        <w:trPr>
          <w:trHeight w:val="283" w:hRule="exact"/>
        </w:trPr>
        <w:tc>
          <w:tcPr>
            <w:tcW w:w="11394" w:type="dxa"/>
            <w:gridSpan w:val="15"/>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注：本表反映部门本年度取得的各项收入情况。</w:t>
            </w:r>
          </w:p>
          <w:p>
            <w:pPr>
              <w:keepNext w:val="0"/>
              <w:keepLines w:val="0"/>
              <w:widowControl/>
              <w:suppressLineNumbers w:val="0"/>
              <w:jc w:val="left"/>
              <w:textAlignment w:val="center"/>
              <w:rPr>
                <w:rFonts w:hint="eastAsia" w:ascii="宋体" w:hAnsi="宋体" w:eastAsia="宋体" w:cs="宋体"/>
                <w:i w:val="0"/>
                <w:color w:val="auto"/>
                <w:sz w:val="10"/>
                <w:szCs w:val="10"/>
                <w:u w:val="none"/>
              </w:rPr>
            </w:pPr>
          </w:p>
        </w:tc>
      </w:tr>
    </w:tbl>
    <w:p>
      <w:pPr>
        <w:jc w:val="center"/>
        <w:rPr>
          <w:rFonts w:hint="eastAsia" w:ascii="黑体" w:hAnsi="黑体" w:eastAsia="黑体"/>
          <w:color w:val="auto"/>
          <w:sz w:val="24"/>
          <w:szCs w:val="24"/>
        </w:rPr>
      </w:pPr>
      <w:r>
        <w:rPr>
          <w:rFonts w:hint="eastAsia" w:ascii="黑体" w:hAnsi="黑体" w:eastAsia="黑体"/>
          <w:color w:val="auto"/>
          <w:sz w:val="24"/>
          <w:szCs w:val="24"/>
        </w:rPr>
        <w:t>支出决算表</w:t>
      </w:r>
    </w:p>
    <w:tbl>
      <w:tblPr>
        <w:tblStyle w:val="5"/>
        <w:tblW w:w="9157" w:type="dxa"/>
        <w:tblInd w:w="0" w:type="dxa"/>
        <w:tblLayout w:type="fixed"/>
        <w:tblCellMar>
          <w:top w:w="0" w:type="dxa"/>
          <w:left w:w="0" w:type="dxa"/>
          <w:bottom w:w="0" w:type="dxa"/>
          <w:right w:w="0" w:type="dxa"/>
        </w:tblCellMar>
      </w:tblPr>
      <w:tblGrid>
        <w:gridCol w:w="411"/>
        <w:gridCol w:w="264"/>
        <w:gridCol w:w="195"/>
        <w:gridCol w:w="99"/>
        <w:gridCol w:w="240"/>
        <w:gridCol w:w="1995"/>
        <w:gridCol w:w="1009"/>
        <w:gridCol w:w="873"/>
        <w:gridCol w:w="941"/>
        <w:gridCol w:w="1023"/>
        <w:gridCol w:w="1009"/>
        <w:gridCol w:w="1098"/>
      </w:tblGrid>
      <w:tr>
        <w:tblPrEx>
          <w:tblCellMar>
            <w:top w:w="0" w:type="dxa"/>
            <w:left w:w="0" w:type="dxa"/>
            <w:bottom w:w="0" w:type="dxa"/>
            <w:right w:w="0" w:type="dxa"/>
          </w:tblCellMar>
        </w:tblPrEx>
        <w:trPr>
          <w:trHeight w:val="283" w:hRule="exact"/>
        </w:trPr>
        <w:tc>
          <w:tcPr>
            <w:tcW w:w="675" w:type="dxa"/>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13"/>
                <w:szCs w:val="13"/>
                <w:u w:val="none"/>
              </w:rPr>
            </w:pPr>
          </w:p>
        </w:tc>
        <w:tc>
          <w:tcPr>
            <w:tcW w:w="294"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24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199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100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87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94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102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100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1098"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1"/>
                <w:szCs w:val="11"/>
                <w:u w:val="none"/>
              </w:rPr>
            </w:pPr>
            <w:r>
              <w:rPr>
                <w:rFonts w:hint="eastAsia" w:ascii="宋体" w:hAnsi="宋体" w:eastAsia="宋体" w:cs="宋体"/>
                <w:i w:val="0"/>
                <w:color w:val="auto"/>
                <w:kern w:val="0"/>
                <w:sz w:val="11"/>
                <w:szCs w:val="11"/>
                <w:u w:val="none"/>
                <w:lang w:val="en-US" w:eastAsia="zh-CN" w:bidi="ar"/>
              </w:rPr>
              <w:t>公开03表</w:t>
            </w:r>
          </w:p>
        </w:tc>
      </w:tr>
      <w:tr>
        <w:tblPrEx>
          <w:tblCellMar>
            <w:top w:w="0" w:type="dxa"/>
            <w:left w:w="0" w:type="dxa"/>
            <w:bottom w:w="0" w:type="dxa"/>
            <w:right w:w="0" w:type="dxa"/>
          </w:tblCellMar>
        </w:tblPrEx>
        <w:trPr>
          <w:trHeight w:val="283" w:hRule="exact"/>
        </w:trPr>
        <w:tc>
          <w:tcPr>
            <w:tcW w:w="3204" w:type="dxa"/>
            <w:gridSpan w:val="6"/>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r>
              <w:rPr>
                <w:rFonts w:hint="eastAsia" w:ascii="宋体" w:hAnsi="宋体" w:eastAsia="宋体" w:cs="宋体"/>
                <w:i w:val="0"/>
                <w:color w:val="auto"/>
                <w:kern w:val="0"/>
                <w:sz w:val="16"/>
                <w:szCs w:val="16"/>
                <w:u w:val="none"/>
                <w:lang w:val="en-US" w:eastAsia="zh-CN" w:bidi="ar"/>
              </w:rPr>
              <w:t>部门</w:t>
            </w:r>
            <w:r>
              <w:rPr>
                <w:rFonts w:hint="eastAsia" w:ascii="仿宋_GB2312" w:hAnsi="仿宋_GB2312" w:eastAsia="仿宋_GB2312" w:cs="仿宋_GB2312"/>
                <w:b w:val="0"/>
                <w:bCs/>
                <w:color w:val="auto"/>
                <w:sz w:val="15"/>
                <w:szCs w:val="15"/>
                <w:lang w:val="en-US" w:eastAsia="zh-CN"/>
              </w:rPr>
              <w:t>：歙县霞坑镇人民政府</w:t>
            </w:r>
          </w:p>
        </w:tc>
        <w:tc>
          <w:tcPr>
            <w:tcW w:w="100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87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94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102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100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3"/>
                <w:szCs w:val="13"/>
                <w:u w:val="none"/>
              </w:rPr>
            </w:pPr>
          </w:p>
        </w:tc>
        <w:tc>
          <w:tcPr>
            <w:tcW w:w="1098"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1"/>
                <w:szCs w:val="11"/>
                <w:u w:val="none"/>
              </w:rPr>
            </w:pPr>
            <w:r>
              <w:rPr>
                <w:rFonts w:hint="eastAsia" w:ascii="宋体" w:hAnsi="宋体" w:eastAsia="宋体" w:cs="宋体"/>
                <w:i w:val="0"/>
                <w:color w:val="auto"/>
                <w:kern w:val="0"/>
                <w:sz w:val="11"/>
                <w:szCs w:val="11"/>
                <w:u w:val="none"/>
                <w:lang w:val="en-US" w:eastAsia="zh-CN" w:bidi="ar"/>
              </w:rPr>
              <w:t>金额单位：万元</w:t>
            </w:r>
          </w:p>
        </w:tc>
      </w:tr>
      <w:tr>
        <w:tblPrEx>
          <w:tblCellMar>
            <w:top w:w="0" w:type="dxa"/>
            <w:left w:w="0" w:type="dxa"/>
            <w:bottom w:w="0" w:type="dxa"/>
            <w:right w:w="0" w:type="dxa"/>
          </w:tblCellMar>
        </w:tblPrEx>
        <w:trPr>
          <w:trHeight w:val="312" w:hRule="exact"/>
        </w:trPr>
        <w:tc>
          <w:tcPr>
            <w:tcW w:w="1209"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科目代码</w:t>
            </w:r>
          </w:p>
        </w:tc>
        <w:tc>
          <w:tcPr>
            <w:tcW w:w="199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科目名称</w:t>
            </w:r>
          </w:p>
        </w:tc>
        <w:tc>
          <w:tcPr>
            <w:tcW w:w="100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本年支出合计</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基本支出</w:t>
            </w:r>
          </w:p>
        </w:tc>
        <w:tc>
          <w:tcPr>
            <w:tcW w:w="941"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项目支出</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上缴上级支出</w:t>
            </w:r>
          </w:p>
        </w:tc>
        <w:tc>
          <w:tcPr>
            <w:tcW w:w="100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经营支出</w:t>
            </w:r>
          </w:p>
        </w:tc>
        <w:tc>
          <w:tcPr>
            <w:tcW w:w="109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对附属单位补助支出</w:t>
            </w:r>
          </w:p>
        </w:tc>
      </w:tr>
      <w:tr>
        <w:tblPrEx>
          <w:tblCellMar>
            <w:top w:w="0" w:type="dxa"/>
            <w:left w:w="0" w:type="dxa"/>
            <w:bottom w:w="0" w:type="dxa"/>
            <w:right w:w="0" w:type="dxa"/>
          </w:tblCellMar>
        </w:tblPrEx>
        <w:trPr>
          <w:trHeight w:val="312" w:hRule="exact"/>
        </w:trPr>
        <w:tc>
          <w:tcPr>
            <w:tcW w:w="1209"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99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94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9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12" w:hRule="exact"/>
        </w:trPr>
        <w:tc>
          <w:tcPr>
            <w:tcW w:w="1209"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99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94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9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12" w:hRule="exact"/>
        </w:trPr>
        <w:tc>
          <w:tcPr>
            <w:tcW w:w="1209"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99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94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0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09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款</w:t>
            </w:r>
          </w:p>
        </w:tc>
        <w:tc>
          <w:tcPr>
            <w:tcW w:w="33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项</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栏次</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r>
      <w:tr>
        <w:tblPrEx>
          <w:tblCellMar>
            <w:top w:w="0" w:type="dxa"/>
            <w:left w:w="0" w:type="dxa"/>
            <w:bottom w:w="0" w:type="dxa"/>
            <w:right w:w="0" w:type="dxa"/>
          </w:tblCellMar>
        </w:tblPrEx>
        <w:trPr>
          <w:trHeight w:val="283" w:hRule="exac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33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6"/>
                <w:szCs w:val="16"/>
                <w:u w:val="none"/>
              </w:rPr>
            </w:pP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合计</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2,190.54</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1,144.20</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1,046.34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621"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20103</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政府办公厅（室）及相关机构事务</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2010301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206</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科学技术支出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87.09</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87.09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20604</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技术研究与开发</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87.09</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87.09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2060499</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其他技术研究与开发支出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87.09</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87.09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222.57</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222.57</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20805</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行政事业单位养老支出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222.57</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222.57</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2080501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行政单位离退休</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11.91</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11.91</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2080502</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事业单位离退休</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36.00</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36.00</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577"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121.38</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121.38</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614"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53.28</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53.28</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29.03</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29.03</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21001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卫生健康管理事务</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4.93</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4.93</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2100101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4.93</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4.93</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21007</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计划生育事务</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3.27</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3.27</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2100799</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其他计划生育事务支出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3.27</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3.27</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21011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行政事业单位医疗</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20.84</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20.84</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13.60</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13.60</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事业单位医疗</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7.24</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7.24</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农林水支出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1,760.99</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801.73</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959.25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农业农村</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949.78</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801.73</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148.04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2130101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499.22</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499.22</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2130104</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事业运行</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251.08</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251.08</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其他农业农村支出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199.48</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51.44</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148.04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21307</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农村综合改革</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45.21</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45.21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66"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2130701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对村级公益事业建设的补助</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45.21</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45.21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21399</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其他农林水支出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766.00</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766.00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2139999</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其他农林水支出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766.00</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766.00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65.90</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65.90</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22102</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住房改革支出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65.90</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65.90</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65.90</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65.90</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659" w:hRule="exact"/>
        </w:trPr>
        <w:tc>
          <w:tcPr>
            <w:tcW w:w="1209"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20103</w:t>
            </w:r>
          </w:p>
        </w:tc>
        <w:tc>
          <w:tcPr>
            <w:tcW w:w="19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政府办公厅（室）及相关机构事务</w:t>
            </w: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24.96</w:t>
            </w:r>
          </w:p>
        </w:tc>
        <w:tc>
          <w:tcPr>
            <w:tcW w:w="9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83" w:hRule="exact"/>
        </w:trPr>
        <w:tc>
          <w:tcPr>
            <w:tcW w:w="9157"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注：本表反映部门本年度各项支出情况。</w:t>
            </w:r>
          </w:p>
        </w:tc>
      </w:tr>
    </w:tbl>
    <w:p>
      <w:pPr>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2223"/>
        <w:gridCol w:w="368"/>
        <w:gridCol w:w="695"/>
        <w:gridCol w:w="2297"/>
        <w:gridCol w:w="403"/>
        <w:gridCol w:w="818"/>
        <w:gridCol w:w="841"/>
        <w:gridCol w:w="271"/>
        <w:gridCol w:w="382"/>
        <w:gridCol w:w="722"/>
      </w:tblGrid>
      <w:tr>
        <w:trPr>
          <w:trHeight w:val="444" w:hRule="atLeast"/>
        </w:trPr>
        <w:tc>
          <w:tcPr>
            <w:tcW w:w="2223"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16"/>
                <w:szCs w:val="16"/>
                <w:u w:val="none"/>
              </w:rPr>
            </w:pPr>
          </w:p>
        </w:tc>
        <w:tc>
          <w:tcPr>
            <w:tcW w:w="36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69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229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40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81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84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2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3"/>
                <w:szCs w:val="13"/>
                <w:u w:val="none"/>
              </w:rPr>
            </w:pPr>
            <w:r>
              <w:rPr>
                <w:rFonts w:hint="eastAsia" w:ascii="宋体" w:hAnsi="宋体" w:eastAsia="宋体" w:cs="宋体"/>
                <w:i w:val="0"/>
                <w:color w:val="auto"/>
                <w:kern w:val="0"/>
                <w:sz w:val="13"/>
                <w:szCs w:val="13"/>
                <w:u w:val="none"/>
                <w:lang w:val="en-US" w:eastAsia="zh-CN" w:bidi="ar"/>
              </w:rPr>
              <w:t>公开04表</w:t>
            </w:r>
          </w:p>
        </w:tc>
      </w:tr>
      <w:tr>
        <w:tblPrEx>
          <w:tblCellMar>
            <w:top w:w="0" w:type="dxa"/>
            <w:left w:w="0" w:type="dxa"/>
            <w:bottom w:w="0" w:type="dxa"/>
            <w:right w:w="0" w:type="dxa"/>
          </w:tblCellMar>
        </w:tblPrEx>
        <w:trPr>
          <w:trHeight w:val="420" w:hRule="atLeast"/>
        </w:trPr>
        <w:tc>
          <w:tcPr>
            <w:tcW w:w="2223"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5"/>
                <w:szCs w:val="15"/>
                <w:u w:val="none"/>
                <w:lang w:val="en-US" w:eastAsia="zh-CN" w:bidi="ar"/>
              </w:rPr>
              <w:t>部门：歙县霞坑镇人民政府</w:t>
            </w:r>
          </w:p>
        </w:tc>
        <w:tc>
          <w:tcPr>
            <w:tcW w:w="36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69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229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40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81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84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2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6"/>
                <w:szCs w:val="16"/>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3"/>
                <w:szCs w:val="13"/>
                <w:u w:val="none"/>
              </w:rPr>
            </w:pPr>
            <w:r>
              <w:rPr>
                <w:rFonts w:hint="eastAsia" w:ascii="宋体" w:hAnsi="宋体" w:eastAsia="宋体" w:cs="宋体"/>
                <w:i w:val="0"/>
                <w:color w:val="auto"/>
                <w:kern w:val="0"/>
                <w:sz w:val="13"/>
                <w:szCs w:val="13"/>
                <w:u w:val="none"/>
                <w:lang w:val="en-US" w:eastAsia="zh-CN" w:bidi="ar"/>
              </w:rPr>
              <w:t>金额单位：万元</w:t>
            </w:r>
          </w:p>
        </w:tc>
      </w:tr>
      <w:tr>
        <w:tblPrEx>
          <w:tblCellMar>
            <w:top w:w="0" w:type="dxa"/>
            <w:left w:w="0" w:type="dxa"/>
            <w:bottom w:w="0" w:type="dxa"/>
            <w:right w:w="0" w:type="dxa"/>
          </w:tblCellMar>
        </w:tblPrEx>
        <w:trPr>
          <w:trHeight w:val="341" w:hRule="atLeast"/>
        </w:trPr>
        <w:tc>
          <w:tcPr>
            <w:tcW w:w="3286"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收     入</w:t>
            </w:r>
          </w:p>
        </w:tc>
        <w:tc>
          <w:tcPr>
            <w:tcW w:w="5734" w:type="dxa"/>
            <w:gridSpan w:val="7"/>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支     出</w:t>
            </w:r>
          </w:p>
        </w:tc>
      </w:tr>
      <w:tr>
        <w:tblPrEx>
          <w:tblCellMar>
            <w:top w:w="0" w:type="dxa"/>
            <w:left w:w="0" w:type="dxa"/>
            <w:bottom w:w="0" w:type="dxa"/>
            <w:right w:w="0" w:type="dxa"/>
          </w:tblCellMar>
        </w:tblPrEx>
        <w:trPr>
          <w:trHeight w:val="224" w:hRule="atLeast"/>
        </w:trPr>
        <w:tc>
          <w:tcPr>
            <w:tcW w:w="2223"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项目</w:t>
            </w:r>
          </w:p>
        </w:tc>
        <w:tc>
          <w:tcPr>
            <w:tcW w:w="36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行次</w:t>
            </w:r>
          </w:p>
        </w:tc>
        <w:tc>
          <w:tcPr>
            <w:tcW w:w="69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金额</w:t>
            </w:r>
          </w:p>
        </w:tc>
        <w:tc>
          <w:tcPr>
            <w:tcW w:w="229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行次</w:t>
            </w:r>
          </w:p>
        </w:tc>
        <w:tc>
          <w:tcPr>
            <w:tcW w:w="8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小计</w:t>
            </w:r>
          </w:p>
        </w:tc>
        <w:tc>
          <w:tcPr>
            <w:tcW w:w="841"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一般公共预算财政拨款</w:t>
            </w:r>
          </w:p>
        </w:tc>
        <w:tc>
          <w:tcPr>
            <w:tcW w:w="65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国有资本经营预算财政拨款</w:t>
            </w:r>
          </w:p>
        </w:tc>
      </w:tr>
      <w:tr>
        <w:tblPrEx>
          <w:tblCellMar>
            <w:top w:w="0" w:type="dxa"/>
            <w:left w:w="0" w:type="dxa"/>
            <w:bottom w:w="0" w:type="dxa"/>
            <w:right w:w="0" w:type="dxa"/>
          </w:tblCellMar>
        </w:tblPrEx>
        <w:trPr>
          <w:trHeight w:val="855" w:hRule="atLeast"/>
        </w:trPr>
        <w:tc>
          <w:tcPr>
            <w:tcW w:w="2223"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36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69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229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8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841"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65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栏次</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5"/>
                <w:szCs w:val="15"/>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w:t>
            </w: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w:t>
            </w: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eastAsia" w:ascii="宋体" w:hAnsi="宋体" w:eastAsia="宋体" w:cs="宋体"/>
                <w:i w:val="0"/>
                <w:color w:val="auto"/>
                <w:kern w:val="0"/>
                <w:sz w:val="11"/>
                <w:szCs w:val="11"/>
                <w:u w:val="none"/>
                <w:lang w:val="en-US" w:eastAsia="zh-CN" w:bidi="ar"/>
              </w:rPr>
              <w:t>5</w:t>
            </w: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2,190.54</w:t>
            </w: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30</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24.96</w:t>
            </w: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24.96</w:t>
            </w: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16"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31</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32</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33</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34</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6</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87.09</w:t>
            </w: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87.09</w:t>
            </w: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7</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36</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8</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37</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222.57</w:t>
            </w: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222.57</w:t>
            </w: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9</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38</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29.03</w:t>
            </w: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29.03</w:t>
            </w: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10</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39</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11</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40</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12</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41</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1,760.99</w:t>
            </w: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1,760.99</w:t>
            </w: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13</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42</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14</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43</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15</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44</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16</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17</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46</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18</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47</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19</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48</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65.9</w:t>
            </w: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65.9</w:t>
            </w: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20</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49</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21</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50</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22</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51</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23</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52</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24</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2,190.54</w:t>
            </w: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53</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25</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54</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26</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27</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56</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2,190.54</w:t>
            </w: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2,190.54</w:t>
            </w: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3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28</w:t>
            </w:r>
          </w:p>
        </w:tc>
        <w:tc>
          <w:tcPr>
            <w:tcW w:w="69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229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57</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8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p>
        </w:tc>
        <w:tc>
          <w:tcPr>
            <w:tcW w:w="653"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40" w:hRule="exact"/>
        </w:trPr>
        <w:tc>
          <w:tcPr>
            <w:tcW w:w="2223"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总计</w:t>
            </w:r>
          </w:p>
        </w:tc>
        <w:tc>
          <w:tcPr>
            <w:tcW w:w="368"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29</w:t>
            </w:r>
          </w:p>
        </w:tc>
        <w:tc>
          <w:tcPr>
            <w:tcW w:w="695"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2,190.54</w:t>
            </w:r>
          </w:p>
        </w:tc>
        <w:tc>
          <w:tcPr>
            <w:tcW w:w="2297"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58</w:t>
            </w:r>
          </w:p>
        </w:tc>
        <w:tc>
          <w:tcPr>
            <w:tcW w:w="818"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2,190.54</w:t>
            </w:r>
          </w:p>
        </w:tc>
        <w:tc>
          <w:tcPr>
            <w:tcW w:w="841"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color w:val="auto"/>
                <w:kern w:val="0"/>
                <w:sz w:val="15"/>
                <w:szCs w:val="15"/>
                <w:u w:val="none"/>
                <w:lang w:val="en-US" w:eastAsia="zh-CN" w:bidi="ar"/>
              </w:rPr>
              <w:t>2,190.54</w:t>
            </w:r>
          </w:p>
        </w:tc>
        <w:tc>
          <w:tcPr>
            <w:tcW w:w="653" w:type="dxa"/>
            <w:gridSpan w:val="2"/>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640" w:hRule="exact"/>
        </w:trPr>
        <w:tc>
          <w:tcPr>
            <w:tcW w:w="9020"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pPr>
        <w:jc w:val="center"/>
        <w:rPr>
          <w:rFonts w:hint="eastAsia" w:ascii="黑体" w:hAnsi="黑体" w:eastAsia="黑体"/>
          <w:color w:val="auto"/>
          <w:sz w:val="24"/>
          <w:szCs w:val="24"/>
        </w:rPr>
      </w:pPr>
      <w:r>
        <w:rPr>
          <w:rFonts w:hint="eastAsia" w:ascii="黑体" w:hAnsi="黑体" w:eastAsia="黑体"/>
          <w:color w:val="auto"/>
          <w:sz w:val="24"/>
          <w:szCs w:val="24"/>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tblPrEx>
          <w:tblCellMar>
            <w:top w:w="0" w:type="dxa"/>
            <w:left w:w="0" w:type="dxa"/>
            <w:bottom w:w="0" w:type="dxa"/>
            <w:right w:w="0" w:type="dxa"/>
          </w:tblCellMar>
        </w:tblPrEx>
        <w:trPr>
          <w:trHeight w:val="315" w:hRule="atLeast"/>
        </w:trPr>
        <w:tc>
          <w:tcPr>
            <w:tcW w:w="445"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15"/>
                <w:szCs w:val="15"/>
                <w:u w:val="none"/>
              </w:rPr>
            </w:pPr>
          </w:p>
        </w:tc>
        <w:tc>
          <w:tcPr>
            <w:tcW w:w="542"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5"/>
                <w:szCs w:val="15"/>
                <w:u w:val="none"/>
              </w:rPr>
            </w:pPr>
          </w:p>
        </w:tc>
        <w:tc>
          <w:tcPr>
            <w:tcW w:w="386"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5"/>
                <w:szCs w:val="15"/>
                <w:u w:val="none"/>
              </w:rPr>
            </w:pPr>
          </w:p>
        </w:tc>
        <w:tc>
          <w:tcPr>
            <w:tcW w:w="190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5"/>
                <w:szCs w:val="15"/>
                <w:u w:val="none"/>
              </w:rPr>
            </w:pPr>
          </w:p>
        </w:tc>
        <w:tc>
          <w:tcPr>
            <w:tcW w:w="127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5"/>
                <w:szCs w:val="15"/>
                <w:u w:val="none"/>
              </w:rPr>
            </w:pPr>
          </w:p>
        </w:tc>
        <w:tc>
          <w:tcPr>
            <w:tcW w:w="1367"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5"/>
                <w:szCs w:val="15"/>
                <w:u w:val="none"/>
              </w:rPr>
            </w:pPr>
          </w:p>
        </w:tc>
        <w:tc>
          <w:tcPr>
            <w:tcW w:w="292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1"/>
                <w:szCs w:val="11"/>
                <w:u w:val="none"/>
              </w:rPr>
            </w:pPr>
            <w:r>
              <w:rPr>
                <w:rFonts w:hint="eastAsia" w:ascii="宋体" w:hAnsi="宋体" w:eastAsia="宋体" w:cs="宋体"/>
                <w:i w:val="0"/>
                <w:color w:val="auto"/>
                <w:kern w:val="0"/>
                <w:sz w:val="11"/>
                <w:szCs w:val="11"/>
                <w:u w:val="none"/>
                <w:lang w:val="en-US" w:eastAsia="zh-CN" w:bidi="ar"/>
              </w:rPr>
              <w:t>公开05表</w:t>
            </w:r>
          </w:p>
        </w:tc>
      </w:tr>
      <w:tr>
        <w:tblPrEx>
          <w:tblCellMar>
            <w:top w:w="0" w:type="dxa"/>
            <w:left w:w="0" w:type="dxa"/>
            <w:bottom w:w="0" w:type="dxa"/>
            <w:right w:w="0" w:type="dxa"/>
          </w:tblCellMar>
        </w:tblPrEx>
        <w:trPr>
          <w:trHeight w:val="296" w:hRule="atLeast"/>
        </w:trPr>
        <w:tc>
          <w:tcPr>
            <w:tcW w:w="3278" w:type="dxa"/>
            <w:gridSpan w:val="5"/>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5"/>
                <w:szCs w:val="15"/>
                <w:u w:val="none"/>
              </w:rPr>
            </w:pPr>
            <w:r>
              <w:rPr>
                <w:rFonts w:hint="eastAsia" w:ascii="宋体" w:hAnsi="宋体" w:eastAsia="宋体" w:cs="宋体"/>
                <w:i w:val="0"/>
                <w:color w:val="auto"/>
                <w:kern w:val="0"/>
                <w:sz w:val="18"/>
                <w:szCs w:val="18"/>
                <w:u w:val="none"/>
                <w:lang w:val="en-US" w:eastAsia="zh-CN" w:bidi="ar"/>
              </w:rPr>
              <w:t>部门：歙县霞坑镇人民政府</w:t>
            </w:r>
          </w:p>
        </w:tc>
        <w:tc>
          <w:tcPr>
            <w:tcW w:w="127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5"/>
                <w:szCs w:val="15"/>
                <w:u w:val="none"/>
              </w:rPr>
            </w:pPr>
          </w:p>
        </w:tc>
        <w:tc>
          <w:tcPr>
            <w:tcW w:w="1367"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5"/>
                <w:szCs w:val="15"/>
                <w:u w:val="none"/>
              </w:rPr>
            </w:pPr>
          </w:p>
        </w:tc>
        <w:tc>
          <w:tcPr>
            <w:tcW w:w="292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1"/>
                <w:szCs w:val="11"/>
                <w:u w:val="none"/>
              </w:rPr>
            </w:pPr>
            <w:r>
              <w:rPr>
                <w:rFonts w:hint="eastAsia" w:ascii="宋体" w:hAnsi="宋体" w:eastAsia="宋体" w:cs="宋体"/>
                <w:i w:val="0"/>
                <w:color w:val="auto"/>
                <w:kern w:val="0"/>
                <w:sz w:val="11"/>
                <w:szCs w:val="11"/>
                <w:u w:val="none"/>
                <w:lang w:val="en-US" w:eastAsia="zh-CN" w:bidi="ar"/>
              </w:rPr>
              <w:t>金额单位：万元</w:t>
            </w:r>
          </w:p>
        </w:tc>
      </w:tr>
      <w:tr>
        <w:tblPrEx>
          <w:tblCellMar>
            <w:top w:w="0" w:type="dxa"/>
            <w:left w:w="0" w:type="dxa"/>
            <w:bottom w:w="0" w:type="dxa"/>
            <w:right w:w="0" w:type="dxa"/>
          </w:tblCellMar>
        </w:tblPrEx>
        <w:trPr>
          <w:trHeight w:val="455"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本年支出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r>
      <w:tr>
        <w:tblPrEx>
          <w:tblCellMar>
            <w:top w:w="0" w:type="dxa"/>
            <w:left w:w="0" w:type="dxa"/>
            <w:bottom w:w="0" w:type="dxa"/>
            <w:right w:w="0" w:type="dxa"/>
          </w:tblCellMar>
        </w:tblPrEx>
        <w:trPr>
          <w:trHeight w:val="283" w:hRule="exac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18"/>
                <w:szCs w:val="18"/>
                <w:u w:val="none"/>
              </w:rPr>
            </w:pPr>
            <w:r>
              <w:rPr>
                <w:rFonts w:hint="eastAsia" w:ascii="宋体" w:hAnsi="宋体" w:eastAsia="宋体" w:cs="宋体"/>
                <w:b/>
                <w:bCs/>
                <w:i w:val="0"/>
                <w:iCs w:val="0"/>
                <w:color w:val="000000"/>
                <w:kern w:val="0"/>
                <w:sz w:val="18"/>
                <w:szCs w:val="18"/>
                <w:u w:val="none"/>
                <w:lang w:val="en-US" w:eastAsia="zh-CN" w:bidi="ar"/>
              </w:rPr>
              <w:t>2,190.54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18"/>
                <w:szCs w:val="18"/>
                <w:u w:val="none"/>
              </w:rPr>
            </w:pPr>
            <w:r>
              <w:rPr>
                <w:rFonts w:hint="eastAsia" w:ascii="宋体" w:hAnsi="宋体" w:eastAsia="宋体" w:cs="宋体"/>
                <w:b/>
                <w:bCs/>
                <w:i w:val="0"/>
                <w:iCs w:val="0"/>
                <w:color w:val="000000"/>
                <w:kern w:val="0"/>
                <w:sz w:val="18"/>
                <w:szCs w:val="18"/>
                <w:u w:val="none"/>
                <w:lang w:val="en-US" w:eastAsia="zh-CN" w:bidi="ar"/>
              </w:rPr>
              <w:t>1,144.20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18"/>
                <w:szCs w:val="18"/>
                <w:u w:val="none"/>
              </w:rPr>
            </w:pPr>
            <w:r>
              <w:rPr>
                <w:rFonts w:hint="eastAsia" w:ascii="宋体" w:hAnsi="宋体" w:eastAsia="宋体" w:cs="宋体"/>
                <w:b/>
                <w:bCs/>
                <w:i w:val="0"/>
                <w:iCs w:val="0"/>
                <w:color w:val="000000"/>
                <w:kern w:val="0"/>
                <w:sz w:val="18"/>
                <w:szCs w:val="18"/>
                <w:u w:val="none"/>
                <w:lang w:val="en-US" w:eastAsia="zh-CN" w:bidi="ar"/>
              </w:rPr>
              <w:t>1,046.34</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24.96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24.96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58"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24.96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24.96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24.96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24.96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科学技术支出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87.09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87.09</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20604</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技术研究与开发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87.09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87.09</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2060499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其他技术研究与开发支出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87.09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87.09</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222.57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222.57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222.57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222.57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11.91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11.91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27"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121.38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121.38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31"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53.28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53.28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29.03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29.03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21001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卫生健康管理事务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2100101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21007</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计划生育事务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2100799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20.84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20.84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1,760.99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801.73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959.25</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949.78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801.73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148.04</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499.22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499.22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2130104</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251.08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251.08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199.48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51.44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148.04</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45.21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45.21</w:t>
            </w:r>
          </w:p>
        </w:tc>
      </w:tr>
      <w:tr>
        <w:tblPrEx>
          <w:tblCellMar>
            <w:top w:w="0" w:type="dxa"/>
            <w:left w:w="0" w:type="dxa"/>
            <w:bottom w:w="0" w:type="dxa"/>
            <w:right w:w="0" w:type="dxa"/>
          </w:tblCellMar>
        </w:tblPrEx>
        <w:trPr>
          <w:trHeight w:val="628"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2130701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45.21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45.21</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766</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2139999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766</w:t>
            </w: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83" w:hRule="exact"/>
        </w:trPr>
        <w:tc>
          <w:tcPr>
            <w:tcW w:w="8843"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5"/>
                <w:szCs w:val="15"/>
                <w:u w:val="none"/>
                <w:lang w:val="en-US" w:eastAsia="zh-CN" w:bidi="ar"/>
              </w:rPr>
              <w:t>注：本表反映部门本年度一般公共预算财政拨款支出情况。</w:t>
            </w:r>
          </w:p>
        </w:tc>
      </w:tr>
    </w:tbl>
    <w:p>
      <w:pPr>
        <w:jc w:val="center"/>
        <w:rPr>
          <w:rFonts w:hint="eastAsia" w:ascii="黑体" w:hAnsi="黑体" w:eastAsia="黑体"/>
          <w:color w:val="auto"/>
          <w:sz w:val="24"/>
          <w:szCs w:val="24"/>
        </w:rPr>
      </w:pPr>
      <w:r>
        <w:rPr>
          <w:rFonts w:hint="eastAsia" w:ascii="黑体" w:hAnsi="黑体" w:eastAsia="黑体"/>
          <w:color w:val="auto"/>
          <w:sz w:val="24"/>
          <w:szCs w:val="24"/>
        </w:rPr>
        <w:t>一般公共预算财政拨款基本支出决算</w:t>
      </w:r>
      <w:r>
        <w:rPr>
          <w:rFonts w:hint="eastAsia" w:ascii="黑体" w:hAnsi="黑体" w:eastAsia="黑体"/>
          <w:color w:val="auto"/>
          <w:sz w:val="24"/>
          <w:szCs w:val="24"/>
          <w:lang w:eastAsia="zh-CN"/>
        </w:rPr>
        <w:t>明细</w:t>
      </w:r>
      <w:r>
        <w:rPr>
          <w:rFonts w:hint="eastAsia" w:ascii="黑体" w:hAnsi="黑体" w:eastAsia="黑体"/>
          <w:color w:val="auto"/>
          <w:sz w:val="24"/>
          <w:szCs w:val="24"/>
        </w:rPr>
        <w:t>表</w:t>
      </w:r>
    </w:p>
    <w:tbl>
      <w:tblPr>
        <w:tblStyle w:val="5"/>
        <w:tblW w:w="8898" w:type="dxa"/>
        <w:tblInd w:w="0" w:type="dxa"/>
        <w:tblLayout w:type="fixed"/>
        <w:tblCellMar>
          <w:top w:w="0" w:type="dxa"/>
          <w:left w:w="0" w:type="dxa"/>
          <w:bottom w:w="0" w:type="dxa"/>
          <w:right w:w="0" w:type="dxa"/>
        </w:tblCellMar>
      </w:tblPr>
      <w:tblGrid>
        <w:gridCol w:w="510"/>
        <w:gridCol w:w="96"/>
        <w:gridCol w:w="1791"/>
        <w:gridCol w:w="622"/>
        <w:gridCol w:w="578"/>
        <w:gridCol w:w="1702"/>
        <w:gridCol w:w="524"/>
        <w:gridCol w:w="545"/>
        <w:gridCol w:w="88"/>
        <w:gridCol w:w="1692"/>
        <w:gridCol w:w="177"/>
        <w:gridCol w:w="573"/>
      </w:tblGrid>
      <w:tr>
        <w:tblPrEx>
          <w:tblCellMar>
            <w:top w:w="0" w:type="dxa"/>
            <w:left w:w="0" w:type="dxa"/>
            <w:bottom w:w="0" w:type="dxa"/>
            <w:right w:w="0" w:type="dxa"/>
          </w:tblCellMar>
        </w:tblPrEx>
        <w:trPr>
          <w:trHeight w:val="277" w:hRule="atLeast"/>
        </w:trPr>
        <w:tc>
          <w:tcPr>
            <w:tcW w:w="606" w:type="dxa"/>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tblPrEx>
          <w:tblCellMar>
            <w:top w:w="0" w:type="dxa"/>
            <w:left w:w="0" w:type="dxa"/>
            <w:bottom w:w="0" w:type="dxa"/>
            <w:right w:w="0" w:type="dxa"/>
          </w:tblCellMar>
        </w:tblPrEx>
        <w:trPr>
          <w:trHeight w:val="327" w:hRule="atLeast"/>
        </w:trPr>
        <w:tc>
          <w:tcPr>
            <w:tcW w:w="3019" w:type="dxa"/>
            <w:gridSpan w:val="4"/>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8"/>
                <w:szCs w:val="18"/>
                <w:u w:val="none"/>
              </w:rPr>
            </w:pPr>
            <w:r>
              <w:rPr>
                <w:rFonts w:hint="eastAsia" w:ascii="宋体" w:hAnsi="宋体" w:eastAsia="宋体" w:cs="宋体"/>
                <w:i w:val="0"/>
                <w:color w:val="auto"/>
                <w:kern w:val="0"/>
                <w:sz w:val="18"/>
                <w:szCs w:val="18"/>
                <w:u w:val="none"/>
                <w:lang w:val="en-US" w:eastAsia="zh-CN" w:bidi="ar"/>
              </w:rPr>
              <w:t>部门：歙县霞坑镇人民政府</w:t>
            </w:r>
          </w:p>
        </w:tc>
        <w:tc>
          <w:tcPr>
            <w:tcW w:w="57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8"/>
                <w:szCs w:val="18"/>
                <w:u w:val="none"/>
              </w:rPr>
            </w:pPr>
          </w:p>
        </w:tc>
        <w:tc>
          <w:tcPr>
            <w:tcW w:w="170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8"/>
                <w:szCs w:val="18"/>
                <w:u w:val="none"/>
              </w:rPr>
            </w:pPr>
          </w:p>
        </w:tc>
        <w:tc>
          <w:tcPr>
            <w:tcW w:w="5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8"/>
                <w:szCs w:val="18"/>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18"/>
                <w:szCs w:val="18"/>
                <w:u w:val="none"/>
              </w:rPr>
            </w:pPr>
          </w:p>
        </w:tc>
        <w:tc>
          <w:tcPr>
            <w:tcW w:w="2442"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金额单位：万元</w:t>
            </w:r>
          </w:p>
        </w:tc>
      </w:tr>
      <w:tr>
        <w:tblPrEx>
          <w:tblCellMar>
            <w:top w:w="0" w:type="dxa"/>
            <w:left w:w="0" w:type="dxa"/>
            <w:bottom w:w="0" w:type="dxa"/>
            <w:right w:w="0" w:type="dxa"/>
          </w:tblCellMar>
        </w:tblPrEx>
        <w:trPr>
          <w:trHeight w:val="340" w:hRule="exac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w:t>
            </w:r>
          </w:p>
        </w:tc>
      </w:tr>
      <w:tr>
        <w:tblPrEx>
          <w:tblCellMar>
            <w:top w:w="0" w:type="dxa"/>
            <w:left w:w="0" w:type="dxa"/>
            <w:bottom w:w="0" w:type="dxa"/>
            <w:right w:w="0" w:type="dxa"/>
          </w:tblCellMar>
        </w:tblPrEx>
        <w:trPr>
          <w:trHeight w:val="340" w:hRule="exact"/>
        </w:trPr>
        <w:tc>
          <w:tcPr>
            <w:tcW w:w="51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w:t>
            </w:r>
          </w:p>
        </w:tc>
        <w:tc>
          <w:tcPr>
            <w:tcW w:w="54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w:t>
            </w:r>
          </w:p>
        </w:tc>
      </w:tr>
      <w:tr>
        <w:tblPrEx>
          <w:tblCellMar>
            <w:top w:w="0" w:type="dxa"/>
            <w:left w:w="0" w:type="dxa"/>
            <w:bottom w:w="0" w:type="dxa"/>
            <w:right w:w="0" w:type="dxa"/>
          </w:tblCellMar>
        </w:tblPrEx>
        <w:trPr>
          <w:trHeight w:val="312" w:hRule="exact"/>
        </w:trPr>
        <w:tc>
          <w:tcPr>
            <w:tcW w:w="51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4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957"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950.65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122.04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500.42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52.98</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5.28</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3.38</w:t>
            </w: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145.96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16.97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18.11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0.28</w:t>
            </w:r>
          </w:p>
        </w:tc>
      </w:tr>
      <w:tr>
        <w:tblPrEx>
          <w:tblCellMar>
            <w:top w:w="0" w:type="dxa"/>
            <w:left w:w="0" w:type="dxa"/>
            <w:bottom w:w="0" w:type="dxa"/>
            <w:right w:w="0" w:type="dxa"/>
          </w:tblCellMar>
        </w:tblPrEx>
        <w:trPr>
          <w:trHeight w:val="61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121.17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53.31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19.87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6.61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72.33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0.99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68.13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41.32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5.55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9.42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6.95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20.54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17.39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589"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13.07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3"/>
                <w:szCs w:val="13"/>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CellMar>
            <w:top w:w="0" w:type="dxa"/>
            <w:left w:w="0" w:type="dxa"/>
            <w:bottom w:w="0" w:type="dxa"/>
            <w:right w:w="0" w:type="dxa"/>
          </w:tblCellMar>
        </w:tblPrEx>
        <w:trPr>
          <w:trHeight w:val="340" w:hRule="exac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3"/>
                <w:szCs w:val="13"/>
                <w:u w:val="none"/>
                <w:lang w:val="en-US" w:eastAsia="zh-CN" w:bidi="ar"/>
              </w:rPr>
              <w:t>1,018.78</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125.42</w:t>
            </w:r>
          </w:p>
        </w:tc>
      </w:tr>
      <w:tr>
        <w:tblPrEx>
          <w:tblCellMar>
            <w:top w:w="0" w:type="dxa"/>
            <w:left w:w="0" w:type="dxa"/>
            <w:bottom w:w="0" w:type="dxa"/>
            <w:right w:w="0" w:type="dxa"/>
          </w:tblCellMar>
        </w:tblPrEx>
        <w:trPr>
          <w:trHeight w:val="340" w:hRule="exact"/>
        </w:trPr>
        <w:tc>
          <w:tcPr>
            <w:tcW w:w="8898"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pPr>
        <w:jc w:val="center"/>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480"/>
        <w:gridCol w:w="70"/>
        <w:gridCol w:w="360"/>
        <w:gridCol w:w="117"/>
        <w:gridCol w:w="591"/>
        <w:gridCol w:w="236"/>
        <w:gridCol w:w="250"/>
        <w:gridCol w:w="180"/>
        <w:gridCol w:w="366"/>
        <w:gridCol w:w="477"/>
        <w:gridCol w:w="286"/>
        <w:gridCol w:w="208"/>
        <w:gridCol w:w="32"/>
        <w:gridCol w:w="456"/>
        <w:gridCol w:w="600"/>
        <w:gridCol w:w="641"/>
      </w:tblGrid>
      <w:tr>
        <w:tblPrEx>
          <w:tblCellMar>
            <w:top w:w="0" w:type="dxa"/>
            <w:left w:w="108" w:type="dxa"/>
            <w:bottom w:w="0" w:type="dxa"/>
            <w:right w:w="108" w:type="dxa"/>
          </w:tblCellMar>
        </w:tblPrEx>
        <w:trPr>
          <w:trHeight w:val="403" w:hRule="atLeast"/>
        </w:trPr>
        <w:tc>
          <w:tcPr>
            <w:tcW w:w="3510" w:type="dxa"/>
            <w:gridSpan w:val="7"/>
            <w:tcBorders>
              <w:top w:val="nil"/>
              <w:left w:val="nil"/>
              <w:bottom w:val="nil"/>
              <w:right w:val="nil"/>
            </w:tcBorders>
            <w:noWrap w:val="0"/>
            <w:vAlign w:val="bottom"/>
          </w:tcPr>
          <w:p>
            <w:pPr>
              <w:widowControl/>
              <w:jc w:val="left"/>
              <w:rPr>
                <w:rFonts w:ascii="Arial" w:hAnsi="Arial" w:eastAsia="宋体" w:cs="Arial"/>
                <w:color w:val="auto"/>
                <w:kern w:val="0"/>
                <w:sz w:val="20"/>
              </w:rPr>
            </w:pPr>
            <w:r>
              <w:rPr>
                <w:rFonts w:hint="eastAsia" w:ascii="宋体" w:hAnsi="宋体" w:eastAsia="宋体" w:cs="Arial"/>
                <w:color w:val="auto"/>
                <w:kern w:val="0"/>
                <w:sz w:val="20"/>
                <w:szCs w:val="20"/>
                <w:lang w:eastAsia="zh-CN"/>
              </w:rPr>
              <w:t>部门：歙县霞坑镇人民政府</w:t>
            </w:r>
          </w:p>
        </w:tc>
        <w:tc>
          <w:tcPr>
            <w:tcW w:w="480"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tblPrEx>
          <w:tblCellMar>
            <w:top w:w="0" w:type="dxa"/>
            <w:left w:w="108" w:type="dxa"/>
            <w:bottom w:w="0" w:type="dxa"/>
            <w:right w:w="108" w:type="dxa"/>
          </w:tblCellMar>
        </w:tblPrEx>
        <w:trPr>
          <w:trHeight w:val="898" w:hRule="atLeast"/>
        </w:trPr>
        <w:tc>
          <w:tcPr>
            <w:tcW w:w="8860" w:type="dxa"/>
            <w:gridSpan w:val="23"/>
            <w:tcBorders>
              <w:top w:val="single" w:color="auto"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说明：霞坑镇人民政府没有政府性基金预算收入，也没有使用政府性基金预算安排的支出，故本表无数据。</w:t>
            </w:r>
          </w:p>
        </w:tc>
      </w:tr>
    </w:tbl>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：歙县霞坑镇人民政府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rPr>
          <w:trHeight w:val="964" w:hRule="atLeast"/>
        </w:trPr>
        <w:tc>
          <w:tcPr>
            <w:tcW w:w="8779" w:type="dxa"/>
            <w:gridSpan w:val="7"/>
            <w:tcBorders>
              <w:top w:val="single" w:color="auto"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说明：霞坑镇人民政府没有国有资本经营预算财政拨款安排的支出，故本表无数据。</w:t>
            </w:r>
          </w:p>
        </w:tc>
      </w:tr>
    </w:tbl>
    <w:p>
      <w:pPr>
        <w:ind w:firstLine="640" w:firstLineChars="200"/>
        <w:rPr>
          <w:rFonts w:hint="eastAsia" w:ascii="黑体" w:hAnsi="黑体" w:eastAsia="黑体"/>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rPr>
          <w:rFonts w:hint="eastAsia" w:ascii="黑体" w:hAnsi="黑体" w:eastAsia="黑体" w:cs="Times New Roman"/>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val="en-US" w:eastAsia="zh-CN"/>
        </w:rPr>
        <w:t>歙县霞坑镇人民政府</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年度收入总计2190.54万元（含使用非财政拨款结余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结余）、支出总计2190.54万元（含结余分配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年相比，收、支总计各增加569.7万元，增长</w:t>
      </w:r>
      <w:r>
        <w:rPr>
          <w:rFonts w:hint="eastAsia" w:ascii="仿宋_GB2312" w:hAnsi="仿宋"/>
          <w:color w:val="auto"/>
          <w:szCs w:val="32"/>
          <w:lang w:val="en-US" w:eastAsia="zh-CN"/>
        </w:rPr>
        <w:t>35.14</w:t>
      </w:r>
      <w:r>
        <w:rPr>
          <w:rFonts w:hint="eastAsia" w:ascii="仿宋_GB2312" w:hAnsi="仿宋"/>
          <w:color w:val="auto"/>
          <w:szCs w:val="32"/>
        </w:rPr>
        <w:t>%，主要原因：</w:t>
      </w:r>
      <w:r>
        <w:rPr>
          <w:rFonts w:hint="eastAsia" w:ascii="仿宋_GB2312" w:hAnsi="仿宋"/>
          <w:szCs w:val="32"/>
        </w:rPr>
        <w:t>一是</w:t>
      </w:r>
      <w:r>
        <w:rPr>
          <w:rFonts w:hint="eastAsia" w:ascii="仿宋_GB2312" w:hAnsi="仿宋"/>
          <w:szCs w:val="32"/>
          <w:lang w:eastAsia="zh-CN"/>
        </w:rPr>
        <w:t>人员变动</w:t>
      </w:r>
      <w:r>
        <w:rPr>
          <w:rFonts w:hint="eastAsia" w:ascii="仿宋_GB2312" w:hAnsi="仿宋"/>
          <w:szCs w:val="32"/>
        </w:rPr>
        <w:t>；二是</w:t>
      </w:r>
      <w:r>
        <w:rPr>
          <w:rFonts w:hint="eastAsia" w:ascii="仿宋_GB2312" w:hAnsi="仿宋"/>
          <w:szCs w:val="32"/>
          <w:lang w:eastAsia="zh-CN"/>
        </w:rPr>
        <w:t>社会保障和就业支出增加</w:t>
      </w:r>
      <w:r>
        <w:rPr>
          <w:rFonts w:hint="eastAsia" w:ascii="仿宋_GB2312" w:hAnsi="仿宋"/>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年度收入合计2190.54万元，其中：财政拨款收入2190.54万元，占</w:t>
      </w:r>
      <w:r>
        <w:rPr>
          <w:rFonts w:hint="eastAsia" w:ascii="仿宋_GB2312" w:hAnsi="仿宋"/>
          <w:color w:val="auto"/>
          <w:szCs w:val="32"/>
          <w:lang w:val="en-US" w:eastAsia="zh-CN"/>
        </w:rPr>
        <w:t>100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年度支出合计2190.54万元，其中：基本支出1144.20万元，占</w:t>
      </w:r>
      <w:r>
        <w:rPr>
          <w:rFonts w:hint="eastAsia" w:ascii="仿宋_GB2312" w:hAnsi="仿宋"/>
          <w:color w:val="auto"/>
          <w:szCs w:val="32"/>
          <w:lang w:val="en-US" w:eastAsia="zh-CN"/>
        </w:rPr>
        <w:t>52.23</w:t>
      </w:r>
      <w:r>
        <w:rPr>
          <w:rFonts w:hint="eastAsia" w:ascii="仿宋_GB2312" w:hAnsi="仿宋"/>
          <w:color w:val="auto"/>
          <w:szCs w:val="32"/>
        </w:rPr>
        <w:t>%；项目支出1046.34万元，占</w:t>
      </w:r>
      <w:r>
        <w:rPr>
          <w:rFonts w:hint="eastAsia" w:ascii="仿宋_GB2312" w:hAnsi="仿宋"/>
          <w:color w:val="auto"/>
          <w:szCs w:val="32"/>
          <w:lang w:val="en-US" w:eastAsia="zh-CN"/>
        </w:rPr>
        <w:t>47.77</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总计2190.54万元（含年初财政拨款结转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余），支出总计2190.54万元（含年末财政拨款结转和结余）。与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年相比，财政拨款收、支总计各增加569.7万元，增长</w:t>
      </w:r>
      <w:r>
        <w:rPr>
          <w:rFonts w:hint="eastAsia" w:ascii="仿宋_GB2312" w:hAnsi="仿宋"/>
          <w:color w:val="auto"/>
          <w:szCs w:val="32"/>
          <w:lang w:val="en-US" w:eastAsia="zh-CN"/>
        </w:rPr>
        <w:t>35.14</w:t>
      </w:r>
      <w:r>
        <w:rPr>
          <w:rFonts w:hint="eastAsia" w:ascii="仿宋_GB2312" w:hAnsi="仿宋"/>
          <w:color w:val="auto"/>
          <w:szCs w:val="32"/>
        </w:rPr>
        <w:t>%，主要原因：</w:t>
      </w:r>
      <w:r>
        <w:rPr>
          <w:rFonts w:hint="eastAsia" w:ascii="仿宋_GB2312" w:hAnsi="仿宋"/>
          <w:szCs w:val="32"/>
        </w:rPr>
        <w:t>一是</w:t>
      </w:r>
      <w:r>
        <w:rPr>
          <w:rFonts w:hint="eastAsia" w:ascii="仿宋_GB2312" w:hAnsi="仿宋"/>
          <w:szCs w:val="32"/>
          <w:lang w:eastAsia="zh-CN"/>
        </w:rPr>
        <w:t>人员变动</w:t>
      </w:r>
      <w:r>
        <w:rPr>
          <w:rFonts w:hint="eastAsia" w:ascii="仿宋_GB2312" w:hAnsi="仿宋"/>
          <w:szCs w:val="32"/>
        </w:rPr>
        <w:t>；二是</w:t>
      </w:r>
      <w:r>
        <w:rPr>
          <w:rFonts w:hint="eastAsia" w:ascii="仿宋_GB2312" w:hAnsi="仿宋"/>
          <w:szCs w:val="32"/>
          <w:lang w:eastAsia="zh-CN"/>
        </w:rPr>
        <w:t>社会保障和就业支出增加</w:t>
      </w:r>
      <w:r>
        <w:rPr>
          <w:rFonts w:hint="eastAsia" w:ascii="仿宋_GB2312" w:hAnsi="仿宋"/>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
          <w:color w:val="auto"/>
          <w:szCs w:val="32"/>
        </w:rPr>
        <w:t>2190.54</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100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
          <w:color w:val="auto"/>
          <w:szCs w:val="32"/>
        </w:rPr>
        <w:t>569.7</w:t>
      </w:r>
      <w:r>
        <w:rPr>
          <w:rFonts w:hint="eastAsia" w:ascii="仿宋_GB2312" w:hAnsi="仿宋_GB2312" w:eastAsia="仿宋_GB2312" w:cs="仿宋_GB2312"/>
          <w:b w:val="0"/>
          <w:bCs/>
          <w:color w:val="auto"/>
          <w:sz w:val="32"/>
          <w:szCs w:val="32"/>
          <w:lang w:eastAsia="zh-CN"/>
        </w:rPr>
        <w:t>万元，增长</w:t>
      </w:r>
      <w:r>
        <w:rPr>
          <w:rFonts w:hint="eastAsia" w:ascii="仿宋_GB2312" w:hAnsi="仿宋"/>
          <w:color w:val="auto"/>
          <w:szCs w:val="32"/>
          <w:lang w:val="en-US" w:eastAsia="zh-CN"/>
        </w:rPr>
        <w:t>35.14</w:t>
      </w:r>
      <w:r>
        <w:rPr>
          <w:rFonts w:hint="eastAsia" w:ascii="仿宋_GB2312" w:hAnsi="仿宋_GB2312" w:eastAsia="仿宋_GB2312" w:cs="仿宋_GB2312"/>
          <w:b w:val="0"/>
          <w:bCs/>
          <w:color w:val="auto"/>
          <w:sz w:val="32"/>
          <w:szCs w:val="32"/>
          <w:lang w:eastAsia="zh-CN"/>
        </w:rPr>
        <w:t>%。主要原因</w:t>
      </w:r>
      <w:r>
        <w:rPr>
          <w:rFonts w:hint="eastAsia" w:ascii="仿宋_GB2312" w:hAnsi="仿宋_GB2312" w:cs="仿宋_GB2312"/>
          <w:b w:val="0"/>
          <w:bCs/>
          <w:color w:val="auto"/>
          <w:sz w:val="32"/>
          <w:szCs w:val="32"/>
          <w:lang w:eastAsia="zh-CN"/>
        </w:rPr>
        <w:t>：</w:t>
      </w:r>
      <w:r>
        <w:rPr>
          <w:rFonts w:hint="eastAsia" w:ascii="仿宋_GB2312" w:hAnsi="仿宋"/>
          <w:szCs w:val="32"/>
        </w:rPr>
        <w:t>一是</w:t>
      </w:r>
      <w:r>
        <w:rPr>
          <w:rFonts w:hint="eastAsia" w:ascii="仿宋_GB2312" w:hAnsi="仿宋"/>
          <w:szCs w:val="32"/>
          <w:lang w:eastAsia="zh-CN"/>
        </w:rPr>
        <w:t>人员变动</w:t>
      </w:r>
      <w:r>
        <w:rPr>
          <w:rFonts w:hint="eastAsia" w:ascii="仿宋_GB2312" w:hAnsi="仿宋"/>
          <w:szCs w:val="32"/>
        </w:rPr>
        <w:t>；二是</w:t>
      </w:r>
      <w:r>
        <w:rPr>
          <w:rFonts w:hint="eastAsia" w:ascii="仿宋_GB2312" w:hAnsi="仿宋"/>
          <w:szCs w:val="32"/>
          <w:lang w:eastAsia="zh-CN"/>
        </w:rPr>
        <w:t>社会保障和就业支出增加</w:t>
      </w:r>
      <w:r>
        <w:rPr>
          <w:rFonts w:hint="eastAsia" w:ascii="仿宋_GB2312" w:hAnsi="仿宋"/>
          <w:szCs w:val="32"/>
        </w:rPr>
        <w:t>。</w:t>
      </w:r>
    </w:p>
    <w:p>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年度一般公共预算财政拨款支出2190.54万元，主要用于以下方面：</w:t>
      </w:r>
      <w:r>
        <w:rPr>
          <w:rFonts w:hint="eastAsia" w:ascii="仿宋_GB2312" w:hAnsi="仿宋"/>
          <w:b/>
          <w:color w:val="auto"/>
          <w:szCs w:val="32"/>
        </w:rPr>
        <w:t>一般公共服务（类）</w:t>
      </w:r>
      <w:r>
        <w:rPr>
          <w:rFonts w:hint="eastAsia" w:ascii="仿宋_GB2312" w:hAnsi="仿宋"/>
          <w:color w:val="auto"/>
          <w:szCs w:val="32"/>
        </w:rPr>
        <w:t>支出24.96万元，占1.1</w:t>
      </w:r>
      <w:r>
        <w:rPr>
          <w:rFonts w:hint="eastAsia" w:ascii="仿宋_GB2312" w:hAnsi="仿宋"/>
          <w:color w:val="auto"/>
          <w:szCs w:val="32"/>
          <w:lang w:val="en-US" w:eastAsia="zh-CN"/>
        </w:rPr>
        <w:t>4</w:t>
      </w:r>
      <w:r>
        <w:rPr>
          <w:rFonts w:hint="eastAsia" w:ascii="仿宋_GB2312" w:hAnsi="仿宋"/>
          <w:color w:val="auto"/>
          <w:szCs w:val="32"/>
        </w:rPr>
        <w:t>%;</w:t>
      </w:r>
      <w:r>
        <w:rPr>
          <w:rFonts w:hint="eastAsia" w:ascii="仿宋_GB2312" w:hAnsi="仿宋"/>
          <w:b/>
          <w:color w:val="auto"/>
          <w:szCs w:val="32"/>
        </w:rPr>
        <w:t>科学技术（类）</w:t>
      </w:r>
      <w:r>
        <w:rPr>
          <w:rFonts w:hint="eastAsia" w:ascii="仿宋_GB2312" w:hAnsi="仿宋"/>
          <w:color w:val="auto"/>
          <w:szCs w:val="32"/>
        </w:rPr>
        <w:t>支出87.09万元，占3.97%；；</w:t>
      </w:r>
      <w:r>
        <w:rPr>
          <w:rFonts w:hint="eastAsia" w:ascii="仿宋_GB2312" w:hAnsi="仿宋"/>
          <w:b/>
          <w:color w:val="auto"/>
          <w:szCs w:val="32"/>
        </w:rPr>
        <w:t>社会保障和就业（类）</w:t>
      </w:r>
      <w:r>
        <w:rPr>
          <w:rFonts w:hint="eastAsia" w:ascii="仿宋_GB2312" w:hAnsi="仿宋"/>
          <w:color w:val="auto"/>
          <w:szCs w:val="32"/>
        </w:rPr>
        <w:t>支出222.57万元，占10.16%；</w:t>
      </w:r>
      <w:r>
        <w:rPr>
          <w:rFonts w:hint="eastAsia" w:ascii="仿宋_GB2312" w:hAnsi="仿宋"/>
          <w:b/>
          <w:color w:val="auto"/>
          <w:szCs w:val="32"/>
        </w:rPr>
        <w:t>农林水（类）</w:t>
      </w:r>
      <w:r>
        <w:rPr>
          <w:rFonts w:hint="eastAsia" w:ascii="仿宋_GB2312" w:hAnsi="仿宋"/>
          <w:color w:val="auto"/>
          <w:szCs w:val="32"/>
        </w:rPr>
        <w:t>支出1760.99万元，占</w:t>
      </w:r>
      <w:r>
        <w:rPr>
          <w:rFonts w:hint="eastAsia" w:ascii="仿宋_GB2312" w:hAnsi="仿宋"/>
          <w:color w:val="auto"/>
          <w:szCs w:val="32"/>
          <w:lang w:val="en-US" w:eastAsia="zh-CN"/>
        </w:rPr>
        <w:t>80.39</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支出65.9万元，占</w:t>
      </w:r>
      <w:r>
        <w:rPr>
          <w:rFonts w:hint="eastAsia" w:ascii="仿宋_GB2312" w:hAnsi="仿宋"/>
          <w:color w:val="auto"/>
          <w:szCs w:val="32"/>
          <w:lang w:val="en-US" w:eastAsia="zh-CN"/>
        </w:rPr>
        <w:t>3.01</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b/>
          <w:color w:val="auto"/>
          <w:szCs w:val="32"/>
          <w:lang w:val="en-US" w:eastAsia="zh-CN"/>
        </w:rPr>
        <w:t>卫生健康支出</w:t>
      </w:r>
      <w:r>
        <w:rPr>
          <w:rFonts w:hint="eastAsia" w:ascii="仿宋_GB2312" w:hAnsi="仿宋"/>
          <w:b/>
          <w:color w:val="auto"/>
          <w:szCs w:val="32"/>
        </w:rPr>
        <w:t>（类）</w:t>
      </w:r>
      <w:r>
        <w:rPr>
          <w:rFonts w:hint="eastAsia" w:ascii="仿宋_GB2312" w:hAnsi="仿宋"/>
          <w:color w:val="auto"/>
          <w:szCs w:val="32"/>
        </w:rPr>
        <w:t>支出29.03万元，占</w:t>
      </w:r>
      <w:r>
        <w:rPr>
          <w:rFonts w:hint="eastAsia" w:ascii="仿宋_GB2312" w:hAnsi="仿宋"/>
          <w:color w:val="auto"/>
          <w:szCs w:val="32"/>
          <w:lang w:val="en-US" w:eastAsia="zh-CN"/>
        </w:rPr>
        <w:t>1.33</w:t>
      </w:r>
      <w:r>
        <w:rPr>
          <w:rFonts w:hint="eastAsia" w:ascii="仿宋_GB2312" w:hAnsi="仿宋"/>
          <w:color w:val="auto"/>
          <w:szCs w:val="32"/>
        </w:rPr>
        <w:t>%。</w:t>
      </w:r>
    </w:p>
    <w:p>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ascii="仿宋" w:hAnsi="仿宋" w:eastAsia="仿宋" w:cs="仿宋"/>
          <w:i w:val="0"/>
          <w:iCs w:val="0"/>
          <w:caps w:val="0"/>
          <w:color w:val="333333"/>
          <w:spacing w:val="0"/>
          <w:sz w:val="32"/>
          <w:szCs w:val="32"/>
          <w:shd w:val="clear" w:fill="FFFFFF"/>
        </w:rPr>
        <w:t>1077.21</w:t>
      </w:r>
      <w:r>
        <w:rPr>
          <w:rFonts w:hint="eastAsia" w:ascii="仿宋_GB2312" w:hAnsi="仿宋"/>
          <w:color w:val="auto"/>
          <w:szCs w:val="32"/>
        </w:rPr>
        <w:t>万元，支出决算为</w:t>
      </w:r>
      <w:r>
        <w:rPr>
          <w:rFonts w:hint="eastAsia" w:ascii="仿宋_GB2312" w:hAnsi="仿宋"/>
          <w:color w:val="auto"/>
          <w:szCs w:val="32"/>
          <w:lang w:val="en-US" w:eastAsia="zh-CN"/>
        </w:rPr>
        <w:t>2190.54</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w:t>
      </w:r>
      <w:r>
        <w:rPr>
          <w:rFonts w:hint="eastAsia" w:ascii="仿宋_GB2312" w:hAnsi="仿宋"/>
          <w:szCs w:val="32"/>
        </w:rPr>
        <w:t>一是</w:t>
      </w:r>
      <w:r>
        <w:rPr>
          <w:rFonts w:hint="eastAsia" w:ascii="仿宋_GB2312" w:hAnsi="仿宋"/>
          <w:szCs w:val="32"/>
          <w:lang w:eastAsia="zh-CN"/>
        </w:rPr>
        <w:t>人员变动</w:t>
      </w:r>
      <w:r>
        <w:rPr>
          <w:rFonts w:hint="eastAsia" w:ascii="仿宋_GB2312" w:hAnsi="仿宋"/>
          <w:szCs w:val="32"/>
        </w:rPr>
        <w:t>；二是</w:t>
      </w:r>
      <w:r>
        <w:rPr>
          <w:rFonts w:hint="eastAsia" w:ascii="仿宋_GB2312" w:hAnsi="仿宋"/>
          <w:szCs w:val="32"/>
          <w:lang w:eastAsia="zh-CN"/>
        </w:rPr>
        <w:t>社会保障和就业支出增加</w:t>
      </w:r>
      <w:r>
        <w:rPr>
          <w:rFonts w:hint="eastAsia" w:ascii="仿宋_GB2312" w:hAnsi="仿宋"/>
          <w:szCs w:val="32"/>
        </w:rPr>
        <w:t>。</w:t>
      </w:r>
      <w:r>
        <w:rPr>
          <w:rFonts w:hint="eastAsia" w:ascii="仿宋_GB2312" w:hAnsi="仿宋"/>
          <w:color w:val="auto"/>
          <w:szCs w:val="32"/>
        </w:rPr>
        <w:t>其中:基本支出1144.20万元，占</w:t>
      </w:r>
      <w:r>
        <w:rPr>
          <w:rFonts w:hint="eastAsia" w:ascii="仿宋_GB2312" w:hAnsi="仿宋"/>
          <w:color w:val="auto"/>
          <w:szCs w:val="32"/>
          <w:lang w:val="en-US" w:eastAsia="zh-CN"/>
        </w:rPr>
        <w:t>52.23</w:t>
      </w:r>
      <w:r>
        <w:rPr>
          <w:rFonts w:hint="eastAsia" w:ascii="仿宋_GB2312" w:hAnsi="仿宋"/>
          <w:color w:val="auto"/>
          <w:szCs w:val="32"/>
        </w:rPr>
        <w:t>%；项目支出1046.34万元，占</w:t>
      </w:r>
      <w:r>
        <w:rPr>
          <w:rFonts w:hint="eastAsia" w:ascii="仿宋_GB2312" w:hAnsi="仿宋"/>
          <w:color w:val="auto"/>
          <w:szCs w:val="32"/>
          <w:lang w:val="en-US" w:eastAsia="zh-CN"/>
        </w:rPr>
        <w:t>47.77</w:t>
      </w:r>
      <w:r>
        <w:rPr>
          <w:rFonts w:hint="eastAsia" w:ascii="仿宋_GB2312" w:hAnsi="仿宋"/>
          <w:color w:val="auto"/>
          <w:szCs w:val="32"/>
        </w:rPr>
        <w:t>%。具体情况如下：</w:t>
      </w:r>
    </w:p>
    <w:p>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一般公共服务（类）政府办公厅（室）及相关机构事务（款）行政运行（项）</w:t>
      </w:r>
      <w:r>
        <w:rPr>
          <w:rFonts w:hint="eastAsia" w:ascii="仿宋_GB2312" w:hAnsi="仿宋"/>
          <w:color w:val="auto"/>
          <w:szCs w:val="32"/>
        </w:rPr>
        <w:t>。年初预算为25.41万元，支出决算为24.96万元，完成年初预算的</w:t>
      </w:r>
      <w:r>
        <w:rPr>
          <w:rFonts w:hint="eastAsia" w:ascii="仿宋_GB2312" w:hAnsi="仿宋"/>
          <w:color w:val="auto"/>
          <w:szCs w:val="32"/>
          <w:lang w:val="en-US" w:eastAsia="zh-CN"/>
        </w:rPr>
        <w:t>98.23</w:t>
      </w:r>
      <w:r>
        <w:rPr>
          <w:rFonts w:hint="eastAsia" w:ascii="仿宋_GB2312" w:hAnsi="仿宋"/>
          <w:color w:val="auto"/>
          <w:szCs w:val="32"/>
        </w:rPr>
        <w:t>%，决算数小于预算数的主要原因是</w:t>
      </w:r>
      <w:r>
        <w:rPr>
          <w:rFonts w:hint="eastAsia" w:ascii="仿宋_GB2312" w:hAnsi="仿宋"/>
          <w:color w:val="auto"/>
          <w:szCs w:val="32"/>
          <w:lang w:val="en-US" w:eastAsia="zh-CN"/>
        </w:rPr>
        <w:t>厉行节约，减少基本办公开支</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rPr>
        <w:t>科学技术支出（类）技术研究与开发（款）其他技术研究与开发支出（项）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万元，支出决算为87.09万元，决算数大于预算数的主要原因是</w:t>
      </w:r>
      <w:r>
        <w:rPr>
          <w:rFonts w:hint="eastAsia" w:ascii="仿宋_GB2312" w:hAnsi="仿宋"/>
          <w:color w:val="auto"/>
          <w:szCs w:val="32"/>
          <w:lang w:val="en-US" w:eastAsia="zh-CN"/>
        </w:rPr>
        <w:t>支持地方企业发展，落实招商引资政策</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rPr>
        <w:t>社会保障和就业支出（类）行政事业单位养老支出（款）行政单位离退休（项）。</w:t>
      </w:r>
      <w:r>
        <w:rPr>
          <w:rFonts w:hint="eastAsia" w:ascii="仿宋_GB2312" w:hAnsi="仿宋"/>
          <w:color w:val="auto"/>
          <w:szCs w:val="32"/>
        </w:rPr>
        <w:t>年初预算为1.56万元，支出决算为11.91万元，完成年初预算的</w:t>
      </w:r>
      <w:r>
        <w:rPr>
          <w:rFonts w:hint="eastAsia" w:ascii="仿宋_GB2312" w:hAnsi="仿宋"/>
          <w:color w:val="auto"/>
          <w:szCs w:val="32"/>
          <w:lang w:val="en-US" w:eastAsia="zh-CN"/>
        </w:rPr>
        <w:t>763.46</w:t>
      </w:r>
      <w:r>
        <w:rPr>
          <w:rFonts w:hint="eastAsia" w:ascii="仿宋_GB2312" w:hAnsi="仿宋"/>
          <w:color w:val="auto"/>
          <w:szCs w:val="32"/>
        </w:rPr>
        <w:t>%，决算数大于预算数的主要原因是</w:t>
      </w:r>
      <w:r>
        <w:rPr>
          <w:rFonts w:hint="eastAsia" w:ascii="仿宋_GB2312" w:hAnsi="仿宋"/>
          <w:szCs w:val="32"/>
          <w:lang w:eastAsia="zh-CN"/>
        </w:rPr>
        <w:t>人员变动，</w:t>
      </w:r>
      <w:r>
        <w:rPr>
          <w:rFonts w:hint="eastAsia" w:ascii="仿宋_GB2312" w:hAnsi="仿宋"/>
          <w:szCs w:val="32"/>
          <w:lang w:val="en-US" w:eastAsia="zh-CN"/>
        </w:rPr>
        <w:t>退休人员增加</w:t>
      </w:r>
      <w:r>
        <w:rPr>
          <w:rFonts w:hint="eastAsia" w:ascii="仿宋_GB2312" w:hAnsi="仿宋"/>
          <w:color w:val="auto"/>
          <w:szCs w:val="32"/>
        </w:rPr>
        <w:t>。</w:t>
      </w:r>
    </w:p>
    <w:p>
      <w:pPr>
        <w:ind w:firstLine="640" w:firstLineChars="200"/>
        <w:rPr>
          <w:rFonts w:hint="eastAsia" w:ascii="仿宋_GB2312" w:hAnsi="仿宋"/>
          <w:szCs w:val="32"/>
          <w:lang w:val="en-US" w:eastAsia="zh-CN"/>
        </w:rPr>
      </w:pPr>
      <w:r>
        <w:rPr>
          <w:rFonts w:hint="eastAsia" w:ascii="仿宋_GB2312" w:hAnsi="仿宋"/>
          <w:color w:val="auto"/>
          <w:szCs w:val="32"/>
          <w:lang w:val="en-US" w:eastAsia="zh-CN"/>
        </w:rPr>
        <w:t>4</w:t>
      </w:r>
      <w:r>
        <w:rPr>
          <w:rFonts w:hint="eastAsia" w:ascii="仿宋_GB2312" w:hAnsi="仿宋"/>
          <w:color w:val="auto"/>
          <w:szCs w:val="32"/>
        </w:rPr>
        <w:t>.</w:t>
      </w:r>
      <w:r>
        <w:rPr>
          <w:rFonts w:hint="eastAsia" w:ascii="仿宋_GB2312" w:hAnsi="仿宋"/>
          <w:b/>
          <w:color w:val="auto"/>
          <w:szCs w:val="32"/>
        </w:rPr>
        <w:t>社会保障和就业支出（类）行政事业单位养老支出（款）事业单位离退休项）。</w:t>
      </w:r>
      <w:r>
        <w:rPr>
          <w:rFonts w:hint="eastAsia" w:ascii="仿宋_GB2312" w:hAnsi="仿宋"/>
          <w:color w:val="auto"/>
          <w:szCs w:val="32"/>
        </w:rPr>
        <w:t>年初预算为36.00万元，支出决算为36.00万元，完成年初预算的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szCs w:val="32"/>
          <w:lang w:val="en-US" w:eastAsia="zh-CN"/>
        </w:rPr>
        <w:t>。</w:t>
      </w:r>
    </w:p>
    <w:p>
      <w:pPr>
        <w:ind w:firstLine="640" w:firstLineChars="200"/>
        <w:rPr>
          <w:rFonts w:hint="eastAsia" w:ascii="仿宋_GB2312" w:hAnsi="仿宋"/>
          <w:color w:val="auto"/>
          <w:szCs w:val="32"/>
        </w:rPr>
      </w:pPr>
      <w:r>
        <w:rPr>
          <w:rFonts w:hint="eastAsia" w:ascii="仿宋_GB2312" w:hAnsi="仿宋"/>
          <w:color w:val="auto"/>
          <w:szCs w:val="32"/>
          <w:lang w:val="en-US" w:eastAsia="zh-CN"/>
        </w:rPr>
        <w:t>5</w:t>
      </w:r>
      <w:r>
        <w:rPr>
          <w:rFonts w:hint="eastAsia" w:ascii="仿宋_GB2312" w:hAnsi="仿宋"/>
          <w:color w:val="auto"/>
          <w:szCs w:val="32"/>
        </w:rPr>
        <w:t>.</w:t>
      </w:r>
      <w:r>
        <w:rPr>
          <w:rFonts w:hint="eastAsia" w:ascii="仿宋_GB2312" w:hAnsi="仿宋"/>
          <w:b/>
          <w:color w:val="auto"/>
          <w:szCs w:val="32"/>
        </w:rPr>
        <w:t>社会保障和就业支出（类）行政事业单位养老支出（款）机关事业单位基本养老保险缴费支出（项）。</w:t>
      </w:r>
      <w:r>
        <w:rPr>
          <w:rFonts w:hint="eastAsia" w:ascii="仿宋_GB2312" w:hAnsi="仿宋"/>
          <w:color w:val="auto"/>
          <w:szCs w:val="32"/>
        </w:rPr>
        <w:t>年初预算为70.33万元，支出决算为121.38万元，完成年初预算的</w:t>
      </w:r>
      <w:r>
        <w:rPr>
          <w:rFonts w:hint="eastAsia" w:ascii="仿宋_GB2312" w:hAnsi="仿宋"/>
          <w:color w:val="auto"/>
          <w:szCs w:val="32"/>
          <w:lang w:val="en-US" w:eastAsia="zh-CN"/>
        </w:rPr>
        <w:t>172.59</w:t>
      </w:r>
      <w:r>
        <w:rPr>
          <w:rFonts w:hint="eastAsia" w:ascii="仿宋_GB2312" w:hAnsi="仿宋"/>
          <w:color w:val="auto"/>
          <w:szCs w:val="32"/>
        </w:rPr>
        <w:t>%，决算数大于预算数的主要原因是</w:t>
      </w:r>
      <w:r>
        <w:rPr>
          <w:rFonts w:hint="eastAsia" w:ascii="仿宋_GB2312" w:hAnsi="仿宋"/>
          <w:szCs w:val="32"/>
          <w:lang w:eastAsia="zh-CN"/>
        </w:rPr>
        <w:t>人员变动，</w:t>
      </w:r>
      <w:r>
        <w:rPr>
          <w:rFonts w:hint="eastAsia" w:ascii="仿宋_GB2312" w:hAnsi="仿宋"/>
          <w:szCs w:val="32"/>
          <w:lang w:val="en-US" w:eastAsia="zh-CN"/>
        </w:rPr>
        <w:t>新招录工作人员</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color w:val="auto"/>
          <w:szCs w:val="32"/>
          <w:lang w:val="en-US" w:eastAsia="zh-CN"/>
        </w:rPr>
        <w:t>6</w:t>
      </w:r>
      <w:r>
        <w:rPr>
          <w:rFonts w:hint="eastAsia" w:ascii="仿宋_GB2312" w:hAnsi="仿宋"/>
          <w:color w:val="auto"/>
          <w:szCs w:val="32"/>
        </w:rPr>
        <w:t>.</w:t>
      </w:r>
      <w:r>
        <w:rPr>
          <w:rFonts w:hint="eastAsia" w:ascii="仿宋_GB2312" w:hAnsi="仿宋"/>
          <w:b/>
          <w:color w:val="auto"/>
          <w:szCs w:val="32"/>
        </w:rPr>
        <w:t>社会保障和就业支出（类）行政事业单位养老支出（款）机关事业单位职业年金缴费支出（项）。</w:t>
      </w:r>
      <w:r>
        <w:rPr>
          <w:rFonts w:hint="eastAsia" w:ascii="仿宋_GB2312" w:hAnsi="仿宋"/>
          <w:color w:val="auto"/>
          <w:szCs w:val="32"/>
        </w:rPr>
        <w:t>年初预算为35.17万元，支出决算为53.28万元，完成年初预算的</w:t>
      </w:r>
      <w:r>
        <w:rPr>
          <w:rFonts w:hint="eastAsia" w:ascii="仿宋_GB2312" w:hAnsi="仿宋"/>
          <w:color w:val="auto"/>
          <w:szCs w:val="32"/>
          <w:lang w:val="en-US" w:eastAsia="zh-CN"/>
        </w:rPr>
        <w:t>151.49</w:t>
      </w:r>
      <w:r>
        <w:rPr>
          <w:rFonts w:hint="eastAsia" w:ascii="仿宋_GB2312" w:hAnsi="仿宋"/>
          <w:color w:val="auto"/>
          <w:szCs w:val="32"/>
        </w:rPr>
        <w:t>%，决算数大于预算数的主要原因是</w:t>
      </w:r>
      <w:r>
        <w:rPr>
          <w:rFonts w:hint="eastAsia" w:ascii="仿宋_GB2312" w:hAnsi="仿宋"/>
          <w:szCs w:val="32"/>
          <w:lang w:eastAsia="zh-CN"/>
        </w:rPr>
        <w:t>人员变动，</w:t>
      </w:r>
      <w:r>
        <w:rPr>
          <w:rFonts w:hint="eastAsia" w:ascii="仿宋_GB2312" w:hAnsi="仿宋"/>
          <w:szCs w:val="32"/>
          <w:lang w:val="en-US" w:eastAsia="zh-CN"/>
        </w:rPr>
        <w:t>新招录工作人员</w:t>
      </w:r>
      <w:r>
        <w:rPr>
          <w:rFonts w:hint="eastAsia" w:ascii="仿宋_GB2312" w:hAnsi="仿宋"/>
          <w:color w:val="auto"/>
          <w:szCs w:val="32"/>
        </w:rPr>
        <w:t>。</w:t>
      </w:r>
    </w:p>
    <w:p>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7</w:t>
      </w:r>
      <w:r>
        <w:rPr>
          <w:rFonts w:hint="eastAsia" w:ascii="仿宋_GB2312" w:hAnsi="仿宋"/>
          <w:color w:val="auto"/>
          <w:szCs w:val="32"/>
        </w:rPr>
        <w:t>.</w:t>
      </w:r>
      <w:r>
        <w:rPr>
          <w:rFonts w:hint="eastAsia" w:ascii="仿宋_GB2312" w:hAnsi="仿宋"/>
          <w:b/>
          <w:color w:val="auto"/>
          <w:szCs w:val="32"/>
        </w:rPr>
        <w:t>卫生健康支出（类）卫生健康管理事务（款）行政运行（项）。</w:t>
      </w:r>
      <w:r>
        <w:rPr>
          <w:rFonts w:hint="eastAsia" w:ascii="仿宋_GB2312" w:hAnsi="仿宋"/>
          <w:color w:val="auto"/>
          <w:szCs w:val="32"/>
        </w:rPr>
        <w:t>年初预算为4.93万元，支出决算为4.93万元，完成年初预算的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color w:val="auto"/>
          <w:szCs w:val="32"/>
          <w:lang w:eastAsia="zh-CN"/>
        </w:rPr>
        <w:t>。</w:t>
      </w:r>
    </w:p>
    <w:p>
      <w:pPr>
        <w:ind w:firstLine="640" w:firstLineChars="200"/>
        <w:rPr>
          <w:rFonts w:hint="eastAsia" w:ascii="仿宋_GB2312" w:hAnsi="仿宋"/>
          <w:szCs w:val="32"/>
          <w:lang w:val="en-US" w:eastAsia="zh-CN"/>
        </w:rPr>
      </w:pPr>
      <w:r>
        <w:rPr>
          <w:rFonts w:hint="eastAsia" w:ascii="仿宋_GB2312" w:hAnsi="仿宋"/>
          <w:color w:val="auto"/>
          <w:szCs w:val="32"/>
          <w:lang w:val="en-US" w:eastAsia="zh-CN"/>
        </w:rPr>
        <w:t>8</w:t>
      </w:r>
      <w:r>
        <w:rPr>
          <w:rFonts w:hint="eastAsia" w:ascii="仿宋_GB2312" w:hAnsi="仿宋"/>
          <w:color w:val="auto"/>
          <w:szCs w:val="32"/>
        </w:rPr>
        <w:t>．</w:t>
      </w:r>
      <w:r>
        <w:rPr>
          <w:rFonts w:hint="eastAsia" w:ascii="仿宋_GB2312" w:hAnsi="仿宋"/>
          <w:b/>
          <w:color w:val="auto"/>
          <w:szCs w:val="32"/>
        </w:rPr>
        <w:t>卫生健康支出（类）计划生育事务（款）其他计划生育事务支出（项）。</w:t>
      </w:r>
      <w:r>
        <w:rPr>
          <w:rFonts w:hint="eastAsia" w:ascii="仿宋_GB2312" w:hAnsi="仿宋"/>
          <w:color w:val="auto"/>
          <w:szCs w:val="32"/>
        </w:rPr>
        <w:t>年初预算为4.92万元，支出决算为3.27万元，完成年初预算的</w:t>
      </w:r>
      <w:r>
        <w:rPr>
          <w:rFonts w:hint="eastAsia" w:ascii="仿宋_GB2312" w:hAnsi="仿宋"/>
          <w:color w:val="auto"/>
          <w:szCs w:val="32"/>
          <w:lang w:val="en-US" w:eastAsia="zh-CN"/>
        </w:rPr>
        <w:t>66.46</w:t>
      </w:r>
      <w:r>
        <w:rPr>
          <w:rFonts w:hint="eastAsia" w:ascii="仿宋_GB2312" w:hAnsi="仿宋"/>
          <w:color w:val="auto"/>
          <w:szCs w:val="32"/>
        </w:rPr>
        <w:t>%，</w:t>
      </w:r>
      <w:r>
        <w:rPr>
          <w:rFonts w:hint="eastAsia" w:ascii="仿宋_GB2312" w:hAnsi="仿宋"/>
          <w:szCs w:val="32"/>
          <w:lang w:val="en-US" w:eastAsia="zh-CN"/>
        </w:rPr>
        <w:t>决算数小于预算数的主要原因是</w:t>
      </w:r>
      <w:r>
        <w:rPr>
          <w:rFonts w:hint="eastAsia" w:ascii="仿宋_GB2312" w:hAnsi="仿宋"/>
          <w:color w:val="auto"/>
          <w:szCs w:val="32"/>
          <w:lang w:val="en-US" w:eastAsia="zh-CN"/>
        </w:rPr>
        <w:t>财政供给政策变动，农村独生子女保健费由县财政统一支付。</w:t>
      </w:r>
    </w:p>
    <w:p>
      <w:pPr>
        <w:ind w:firstLine="640" w:firstLineChars="200"/>
        <w:rPr>
          <w:rFonts w:hint="eastAsia" w:ascii="仿宋_GB2312" w:hAnsi="仿宋"/>
          <w:color w:val="auto"/>
          <w:szCs w:val="32"/>
          <w:lang w:eastAsia="zh-CN"/>
        </w:rPr>
      </w:pPr>
      <w:r>
        <w:rPr>
          <w:rFonts w:hint="eastAsia" w:ascii="仿宋_GB2312" w:hAnsi="仿宋"/>
          <w:szCs w:val="32"/>
          <w:lang w:val="en-US" w:eastAsia="zh-CN"/>
        </w:rPr>
        <w:t>9.</w:t>
      </w:r>
      <w:r>
        <w:rPr>
          <w:rFonts w:hint="eastAsia" w:ascii="仿宋_GB2312" w:hAnsi="仿宋"/>
          <w:b/>
          <w:color w:val="auto"/>
          <w:szCs w:val="32"/>
        </w:rPr>
        <w:t>卫生健康支出（类）行政事业单位医疗（款）行政单位医疗（项）。</w:t>
      </w:r>
      <w:r>
        <w:rPr>
          <w:rFonts w:hint="eastAsia" w:ascii="仿宋_GB2312" w:hAnsi="仿宋"/>
          <w:color w:val="auto"/>
          <w:szCs w:val="32"/>
        </w:rPr>
        <w:t>年初预算为13.6万元，支出决算为13.6万元，完成年初预算的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color w:val="auto"/>
          <w:szCs w:val="32"/>
          <w:lang w:eastAsia="zh-CN"/>
        </w:rPr>
        <w:t>。</w:t>
      </w:r>
    </w:p>
    <w:p>
      <w:pPr>
        <w:ind w:firstLine="640" w:firstLineChars="200"/>
        <w:rPr>
          <w:rFonts w:hint="eastAsia" w:ascii="仿宋_GB2312" w:hAnsi="仿宋"/>
          <w:color w:val="auto"/>
          <w:szCs w:val="32"/>
          <w:lang w:eastAsia="zh-CN"/>
        </w:rPr>
      </w:pPr>
      <w:r>
        <w:rPr>
          <w:rFonts w:hint="eastAsia" w:ascii="仿宋_GB2312" w:hAnsi="仿宋"/>
          <w:szCs w:val="32"/>
          <w:lang w:val="en-US" w:eastAsia="zh-CN"/>
        </w:rPr>
        <w:t>10.</w:t>
      </w:r>
      <w:r>
        <w:rPr>
          <w:rFonts w:hint="eastAsia" w:ascii="仿宋_GB2312" w:hAnsi="仿宋"/>
          <w:b/>
          <w:color w:val="auto"/>
          <w:szCs w:val="32"/>
        </w:rPr>
        <w:t>卫生健康支出（类）行政事业单位医疗（款）事业单位医疗（项）。</w:t>
      </w:r>
      <w:r>
        <w:rPr>
          <w:rFonts w:hint="eastAsia" w:ascii="仿宋_GB2312" w:hAnsi="仿宋"/>
          <w:color w:val="auto"/>
          <w:szCs w:val="32"/>
        </w:rPr>
        <w:t>年初预算为7.24万元，支出决算为7.24万元，完成年初预算的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color w:val="auto"/>
          <w:szCs w:val="32"/>
          <w:lang w:eastAsia="zh-CN"/>
        </w:rPr>
        <w:t>。</w:t>
      </w:r>
    </w:p>
    <w:p>
      <w:pPr>
        <w:ind w:firstLine="640" w:firstLineChars="200"/>
        <w:rPr>
          <w:rFonts w:hint="eastAsia" w:ascii="仿宋_GB2312" w:hAnsi="仿宋"/>
          <w:color w:val="auto"/>
          <w:szCs w:val="32"/>
        </w:rPr>
      </w:pPr>
      <w:r>
        <w:rPr>
          <w:rFonts w:hint="eastAsia" w:ascii="仿宋_GB2312" w:hAnsi="仿宋"/>
          <w:szCs w:val="32"/>
          <w:lang w:val="en-US" w:eastAsia="zh-CN"/>
        </w:rPr>
        <w:t>11.</w:t>
      </w:r>
      <w:r>
        <w:rPr>
          <w:rFonts w:hint="eastAsia" w:ascii="仿宋_GB2312" w:hAnsi="仿宋"/>
          <w:b/>
          <w:color w:val="auto"/>
          <w:szCs w:val="32"/>
        </w:rPr>
        <w:t>农林水支出（类）农业农村（款）行政运行（项）。</w:t>
      </w:r>
      <w:r>
        <w:rPr>
          <w:rFonts w:hint="eastAsia" w:ascii="仿宋_GB2312" w:hAnsi="仿宋"/>
          <w:color w:val="auto"/>
          <w:szCs w:val="32"/>
        </w:rPr>
        <w:t>年初预算为</w:t>
      </w:r>
      <w:r>
        <w:rPr>
          <w:rFonts w:hint="eastAsia" w:ascii="仿宋_GB2312" w:hAnsi="仿宋"/>
          <w:color w:val="auto"/>
          <w:szCs w:val="32"/>
          <w:lang w:val="en-US" w:eastAsia="zh-CN"/>
        </w:rPr>
        <w:t>415.57</w:t>
      </w:r>
      <w:r>
        <w:rPr>
          <w:rFonts w:hint="eastAsia" w:ascii="仿宋_GB2312" w:hAnsi="仿宋"/>
          <w:color w:val="auto"/>
          <w:szCs w:val="32"/>
        </w:rPr>
        <w:t>万元，支出决算为</w:t>
      </w:r>
      <w:r>
        <w:rPr>
          <w:rFonts w:hint="eastAsia" w:ascii="仿宋_GB2312" w:hAnsi="仿宋"/>
          <w:color w:val="auto"/>
          <w:szCs w:val="32"/>
          <w:lang w:val="en-US" w:eastAsia="zh-CN"/>
        </w:rPr>
        <w:t>499.22</w:t>
      </w:r>
      <w:r>
        <w:rPr>
          <w:rFonts w:hint="eastAsia" w:ascii="仿宋_GB2312" w:hAnsi="仿宋"/>
          <w:color w:val="auto"/>
          <w:szCs w:val="32"/>
        </w:rPr>
        <w:t>万元，完成年初预算的</w:t>
      </w:r>
      <w:r>
        <w:rPr>
          <w:rFonts w:hint="eastAsia" w:ascii="仿宋_GB2312" w:hAnsi="仿宋"/>
          <w:color w:val="auto"/>
          <w:szCs w:val="32"/>
          <w:lang w:val="en-US" w:eastAsia="zh-CN"/>
        </w:rPr>
        <w:t>120.13</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行政</w:t>
      </w:r>
      <w:r>
        <w:rPr>
          <w:rFonts w:hint="eastAsia" w:ascii="仿宋_GB2312" w:hAnsi="仿宋"/>
          <w:szCs w:val="32"/>
          <w:lang w:eastAsia="zh-CN"/>
        </w:rPr>
        <w:t>人员</w:t>
      </w:r>
      <w:r>
        <w:rPr>
          <w:rFonts w:hint="eastAsia" w:ascii="仿宋_GB2312" w:hAnsi="仿宋"/>
          <w:szCs w:val="32"/>
          <w:lang w:val="en-US" w:eastAsia="zh-CN"/>
        </w:rPr>
        <w:t>增加</w:t>
      </w:r>
      <w:r>
        <w:rPr>
          <w:rFonts w:hint="eastAsia" w:ascii="仿宋_GB2312" w:hAnsi="仿宋"/>
          <w:szCs w:val="32"/>
          <w:lang w:eastAsia="zh-CN"/>
        </w:rPr>
        <w:t>，</w:t>
      </w:r>
      <w:r>
        <w:rPr>
          <w:rFonts w:hint="eastAsia" w:ascii="仿宋_GB2312" w:hAnsi="仿宋"/>
          <w:szCs w:val="32"/>
          <w:lang w:val="en-US" w:eastAsia="zh-CN"/>
        </w:rPr>
        <w:t>行政支出增加</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szCs w:val="32"/>
          <w:lang w:val="en-US" w:eastAsia="zh-CN"/>
        </w:rPr>
        <w:t>12.</w:t>
      </w:r>
      <w:r>
        <w:rPr>
          <w:rFonts w:hint="eastAsia" w:ascii="仿宋_GB2312" w:hAnsi="仿宋"/>
          <w:b/>
          <w:color w:val="auto"/>
          <w:szCs w:val="32"/>
        </w:rPr>
        <w:t>农林水支出（类）农业农村（款）事业运行（项）。</w:t>
      </w:r>
      <w:r>
        <w:rPr>
          <w:rFonts w:hint="eastAsia" w:ascii="仿宋_GB2312" w:hAnsi="仿宋"/>
          <w:color w:val="auto"/>
          <w:szCs w:val="32"/>
        </w:rPr>
        <w:t>年初预算为</w:t>
      </w:r>
      <w:r>
        <w:rPr>
          <w:rFonts w:hint="eastAsia" w:ascii="仿宋_GB2312" w:hAnsi="仿宋"/>
          <w:color w:val="auto"/>
          <w:szCs w:val="32"/>
          <w:lang w:val="en-US" w:eastAsia="zh-CN"/>
        </w:rPr>
        <w:t>207.6</w:t>
      </w:r>
      <w:r>
        <w:rPr>
          <w:rFonts w:hint="eastAsia" w:ascii="仿宋_GB2312" w:hAnsi="仿宋"/>
          <w:color w:val="auto"/>
          <w:szCs w:val="32"/>
        </w:rPr>
        <w:t>万元，支出决算为</w:t>
      </w:r>
      <w:r>
        <w:rPr>
          <w:rFonts w:hint="eastAsia" w:ascii="仿宋_GB2312" w:hAnsi="仿宋"/>
          <w:color w:val="auto"/>
          <w:szCs w:val="32"/>
          <w:lang w:val="en-US" w:eastAsia="zh-CN"/>
        </w:rPr>
        <w:t>251.08</w:t>
      </w:r>
      <w:r>
        <w:rPr>
          <w:rFonts w:hint="eastAsia" w:ascii="仿宋_GB2312" w:hAnsi="仿宋"/>
          <w:color w:val="auto"/>
          <w:szCs w:val="32"/>
        </w:rPr>
        <w:t>万元，完成年初预算的</w:t>
      </w:r>
      <w:r>
        <w:rPr>
          <w:rFonts w:hint="eastAsia" w:ascii="仿宋_GB2312" w:hAnsi="仿宋"/>
          <w:color w:val="auto"/>
          <w:szCs w:val="32"/>
          <w:lang w:val="en-US" w:eastAsia="zh-CN"/>
        </w:rPr>
        <w:t>120.94</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事业</w:t>
      </w:r>
      <w:r>
        <w:rPr>
          <w:rFonts w:hint="eastAsia" w:ascii="仿宋_GB2312" w:hAnsi="仿宋"/>
          <w:szCs w:val="32"/>
          <w:lang w:eastAsia="zh-CN"/>
        </w:rPr>
        <w:t>人员</w:t>
      </w:r>
      <w:r>
        <w:rPr>
          <w:rFonts w:hint="eastAsia" w:ascii="仿宋_GB2312" w:hAnsi="仿宋"/>
          <w:szCs w:val="32"/>
          <w:lang w:val="en-US" w:eastAsia="zh-CN"/>
        </w:rPr>
        <w:t>增加，事业支出增加</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szCs w:val="32"/>
          <w:lang w:val="en-US" w:eastAsia="zh-CN"/>
        </w:rPr>
        <w:t>13.</w:t>
      </w:r>
      <w:r>
        <w:rPr>
          <w:rFonts w:hint="eastAsia" w:ascii="仿宋_GB2312" w:hAnsi="仿宋"/>
          <w:b/>
          <w:color w:val="auto"/>
          <w:szCs w:val="32"/>
        </w:rPr>
        <w:t>农林水支出（类）农业农村（款）其他农业农村支出（项）。</w:t>
      </w:r>
      <w:r>
        <w:rPr>
          <w:rFonts w:hint="eastAsia" w:ascii="仿宋_GB2312" w:hAnsi="仿宋"/>
          <w:color w:val="auto"/>
          <w:szCs w:val="32"/>
        </w:rPr>
        <w:t>年初预算为</w:t>
      </w:r>
      <w:r>
        <w:rPr>
          <w:rFonts w:hint="eastAsia" w:ascii="仿宋_GB2312" w:hAnsi="仿宋"/>
          <w:color w:val="auto"/>
          <w:szCs w:val="32"/>
          <w:lang w:val="en-US" w:eastAsia="zh-CN"/>
        </w:rPr>
        <w:t>188.98</w:t>
      </w:r>
      <w:r>
        <w:rPr>
          <w:rFonts w:hint="eastAsia" w:ascii="仿宋_GB2312" w:hAnsi="仿宋"/>
          <w:color w:val="auto"/>
          <w:szCs w:val="32"/>
        </w:rPr>
        <w:t>万元，支出决算为</w:t>
      </w:r>
      <w:r>
        <w:rPr>
          <w:rFonts w:hint="eastAsia" w:ascii="仿宋_GB2312" w:hAnsi="仿宋"/>
          <w:color w:val="auto"/>
          <w:szCs w:val="32"/>
          <w:lang w:val="en-US" w:eastAsia="zh-CN"/>
        </w:rPr>
        <w:t>199.48</w:t>
      </w:r>
      <w:r>
        <w:rPr>
          <w:rFonts w:hint="eastAsia" w:ascii="仿宋_GB2312" w:hAnsi="仿宋"/>
          <w:color w:val="auto"/>
          <w:szCs w:val="32"/>
        </w:rPr>
        <w:t>万元，完成年初预算的</w:t>
      </w:r>
      <w:r>
        <w:rPr>
          <w:rFonts w:hint="eastAsia" w:ascii="仿宋_GB2312" w:hAnsi="仿宋"/>
          <w:color w:val="auto"/>
          <w:szCs w:val="32"/>
          <w:lang w:val="en-US" w:eastAsia="zh-CN"/>
        </w:rPr>
        <w:t>105.56</w:t>
      </w:r>
      <w:r>
        <w:rPr>
          <w:rFonts w:hint="eastAsia" w:ascii="仿宋_GB2312" w:hAnsi="仿宋"/>
          <w:color w:val="auto"/>
          <w:szCs w:val="32"/>
        </w:rPr>
        <w:t>%，决算数大于预算数的主要原因是</w:t>
      </w:r>
      <w:r>
        <w:rPr>
          <w:rFonts w:hint="eastAsia" w:ascii="仿宋_GB2312" w:hAnsi="仿宋"/>
          <w:szCs w:val="32"/>
          <w:lang w:val="en-US" w:eastAsia="zh-CN"/>
        </w:rPr>
        <w:t>加大农业工作力度</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szCs w:val="32"/>
          <w:lang w:val="en-US" w:eastAsia="zh-CN"/>
        </w:rPr>
        <w:t>14.</w:t>
      </w:r>
      <w:r>
        <w:rPr>
          <w:rFonts w:hint="eastAsia" w:ascii="仿宋_GB2312" w:hAnsi="仿宋"/>
          <w:b/>
          <w:color w:val="auto"/>
          <w:szCs w:val="32"/>
        </w:rPr>
        <w:t>农林水支出（类）农村综合改革（款）对村级公益事业建设的补助（项）。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45.21</w:t>
      </w:r>
      <w:r>
        <w:rPr>
          <w:rFonts w:hint="eastAsia" w:ascii="仿宋_GB2312" w:hAnsi="仿宋"/>
          <w:color w:val="auto"/>
          <w:szCs w:val="32"/>
        </w:rPr>
        <w:t>万元，决算数大于预算数的主要原因是</w:t>
      </w:r>
      <w:r>
        <w:rPr>
          <w:rFonts w:hint="eastAsia" w:ascii="仿宋_GB2312" w:hAnsi="仿宋"/>
          <w:szCs w:val="32"/>
          <w:lang w:val="en-US" w:eastAsia="zh-CN"/>
        </w:rPr>
        <w:t>新建项目落地</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szCs w:val="32"/>
          <w:lang w:val="en-US" w:eastAsia="zh-CN"/>
        </w:rPr>
        <w:t>15.</w:t>
      </w:r>
      <w:r>
        <w:rPr>
          <w:rFonts w:hint="eastAsia" w:ascii="仿宋_GB2312" w:hAnsi="仿宋"/>
          <w:b/>
          <w:color w:val="auto"/>
          <w:szCs w:val="32"/>
        </w:rPr>
        <w:t>农林水支出（类）其他农林水支出（款）其他农林水支出（项）。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766</w:t>
      </w:r>
      <w:r>
        <w:rPr>
          <w:rFonts w:hint="eastAsia" w:ascii="仿宋_GB2312" w:hAnsi="仿宋"/>
          <w:color w:val="auto"/>
          <w:szCs w:val="32"/>
        </w:rPr>
        <w:t>万元，决算数大于预算数的主要原因是</w:t>
      </w:r>
      <w:r>
        <w:rPr>
          <w:rFonts w:hint="eastAsia" w:ascii="仿宋_GB2312" w:hAnsi="仿宋"/>
          <w:szCs w:val="32"/>
          <w:lang w:val="en-US" w:eastAsia="zh-CN"/>
        </w:rPr>
        <w:t>新建项目落地实施</w:t>
      </w:r>
      <w:r>
        <w:rPr>
          <w:rFonts w:hint="eastAsia" w:ascii="仿宋_GB2312" w:hAnsi="仿宋"/>
          <w:color w:val="auto"/>
          <w:szCs w:val="32"/>
        </w:rPr>
        <w:t>。</w:t>
      </w:r>
    </w:p>
    <w:p>
      <w:pPr>
        <w:ind w:firstLine="640" w:firstLineChars="200"/>
        <w:rPr>
          <w:rFonts w:hint="eastAsia" w:ascii="仿宋_GB2312" w:hAnsi="仿宋"/>
          <w:color w:val="auto"/>
          <w:szCs w:val="32"/>
          <w:lang w:eastAsia="zh-CN"/>
        </w:rPr>
      </w:pPr>
      <w:r>
        <w:rPr>
          <w:rFonts w:hint="eastAsia" w:ascii="仿宋_GB2312" w:hAnsi="仿宋"/>
          <w:szCs w:val="32"/>
          <w:lang w:val="en-US" w:eastAsia="zh-CN"/>
        </w:rPr>
        <w:t>16.</w:t>
      </w:r>
      <w:r>
        <w:rPr>
          <w:rFonts w:hint="eastAsia" w:ascii="仿宋_GB2312" w:hAnsi="仿宋"/>
          <w:b/>
          <w:color w:val="auto"/>
          <w:szCs w:val="32"/>
        </w:rPr>
        <w:t>住房保障支出（类）住房改革支出（款）住房公积金（项）。</w:t>
      </w:r>
      <w:r>
        <w:rPr>
          <w:rFonts w:hint="eastAsia" w:ascii="仿宋_GB2312" w:hAnsi="仿宋"/>
          <w:color w:val="auto"/>
          <w:szCs w:val="32"/>
        </w:rPr>
        <w:t>年初预算为</w:t>
      </w:r>
      <w:r>
        <w:rPr>
          <w:rFonts w:hint="eastAsia" w:ascii="仿宋_GB2312" w:hAnsi="仿宋"/>
          <w:color w:val="auto"/>
          <w:szCs w:val="32"/>
          <w:lang w:val="en-US" w:eastAsia="zh-CN"/>
        </w:rPr>
        <w:t>65.90</w:t>
      </w:r>
      <w:r>
        <w:rPr>
          <w:rFonts w:hint="eastAsia" w:ascii="仿宋_GB2312" w:hAnsi="仿宋"/>
          <w:color w:val="auto"/>
          <w:szCs w:val="32"/>
        </w:rPr>
        <w:t>万元，支出决算为</w:t>
      </w:r>
      <w:r>
        <w:rPr>
          <w:rFonts w:hint="eastAsia" w:ascii="仿宋_GB2312" w:hAnsi="仿宋"/>
          <w:color w:val="auto"/>
          <w:szCs w:val="32"/>
          <w:lang w:val="en-US" w:eastAsia="zh-CN"/>
        </w:rPr>
        <w:t>65.90</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color w:val="auto"/>
          <w:szCs w:val="32"/>
          <w:lang w:eastAsia="zh-CN"/>
        </w:rPr>
        <w:t>。</w:t>
      </w:r>
    </w:p>
    <w:p>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pPr>
        <w:ind w:firstLine="640" w:firstLineChars="200"/>
        <w:rPr>
          <w:rFonts w:hint="eastAsia" w:ascii="仿宋_GB2312" w:hAnsi="仿宋" w:eastAsia="仿宋_GB2312"/>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年度财政拨款基本支出1144.20万元，其中：人员经费1018.78万元，主要包括:基本工资、津贴补贴、奖金、伙食补助费、绩效工资、机关事业单位基本养老保险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费、职业年金缴费、职工基本医疗保险缴费、其他社会保障缴费、住房公积金、医疗费、其他工资福利支出、退休费、生活补助、</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；公用经费125.42万元，主要包括：办公费、印刷费、差旅费、租赁费、会议费、培训费、公务接待费、工会经费、福利费、其他交通费用、</w:t>
      </w:r>
      <w:r>
        <w:rPr>
          <w:rFonts w:hint="eastAsia" w:ascii="仿宋_GB2312" w:hAnsi="仿宋"/>
          <w:color w:val="auto"/>
          <w:szCs w:val="32"/>
          <w:lang w:eastAsia="zh-CN"/>
        </w:rPr>
        <w:t>其他商品和服务支出</w:t>
      </w:r>
      <w:r>
        <w:rPr>
          <w:rFonts w:hint="eastAsia" w:ascii="仿宋_GB2312" w:hAnsi="仿宋"/>
          <w:color w:val="auto"/>
          <w:szCs w:val="32"/>
        </w:rPr>
        <w:t>、办公设备购置、专用设备购置</w:t>
      </w:r>
      <w:r>
        <w:rPr>
          <w:rFonts w:hint="eastAsia" w:ascii="仿宋_GB2312" w:hAnsi="仿宋"/>
          <w:color w:val="auto"/>
          <w:szCs w:val="32"/>
          <w:lang w:eastAsia="zh-CN"/>
        </w:rPr>
        <w:t>。</w:t>
      </w:r>
    </w:p>
    <w:p>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pPr>
        <w:ind w:firstLine="640" w:firstLineChars="200"/>
        <w:rPr>
          <w:rFonts w:hint="eastAsia" w:ascii="楷体_GB2312" w:hAnsi="仿宋" w:eastAsia="仿宋_GB2312"/>
          <w:color w:val="C00000"/>
          <w:szCs w:val="32"/>
          <w:lang w:eastAsia="zh-CN"/>
        </w:rPr>
      </w:pPr>
      <w:r>
        <w:rPr>
          <w:rFonts w:hint="eastAsia" w:ascii="仿宋_GB2312" w:hAnsi="仿宋"/>
          <w:color w:val="auto"/>
          <w:szCs w:val="32"/>
          <w:lang w:val="en-US" w:eastAsia="zh-CN"/>
        </w:rPr>
        <w:t>歙县霞坑镇人民政府</w:t>
      </w:r>
      <w:r>
        <w:rPr>
          <w:rFonts w:hint="eastAsia" w:ascii="仿宋_GB2312" w:hAnsi="仿宋"/>
          <w:color w:val="auto"/>
          <w:szCs w:val="32"/>
          <w:lang w:eastAsia="zh-CN"/>
        </w:rPr>
        <w:t>没有政府性基金预算收入，也没有使用政府性基金预算安排的支出</w:t>
      </w:r>
      <w:r>
        <w:rPr>
          <w:rFonts w:hint="eastAsia" w:ascii="楷体_GB2312" w:hAnsi="仿宋" w:eastAsia="楷体_GB2312"/>
          <w:color w:val="C00000"/>
          <w:szCs w:val="32"/>
          <w:lang w:eastAsia="zh-CN"/>
        </w:rPr>
        <w:t>。</w:t>
      </w:r>
    </w:p>
    <w:p>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pPr>
        <w:ind w:firstLine="640" w:firstLineChars="200"/>
        <w:rPr>
          <w:rFonts w:hint="eastAsia" w:ascii="楷体_GB2312" w:hAnsi="仿宋" w:eastAsia="楷体_GB2312"/>
          <w:color w:val="auto"/>
          <w:szCs w:val="32"/>
        </w:rPr>
      </w:pPr>
      <w:r>
        <w:rPr>
          <w:rFonts w:hint="eastAsia" w:ascii="仿宋_GB2312" w:hAnsi="仿宋"/>
          <w:color w:val="auto"/>
          <w:szCs w:val="32"/>
          <w:lang w:val="en-US" w:eastAsia="zh-CN"/>
        </w:rPr>
        <w:t>歙县霞坑镇人民政府</w:t>
      </w:r>
      <w:r>
        <w:rPr>
          <w:rFonts w:hint="eastAsia" w:ascii="仿宋_GB2312" w:hAnsi="仿宋"/>
          <w:color w:val="auto"/>
          <w:szCs w:val="32"/>
          <w:lang w:eastAsia="zh-CN"/>
        </w:rPr>
        <w:t>没有使用国有资本经营预算财政拨款安排的支出。</w:t>
      </w:r>
    </w:p>
    <w:p>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w:t>
      </w:r>
      <w:r>
        <w:rPr>
          <w:rFonts w:hint="eastAsia" w:ascii="仿宋_GB2312" w:hAnsi="仿宋"/>
          <w:color w:val="auto"/>
          <w:szCs w:val="32"/>
          <w:lang w:val="en-US" w:eastAsia="zh-CN"/>
        </w:rPr>
        <w:t>霞坑镇人民政府</w:t>
      </w:r>
      <w:r>
        <w:rPr>
          <w:rFonts w:hint="eastAsia" w:ascii="仿宋_GB2312" w:hAnsi="仿宋"/>
          <w:color w:val="auto"/>
          <w:szCs w:val="32"/>
        </w:rPr>
        <w:t>机关运行经费支出125.42万元，比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年减少</w:t>
      </w:r>
      <w:r>
        <w:rPr>
          <w:rFonts w:hint="eastAsia" w:ascii="仿宋_GB2312" w:hAnsi="仿宋"/>
          <w:color w:val="auto"/>
          <w:szCs w:val="32"/>
          <w:lang w:val="en-US" w:eastAsia="zh-CN"/>
        </w:rPr>
        <w:t>461.24</w:t>
      </w:r>
      <w:r>
        <w:rPr>
          <w:rFonts w:hint="eastAsia" w:ascii="仿宋_GB2312" w:hAnsi="仿宋"/>
          <w:color w:val="auto"/>
          <w:szCs w:val="32"/>
        </w:rPr>
        <w:t>万元，下降</w:t>
      </w:r>
      <w:r>
        <w:rPr>
          <w:rFonts w:hint="eastAsia" w:ascii="仿宋_GB2312" w:hAnsi="仿宋"/>
          <w:color w:val="auto"/>
          <w:szCs w:val="32"/>
          <w:lang w:val="en-US" w:eastAsia="zh-CN"/>
        </w:rPr>
        <w:t>78.62</w:t>
      </w:r>
      <w:r>
        <w:rPr>
          <w:rFonts w:hint="eastAsia" w:ascii="仿宋_GB2312" w:hAnsi="仿宋"/>
          <w:color w:val="auto"/>
          <w:szCs w:val="32"/>
        </w:rPr>
        <w:t>%，主要原因</w:t>
      </w:r>
      <w:r>
        <w:rPr>
          <w:rFonts w:hint="eastAsia" w:ascii="仿宋_GB2312" w:hAnsi="仿宋"/>
          <w:color w:val="auto"/>
          <w:szCs w:val="32"/>
          <w:lang w:val="en-US" w:eastAsia="zh-CN"/>
        </w:rPr>
        <w:t>一</w:t>
      </w:r>
      <w:r>
        <w:rPr>
          <w:rFonts w:hint="eastAsia" w:ascii="仿宋_GB2312" w:hAnsi="仿宋"/>
          <w:color w:val="auto"/>
          <w:szCs w:val="32"/>
        </w:rPr>
        <w:t>是</w:t>
      </w:r>
      <w:r>
        <w:rPr>
          <w:rFonts w:hint="eastAsia" w:ascii="仿宋_GB2312" w:hAnsi="仿宋"/>
          <w:color w:val="auto"/>
          <w:szCs w:val="32"/>
          <w:lang w:val="en-US" w:eastAsia="zh-CN"/>
        </w:rPr>
        <w:t>核算方式变动；二是厉行节约节省办公经费</w:t>
      </w:r>
      <w:r>
        <w:rPr>
          <w:rFonts w:hint="eastAsia" w:ascii="仿宋_GB2312" w:hAnsi="仿宋"/>
          <w:color w:val="auto"/>
          <w:szCs w:val="32"/>
        </w:rPr>
        <w:t>。</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pPr>
        <w:spacing w:beforeLines="0" w:afterLines="0"/>
        <w:ind w:firstLine="640"/>
        <w:jc w:val="left"/>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w:t>
      </w:r>
      <w:r>
        <w:rPr>
          <w:rFonts w:hint="eastAsia" w:ascii="仿宋_GB2312" w:hAnsi="仿宋"/>
          <w:color w:val="auto"/>
          <w:szCs w:val="32"/>
          <w:lang w:val="en-US" w:eastAsia="zh-CN"/>
        </w:rPr>
        <w:t>霞坑镇人民</w:t>
      </w:r>
      <w:r>
        <w:rPr>
          <w:rFonts w:hint="eastAsia" w:ascii="仿宋_GB2312" w:hAnsi="仿宋"/>
          <w:color w:val="auto"/>
          <w:szCs w:val="32"/>
        </w:rPr>
        <w:t>政府采购支出总额</w:t>
      </w:r>
      <w:r>
        <w:rPr>
          <w:rFonts w:hint="eastAsia" w:ascii="仿宋_GB2312" w:hAnsi="仿宋"/>
          <w:color w:val="auto"/>
          <w:szCs w:val="32"/>
          <w:lang w:val="en-US" w:eastAsia="zh-CN"/>
        </w:rPr>
        <w:t>0</w:t>
      </w:r>
      <w:r>
        <w:rPr>
          <w:rFonts w:hint="eastAsia" w:ascii="仿宋_GB2312" w:hAnsi="仿宋"/>
          <w:color w:val="auto"/>
          <w:szCs w:val="32"/>
        </w:rPr>
        <w:t>万元，其中：政府采购货物支出</w:t>
      </w:r>
      <w:r>
        <w:rPr>
          <w:rFonts w:hint="eastAsia" w:ascii="仿宋_GB2312" w:hAnsi="仿宋"/>
          <w:color w:val="auto"/>
          <w:szCs w:val="32"/>
          <w:lang w:val="en-US" w:eastAsia="zh-CN"/>
        </w:rPr>
        <w:t>0</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w:t>
      </w:r>
      <w:r>
        <w:rPr>
          <w:rFonts w:hint="eastAsia" w:ascii="仿宋_GB2312" w:hAnsi="仿宋"/>
          <w:color w:val="auto"/>
          <w:szCs w:val="32"/>
        </w:rPr>
        <w:t>万元，占政府采购支出总额的</w:t>
      </w:r>
      <w:r>
        <w:rPr>
          <w:rFonts w:hint="eastAsia" w:ascii="仿宋_GB2312" w:hAnsi="仿宋"/>
          <w:color w:val="auto"/>
          <w:szCs w:val="32"/>
          <w:lang w:val="en-US" w:eastAsia="zh-CN"/>
        </w:rPr>
        <w:t>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w:t>
      </w:r>
      <w:r>
        <w:rPr>
          <w:rFonts w:hint="eastAsia" w:ascii="仿宋_GB2312" w:hAnsi="仿宋"/>
          <w:color w:val="auto"/>
          <w:szCs w:val="32"/>
        </w:rPr>
        <w:t>%。</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pPr>
        <w:adjustRightInd w:val="0"/>
        <w:snapToGrid w:val="0"/>
        <w:spacing w:line="600" w:lineRule="exact"/>
        <w:ind w:firstLine="640" w:firstLineChars="200"/>
        <w:rPr>
          <w:rFonts w:hint="default" w:ascii="仿宋_GB2312" w:hAnsi="仿宋"/>
          <w:color w:val="auto"/>
          <w:szCs w:val="32"/>
          <w:lang w:val="en-US" w:eastAsia="zh-CN"/>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歙县霞坑镇人民政府共有车辆0辆；</w:t>
      </w:r>
      <w:r>
        <w:rPr>
          <w:rFonts w:hint="eastAsia" w:ascii="仿宋_GB2312" w:hAnsi="仿宋"/>
          <w:color w:val="auto"/>
          <w:szCs w:val="32"/>
          <w:lang w:val="en-US" w:eastAsia="zh-CN"/>
        </w:rPr>
        <w:t>单价100万元（含）以上设备（不含车辆）0台（套）。</w:t>
      </w:r>
    </w:p>
    <w:p>
      <w:pPr>
        <w:numPr>
          <w:ilvl w:val="0"/>
          <w:numId w:val="1"/>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Cs/>
          <w:color w:val="auto"/>
          <w:sz w:val="32"/>
          <w:szCs w:val="32"/>
        </w:rPr>
      </w:pPr>
      <w:r>
        <w:rPr>
          <w:rFonts w:hint="eastAsia" w:ascii="仿宋_GB2312" w:hAnsi="仿宋_GB2312" w:eastAsia="仿宋_GB2312" w:cs="仿宋_GB2312"/>
          <w:bCs/>
          <w:color w:val="auto"/>
          <w:sz w:val="32"/>
          <w:szCs w:val="32"/>
          <w:lang w:val="en-US" w:eastAsia="zh-CN"/>
        </w:rPr>
        <w:t>根据预算绩效管理要求，本部门组织对202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年度纳入部门预算的项目支出全面开展了绩效自评，共</w:t>
      </w:r>
      <w:r>
        <w:rPr>
          <w:rFonts w:hint="eastAsia" w:ascii="仿宋_GB2312" w:hAnsi="仿宋_GB2312" w:cs="仿宋_GB2312"/>
          <w:bCs/>
          <w:color w:val="auto"/>
          <w:sz w:val="32"/>
          <w:szCs w:val="32"/>
          <w:lang w:val="en-US" w:eastAsia="zh-CN"/>
        </w:rPr>
        <w:t>15</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350.23</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 w:hAnsi="仿宋" w:eastAsia="仿宋" w:cs="仿宋"/>
          <w:bCs/>
          <w:color w:val="auto"/>
          <w:sz w:val="32"/>
          <w:szCs w:val="32"/>
        </w:rPr>
        <w:t>项目立项符合部门职责和相关管理规定，项目目标完成情况较好，达到预期绩效目标。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_GB2312" w:eastAsia="仿宋_GB2312" w:cs="仿宋_GB2312"/>
          <w:bCs/>
          <w:color w:val="auto"/>
          <w:sz w:val="32"/>
          <w:szCs w:val="32"/>
        </w:rPr>
        <w:t>我镇202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年度整体支出预算执行情况良好，执行率100%，年度总体目标完成情况较好。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根据部门评价工作安排，2023年，我部门未开展部门评价也未组织开展所属单位整体支出绩效评价。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年度部门决算中反映“村级补助资金”项目绩效自评综述和所有项目支出绩效自评表（涉密项目除外）。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村级补助资金项目绩效自评综述：根据年初设定的绩效目标，项目绩效自评得分为</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分。全年预算数为148.04万元，执行数为148.04万元，完成预算的</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%。项目绩效目标完成情况：一是</w:t>
      </w:r>
      <w:r>
        <w:rPr>
          <w:rFonts w:hint="eastAsia" w:ascii="仿宋_GB2312" w:hAnsi="仿宋_GB2312" w:cs="仿宋_GB2312"/>
          <w:bCs/>
          <w:color w:val="auto"/>
          <w:sz w:val="32"/>
          <w:szCs w:val="32"/>
          <w:lang w:eastAsia="zh-CN"/>
        </w:rPr>
        <w:t>覆盖面广，经费支出合规及时</w:t>
      </w:r>
      <w:r>
        <w:rPr>
          <w:rFonts w:hint="eastAsia" w:ascii="仿宋_GB2312" w:hAnsi="仿宋_GB2312" w:eastAsia="仿宋_GB2312" w:cs="仿宋_GB2312"/>
          <w:bCs/>
          <w:color w:val="auto"/>
          <w:sz w:val="32"/>
          <w:szCs w:val="32"/>
          <w:lang w:eastAsia="zh-CN"/>
        </w:rPr>
        <w:t>；二是保障村级组织运转，促进农村基层组织建设</w:t>
      </w:r>
      <w:r>
        <w:rPr>
          <w:rFonts w:hint="eastAsia" w:ascii="仿宋_GB2312" w:hAnsi="仿宋_GB2312" w:cs="仿宋_GB2312"/>
          <w:bCs/>
          <w:color w:val="auto"/>
          <w:sz w:val="32"/>
          <w:szCs w:val="32"/>
          <w:lang w:eastAsia="zh-CN"/>
        </w:rPr>
        <w:t>，改善了人居环境。</w:t>
      </w:r>
      <w:r>
        <w:rPr>
          <w:rFonts w:hint="eastAsia" w:ascii="仿宋_GB2312" w:hAnsi="仿宋_GB2312" w:eastAsia="仿宋_GB2312" w:cs="仿宋_GB2312"/>
          <w:bCs/>
          <w:color w:val="auto"/>
          <w:sz w:val="32"/>
          <w:szCs w:val="32"/>
          <w:lang w:eastAsia="zh-CN"/>
        </w:rPr>
        <w:t>发现的主要问题及原因：</w:t>
      </w:r>
      <w:r>
        <w:rPr>
          <w:rFonts w:hint="eastAsia" w:ascii="仿宋_GB2312" w:hAnsi="仿宋_GB2312" w:cs="仿宋_GB2312"/>
          <w:bCs/>
          <w:color w:val="auto"/>
          <w:sz w:val="32"/>
          <w:szCs w:val="32"/>
          <w:lang w:eastAsia="zh-CN"/>
        </w:rPr>
        <w:t>项目总成本等于预算数，实施中未严格遵循节约的原则。</w:t>
      </w:r>
      <w:r>
        <w:rPr>
          <w:rFonts w:hint="eastAsia" w:ascii="仿宋_GB2312" w:hAnsi="仿宋_GB2312" w:eastAsia="仿宋_GB2312" w:cs="仿宋_GB2312"/>
          <w:bCs/>
          <w:color w:val="auto"/>
          <w:sz w:val="32"/>
          <w:szCs w:val="32"/>
          <w:lang w:eastAsia="zh-CN"/>
        </w:rPr>
        <w:t>下一步改进措施：</w:t>
      </w:r>
      <w:r>
        <w:rPr>
          <w:rFonts w:hint="eastAsia" w:ascii="仿宋_GB2312" w:hAnsi="仿宋_GB2312" w:cs="仿宋_GB2312"/>
          <w:bCs/>
          <w:color w:val="auto"/>
          <w:sz w:val="32"/>
          <w:szCs w:val="32"/>
          <w:lang w:eastAsia="zh-CN"/>
        </w:rPr>
        <w:t>项目实施过程中严格按照厉行节约的原则压缩支出控制成本。</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cs="仿宋_GB2312"/>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cs="仿宋_GB2312"/>
          <w:bCs/>
          <w:color w:val="auto"/>
          <w:sz w:val="32"/>
          <w:szCs w:val="32"/>
          <w:lang w:eastAsia="zh-CN"/>
        </w:rPr>
      </w:pPr>
    </w:p>
    <w:p>
      <w:pPr>
        <w:pStyle w:val="2"/>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p>
    <w:p>
      <w:pPr>
        <w:pStyle w:val="2"/>
        <w:jc w:val="both"/>
        <w:rPr>
          <w:rFonts w:hint="eastAsia" w:ascii="仿宋_GB2312" w:hAnsi="仿宋_GB2312" w:eastAsia="仿宋_GB2312" w:cs="仿宋_GB2312"/>
          <w:bCs/>
          <w:color w:val="auto"/>
          <w:sz w:val="32"/>
          <w:szCs w:val="32"/>
          <w:lang w:val="en-US" w:eastAsia="zh-CN"/>
        </w:rPr>
      </w:pPr>
    </w:p>
    <w:p>
      <w:pPr>
        <w:pStyle w:val="2"/>
        <w:jc w:val="both"/>
        <w:rPr>
          <w:rFonts w:hint="eastAsia" w:ascii="仿宋_GB2312" w:hAnsi="仿宋_GB2312" w:eastAsia="仿宋_GB2312" w:cs="仿宋_GB2312"/>
          <w:bCs/>
          <w:color w:val="auto"/>
          <w:sz w:val="32"/>
          <w:szCs w:val="32"/>
          <w:lang w:val="en-US" w:eastAsia="zh-CN"/>
        </w:rPr>
      </w:pPr>
    </w:p>
    <w:p>
      <w:pPr>
        <w:pStyle w:val="2"/>
        <w:jc w:val="both"/>
        <w:rPr>
          <w:rFonts w:hint="eastAsia" w:ascii="仿宋_GB2312" w:hAnsi="仿宋_GB2312" w:eastAsia="仿宋_GB2312" w:cs="仿宋_GB2312"/>
          <w:bCs/>
          <w:color w:val="auto"/>
          <w:sz w:val="32"/>
          <w:szCs w:val="32"/>
          <w:lang w:val="en-US" w:eastAsia="zh-CN"/>
        </w:rPr>
      </w:pPr>
    </w:p>
    <w:p>
      <w:pPr>
        <w:pStyle w:val="2"/>
        <w:jc w:val="both"/>
        <w:rPr>
          <w:rFonts w:hint="eastAsia" w:ascii="仿宋_GB2312" w:hAnsi="仿宋_GB2312" w:eastAsia="仿宋_GB2312" w:cs="仿宋_GB2312"/>
          <w:bCs/>
          <w:color w:val="auto"/>
          <w:sz w:val="32"/>
          <w:szCs w:val="32"/>
          <w:lang w:val="en-US" w:eastAsia="zh-CN"/>
        </w:rPr>
      </w:pPr>
      <w:r>
        <w:drawing>
          <wp:inline distT="0" distB="0" distL="114300" distR="114300">
            <wp:extent cx="5271770" cy="6410325"/>
            <wp:effectExtent l="0" t="0" r="5080"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4"/>
                    <a:stretch>
                      <a:fillRect/>
                    </a:stretch>
                  </pic:blipFill>
                  <pic:spPr>
                    <a:xfrm>
                      <a:off x="0" y="0"/>
                      <a:ext cx="5271770" cy="6410325"/>
                    </a:xfrm>
                    <a:prstGeom prst="rect">
                      <a:avLst/>
                    </a:prstGeom>
                    <a:noFill/>
                    <a:ln>
                      <a:noFill/>
                    </a:ln>
                  </pic:spPr>
                </pic:pic>
              </a:graphicData>
            </a:graphic>
          </wp:inline>
        </w:drawing>
      </w:r>
    </w:p>
    <w:p>
      <w:pPr>
        <w:pStyle w:val="2"/>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“附件1：2023年度项目支出绩效自评表及部门评价报告”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rPr>
      </w:pPr>
      <w:r>
        <w:rPr>
          <w:rFonts w:hint="eastAsia" w:ascii="楷体" w:hAnsi="楷体" w:eastAsia="楷体" w:cs="楷体"/>
          <w:b/>
          <w:bCs/>
          <w:color w:val="auto"/>
          <w:sz w:val="32"/>
          <w:szCs w:val="32"/>
          <w:lang w:val="en-US" w:eastAsia="zh-CN"/>
        </w:rPr>
        <w:t xml:space="preserve">    （3）部门评价结果。</w:t>
      </w:r>
    </w:p>
    <w:p>
      <w:pPr>
        <w:ind w:left="15" w:leftChars="0" w:firstLine="611" w:firstLineChars="191"/>
        <w:jc w:val="left"/>
        <w:rPr>
          <w:rFonts w:hint="default" w:ascii="仿宋_GB2312" w:hAnsi="仿宋_GB2312" w:eastAsia="仿宋_GB2312" w:cs="仿宋_GB2312"/>
          <w:bCs/>
          <w:color w:val="auto"/>
          <w:sz w:val="32"/>
          <w:szCs w:val="32"/>
          <w:lang w:val="en-US" w:eastAsia="zh-CN"/>
        </w:rPr>
      </w:pPr>
      <w:r>
        <w:rPr>
          <w:rFonts w:hint="eastAsia" w:ascii="仿宋_GB2312" w:hAnsi="仿宋_GB2312" w:cs="仿宋_GB2312"/>
          <w:bCs/>
          <w:color w:val="auto"/>
          <w:sz w:val="32"/>
          <w:szCs w:val="32"/>
          <w:lang w:val="en-US" w:eastAsia="zh-CN"/>
        </w:rPr>
        <w:t>本部门2023年度未开展部门评价。</w:t>
      </w:r>
    </w:p>
    <w:p>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pPr>
        <w:adjustRightInd w:val="0"/>
        <w:snapToGrid w:val="0"/>
        <w:spacing w:line="600" w:lineRule="exact"/>
        <w:rPr>
          <w:rFonts w:hint="eastAsia" w:ascii="仿宋_GB2312" w:hAnsi="黑体" w:eastAsia="仿宋_GB2312"/>
          <w:bCs/>
          <w:color w:val="auto"/>
          <w:sz w:val="32"/>
          <w:szCs w:val="32"/>
        </w:rPr>
      </w:pPr>
      <w:r>
        <w:rPr>
          <w:rFonts w:hint="eastAsia" w:ascii="仿宋_GB2312" w:hAnsi="黑体"/>
          <w:b/>
          <w:bCs/>
          <w:color w:val="auto"/>
          <w:sz w:val="32"/>
          <w:szCs w:val="32"/>
          <w:lang w:val="en-US" w:eastAsia="zh-CN"/>
        </w:rPr>
        <w:t xml:space="preserve">    二</w:t>
      </w:r>
      <w:r>
        <w:rPr>
          <w:rFonts w:hint="eastAsia" w:ascii="仿宋_GB2312" w:hAnsi="黑体" w:eastAsia="仿宋_GB2312"/>
          <w:b/>
          <w:bCs/>
          <w:color w:val="auto"/>
          <w:sz w:val="32"/>
          <w:szCs w:val="32"/>
          <w:lang w:eastAsia="zh-CN"/>
        </w:rPr>
        <w:t>、</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b/>
          <w:color w:val="auto"/>
          <w:sz w:val="32"/>
          <w:szCs w:val="32"/>
          <w:lang w:eastAsia="zh-CN"/>
        </w:rPr>
        <w:t>三</w:t>
      </w:r>
      <w:r>
        <w:rPr>
          <w:rFonts w:hint="eastAsia" w:ascii="仿宋_GB2312" w:hAnsi="黑体" w:eastAsia="仿宋_GB2312"/>
          <w:b/>
          <w:color w:val="auto"/>
          <w:sz w:val="32"/>
          <w:szCs w:val="32"/>
        </w:rPr>
        <w:t>、</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四</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val="en-US" w:eastAsia="zh-CN"/>
        </w:rPr>
        <w:t>五</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val="en-US" w:eastAsia="zh-CN"/>
        </w:rPr>
        <w:t>六</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val="en-US" w:eastAsia="zh-CN"/>
        </w:rPr>
        <w:t>七</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val="en-US" w:eastAsia="zh-CN"/>
        </w:rPr>
        <w:t>八</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lang w:val="en-US" w:eastAsia="zh-CN"/>
        </w:rPr>
        <w:t>九</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val="en-US" w:eastAsia="zh-CN"/>
        </w:rPr>
        <w:t>一</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adjustRightInd w:val="0"/>
        <w:snapToGrid w:val="0"/>
        <w:spacing w:line="600" w:lineRule="exact"/>
        <w:ind w:firstLine="640" w:firstLineChars="200"/>
        <w:rPr>
          <w:rFonts w:hint="eastAsia" w:ascii="黑体" w:hAnsi="黑体" w:eastAsia="黑体"/>
          <w:color w:val="auto"/>
          <w:szCs w:val="32"/>
          <w:lang w:eastAsia="zh-CN"/>
        </w:rPr>
      </w:pPr>
    </w:p>
    <w:p>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pPr>
        <w:adjustRightInd w:val="0"/>
        <w:snapToGrid w:val="0"/>
        <w:spacing w:line="600" w:lineRule="exact"/>
        <w:ind w:firstLine="640" w:firstLineChars="200"/>
      </w:pPr>
      <w:r>
        <w:rPr>
          <w:rFonts w:hint="eastAsia" w:ascii="仿宋_GB2312" w:hAnsi="Times New Roman" w:eastAsia="仿宋_GB2312" w:cs="宋体"/>
          <w:color w:val="auto"/>
          <w:kern w:val="2"/>
          <w:sz w:val="32"/>
          <w:szCs w:val="32"/>
          <w:lang w:val="en-US" w:eastAsia="zh-CN" w:bidi="ar-SA"/>
        </w:rPr>
        <w:t xml:space="preserve">      </w:t>
      </w:r>
      <w:bookmarkStart w:id="0" w:name="_GoBack"/>
      <w:bookmarkEnd w:id="0"/>
      <w:r>
        <w:rPr>
          <w:rFonts w:hint="eastAsia" w:ascii="仿宋_GB2312" w:hAnsi="Times New Roman" w:eastAsia="仿宋_GB2312" w:cs="宋体"/>
          <w:color w:val="auto"/>
          <w:kern w:val="2"/>
          <w:sz w:val="32"/>
          <w:szCs w:val="32"/>
          <w:lang w:val="en-US" w:eastAsia="zh-CN" w:bidi="ar-SA"/>
        </w:rPr>
        <w:t>2.2023年度</w:t>
      </w:r>
      <w:r>
        <w:rPr>
          <w:rFonts w:hint="eastAsia" w:ascii="仿宋_GB2312" w:hAnsi="仿宋_GB2312" w:eastAsia="仿宋_GB2312" w:cs="仿宋_GB2312"/>
          <w:bCs/>
          <w:color w:val="auto"/>
          <w:sz w:val="32"/>
          <w:szCs w:val="32"/>
          <w:lang w:eastAsia="zh-CN"/>
        </w:rPr>
        <w:t>村级补助资金</w:t>
      </w:r>
      <w:r>
        <w:rPr>
          <w:rFonts w:hint="eastAsia" w:ascii="仿宋_GB2312" w:hAnsi="Times New Roman" w:eastAsia="仿宋_GB2312" w:cs="宋体"/>
          <w:color w:val="auto"/>
          <w:kern w:val="2"/>
          <w:sz w:val="32"/>
          <w:szCs w:val="32"/>
          <w:lang w:val="en-US" w:eastAsia="zh-CN" w:bidi="ar-SA"/>
        </w:rPr>
        <w:t>项目绩效评价报告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B71D1"/>
    <w:multiLevelType w:val="singleLevel"/>
    <w:tmpl w:val="64CB71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I5MzA1OTM3OGY5ZTIzYjJjMTQwZTgyZTA5MjQifQ=="/>
  </w:docVars>
  <w:rsids>
    <w:rsidRoot w:val="13C55AB0"/>
    <w:rsid w:val="06607569"/>
    <w:rsid w:val="0EA461C9"/>
    <w:rsid w:val="1240431F"/>
    <w:rsid w:val="13C55AB0"/>
    <w:rsid w:val="16C7540D"/>
    <w:rsid w:val="1A4A21DA"/>
    <w:rsid w:val="1FF64856"/>
    <w:rsid w:val="33403418"/>
    <w:rsid w:val="35155921"/>
    <w:rsid w:val="39C55C47"/>
    <w:rsid w:val="415272B2"/>
    <w:rsid w:val="47765A1E"/>
    <w:rsid w:val="479433C0"/>
    <w:rsid w:val="5AA02DC0"/>
    <w:rsid w:val="6320666B"/>
    <w:rsid w:val="6C085383"/>
    <w:rsid w:val="6DDA4523"/>
    <w:rsid w:val="6F3D53F1"/>
    <w:rsid w:val="74C02089"/>
    <w:rsid w:val="77637CC9"/>
    <w:rsid w:val="7776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8598</Words>
  <Characters>11228</Characters>
  <Lines>0</Lines>
  <Paragraphs>0</Paragraphs>
  <TotalTime>1</TotalTime>
  <ScaleCrop>false</ScaleCrop>
  <LinksUpToDate>false</LinksUpToDate>
  <CharactersWithSpaces>12094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PC3</cp:lastModifiedBy>
  <dcterms:modified xsi:type="dcterms:W3CDTF">2024-11-19T10:00:07Z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DBAFB9DA47BF4C0294F378E1AED93503_13</vt:lpwstr>
  </property>
</Properties>
</file>