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6"/>
          <w:szCs w:val="36"/>
          <w:lang w:val="en-US" w:eastAsia="zh-CN"/>
        </w:rPr>
        <w:t>附件2：</w:t>
      </w:r>
    </w:p>
    <w:p>
      <w:pPr>
        <w:spacing w:line="540" w:lineRule="exact"/>
        <w:jc w:val="center"/>
        <w:rPr>
          <w:rFonts w:hint="eastAsia" w:ascii="方正小标宋_GBK" w:hAnsi="Arial" w:eastAsia="方正小标宋_GBK" w:cs="Arial"/>
          <w:sz w:val="44"/>
          <w:szCs w:val="44"/>
          <w:lang w:val="en-US" w:eastAsia="zh-CN"/>
        </w:rPr>
      </w:pPr>
    </w:p>
    <w:p>
      <w:pPr>
        <w:spacing w:line="540" w:lineRule="exact"/>
        <w:jc w:val="center"/>
        <w:rPr>
          <w:rFonts w:hint="eastAsia" w:ascii="方正小标宋_GBK" w:hAnsi="Arial" w:eastAsia="方正小标宋_GBK" w:cs="Arial"/>
          <w:sz w:val="44"/>
          <w:szCs w:val="44"/>
          <w:lang w:val="en-US" w:eastAsia="zh-CN"/>
        </w:rPr>
      </w:pP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2023年度美丽乡村建设县级配套资金</w:t>
      </w: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项目绩效评价报告</w:t>
      </w:r>
    </w:p>
    <w:p>
      <w:pPr>
        <w:spacing w:line="540" w:lineRule="exact"/>
        <w:ind w:firstLine="600"/>
        <w:rPr>
          <w:rFonts w:ascii="黑体" w:hAnsi="黑体" w:eastAsia="黑体" w:cs="黑体"/>
          <w:sz w:val="32"/>
          <w:szCs w:val="32"/>
        </w:rPr>
      </w:pPr>
    </w:p>
    <w:p>
      <w:pPr>
        <w:spacing w:line="540" w:lineRule="exact"/>
        <w:ind w:firstLine="60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项目</w:t>
      </w:r>
      <w:r>
        <w:rPr>
          <w:rFonts w:ascii="黑体" w:hAnsi="黑体" w:eastAsia="黑体" w:cs="黑体"/>
          <w:sz w:val="32"/>
          <w:szCs w:val="32"/>
        </w:rPr>
        <w:t>基本情况</w:t>
      </w:r>
    </w:p>
    <w:p>
      <w:pPr>
        <w:spacing w:line="540" w:lineRule="exact"/>
        <w:ind w:firstLine="600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（一）项目概况。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根据《安徽省“十四五”美丽乡村建设规划》、《黄山市“十四五”美丽乡村建设规划》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等文件及前期摸底情况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，我县2023年开展13个省级中心村建设，以“十项重点任务”为主要内容，加快补齐农村人居环境突出“短板”，建设好生态宜居的美丽乡村，让广大农民在全面建成小康社会中有更多获得感、幸福感，为实现乡村振兴打下坚实基础。目前已完成规划编制及项目谋划，正在持续推进中心村“五清一改”环境整治，截止2023年底建设进度达84%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年美丽乡村建设县级配套资金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年初预算2000万元，全年预算数599.28万元，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截止2022年1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月，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总计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支出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599.28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万元，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拨付率100%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楷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</w:rPr>
        <w:t>（二）项目绩效目标。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总体目标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十四五期间，完成53个省级美丽乡村中心村建设，基本实现生态宜居村庄美、兴业富民生活美、文明和谐乡风美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2.阶段性目标：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年开展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个省级中心村建设，以“十项重点任务”、产业发展、农村精神文明建设为主要内容。</w:t>
      </w:r>
    </w:p>
    <w:p>
      <w:pPr>
        <w:spacing w:line="540" w:lineRule="exact"/>
        <w:ind w:firstLine="6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二、绩效评价工作开展情况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楷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</w:rPr>
        <w:t>（一）绩效评价目的、对象和范围。</w:t>
      </w:r>
    </w:p>
    <w:p>
      <w:pPr>
        <w:spacing w:line="540" w:lineRule="exact"/>
        <w:ind w:firstLine="6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年美丽乡村建设县级配套资金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项目全部支出的经济性、效率性、效益性和公平性进行客观、公正的测量、分析和评判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，进一步规范财政资金的管理，强化财政支出绩效理念，提升部门责任意识，提高资金使用效益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。并将结果作为编制预算、完善政策和改进管理的重要依据。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楷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</w:rPr>
        <w:t>绩效评价原则、评价指标体系、评价方法、评价标准等。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遵循科学规范原则、公正公开原则、相关性原则、重要性原则、可比性原则、系统性原则和经济性原则，采用成本效益分析法、比较法、因素分析法、最低成本法和公众评判法等基本评价方法对项目实施的真实、客观、公正独立的评价，采取计划标准、行业标准和历史标准等开展评价工作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eastAsia="zh-CN"/>
        </w:rPr>
        <w:t>）绩效评价工作过程。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根据绩效评价要求，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我局成立了财政预算绩效评价工作领导小组，统筹开展绩效自评工作。严格按照《歙县财政局关于印发&lt;歙县项目支出绩效单位自评操作规程&gt;和&lt;歙县项目支出绩效财政评价和部门评价操作规程&gt;的通知》（财预（2021）67号）规定程序，组织实施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年美丽乡村建设县级配套资金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项目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的绩效评价工作。在自评过程发现问题，查找原因，及时纠正偏差，为下一步工作夯实基础。</w:t>
      </w:r>
    </w:p>
    <w:p>
      <w:pPr>
        <w:spacing w:line="540" w:lineRule="exact"/>
        <w:ind w:firstLine="6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三、综合评价情况及评价结论</w:t>
      </w:r>
    </w:p>
    <w:p>
      <w:pPr>
        <w:pStyle w:val="2"/>
        <w:rPr>
          <w:rFonts w:hint="eastAsia" w:eastAsia="黑体"/>
          <w:lang w:eastAsia="zh-CN"/>
        </w:rPr>
      </w:pPr>
      <w:r>
        <w:drawing>
          <wp:inline distT="0" distB="0" distL="114300" distR="114300">
            <wp:extent cx="5271135" cy="6035040"/>
            <wp:effectExtent l="0" t="0" r="5715" b="381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603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40" w:firstLineChars="200"/>
        <w:rPr>
          <w:rFonts w:hint="default" w:eastAsia="仿宋_GB231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年美丽乡村建设县级配套资金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自评满分100分，得分100分，自评等级为优。详见评分表。</w:t>
      </w:r>
    </w:p>
    <w:p>
      <w:pPr>
        <w:spacing w:line="540" w:lineRule="exact"/>
        <w:ind w:firstLine="6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四、绩效评价指标分析</w:t>
      </w:r>
    </w:p>
    <w:p>
      <w:pPr>
        <w:spacing w:line="540" w:lineRule="exact"/>
        <w:ind w:firstLine="600"/>
        <w:outlineLvl w:val="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eastAsia="zh-CN"/>
        </w:rPr>
        <w:t>（一）项目决策情况。</w:t>
      </w:r>
    </w:p>
    <w:p>
      <w:pPr>
        <w:spacing w:line="540" w:lineRule="exact"/>
        <w:ind w:firstLine="600"/>
        <w:outlineLvl w:val="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项目决策包括项目立项、绩效目标和资金投入三项。</w:t>
      </w:r>
    </w:p>
    <w:p>
      <w:pPr>
        <w:spacing w:line="540" w:lineRule="exact"/>
        <w:ind w:firstLine="600"/>
        <w:outlineLvl w:val="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项目立项：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项目立项依据充分，符合法律法规、相关政策、发展规划以及部门职责。项目立项程序规范，项目申请、设立过程符合要求。</w:t>
      </w:r>
    </w:p>
    <w:p>
      <w:pPr>
        <w:spacing w:line="540" w:lineRule="exact"/>
        <w:ind w:firstLine="600"/>
        <w:outlineLvl w:val="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绩效目标：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绩效目标设定合理、依据充分，符合客观实际，绩效指标设定明确，绩效指标清晰、细化、可衡量。</w:t>
      </w:r>
    </w:p>
    <w:p>
      <w:pPr>
        <w:spacing w:line="540" w:lineRule="exact"/>
        <w:ind w:firstLine="600"/>
        <w:outlineLvl w:val="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资金投入：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预算编制科学、有明确标准，资金额度与年度目标相适应。资金分配科学、合理。</w:t>
      </w:r>
    </w:p>
    <w:p>
      <w:pPr>
        <w:spacing w:line="540" w:lineRule="exact"/>
        <w:ind w:firstLine="600"/>
        <w:outlineLvl w:val="0"/>
        <w:rPr>
          <w:rFonts w:hint="default" w:ascii="Times New Roman" w:hAnsi="Times New Roman" w:eastAsia="楷体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eastAsia="zh-CN"/>
        </w:rPr>
        <w:t>（二）项目过程情况。</w:t>
      </w:r>
    </w:p>
    <w:p>
      <w:pPr>
        <w:spacing w:line="540" w:lineRule="exact"/>
        <w:ind w:firstLine="600"/>
        <w:outlineLvl w:val="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项目过程包括资金管理和组织实施两项。</w:t>
      </w:r>
    </w:p>
    <w:p>
      <w:pPr>
        <w:spacing w:line="540" w:lineRule="exact"/>
        <w:ind w:firstLine="600"/>
        <w:outlineLvl w:val="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资金管理：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财政预算供给资金为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2000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万元，资金拨付严格按照相关法律法规、规章制度执行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资金到位率100%，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全年预算数599.28万元，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截止12月底共拨付资金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599.28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万元，资金执行率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%。</w:t>
      </w:r>
    </w:p>
    <w:p>
      <w:pPr>
        <w:spacing w:line="540" w:lineRule="exact"/>
        <w:ind w:firstLine="600"/>
        <w:outlineLvl w:val="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组织实施：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项目管理制度健全，财务和业务管理制度合法、合规、完整，在项目实施中严格按照相关的管理规定执行。</w:t>
      </w:r>
    </w:p>
    <w:p>
      <w:pPr>
        <w:spacing w:line="540" w:lineRule="exact"/>
        <w:ind w:firstLine="600"/>
        <w:outlineLvl w:val="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eastAsia="zh-CN"/>
        </w:rPr>
        <w:t>（三）项目产出情况。</w:t>
      </w:r>
    </w:p>
    <w:p>
      <w:pPr>
        <w:spacing w:line="540" w:lineRule="exact"/>
        <w:ind w:firstLine="600"/>
        <w:outlineLvl w:val="0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项目产出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分为数量、质量、时效、成本四部分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总分50分，得分50分。</w:t>
      </w:r>
    </w:p>
    <w:p>
      <w:pPr>
        <w:spacing w:line="540" w:lineRule="exact"/>
        <w:ind w:firstLine="600"/>
        <w:outlineLvl w:val="0"/>
        <w:rPr>
          <w:rFonts w:hint="default" w:ascii="Times New Roman" w:hAnsi="Times New Roman" w:eastAsia="楷体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eastAsia="zh-CN"/>
        </w:rPr>
        <w:t>（四）项目效益情况。</w:t>
      </w:r>
    </w:p>
    <w:p>
      <w:pPr>
        <w:spacing w:line="540" w:lineRule="exact"/>
        <w:ind w:firstLine="6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项目产出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分为经济、社会、生态、可持续效益，该资金无经济效益。总分30分，得分30分。对促进中心村精神文明建设、村庄环境基本干净有序、对改善农村人居环境质量持续影响程度都较明显，达到预期效果。</w:t>
      </w:r>
    </w:p>
    <w:p>
      <w:pPr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firstLine="6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五、主要经验及做法</w:t>
      </w:r>
    </w:p>
    <w:p>
      <w:pPr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firstLine="6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firstLine="601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六、存在问题及原因分析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firstLine="601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资金拨付率不高，原因是美丽乡村项目属于跨年度项目，而且资金使用顺序一般是按照省市县支出，而县级配套资金年底由财政收回。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firstLine="601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七、有关建议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firstLine="601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强化项目单位对资金绩效实现情况的责任约束，规范专项资金使用绩效。</w:t>
      </w:r>
    </w:p>
    <w:p>
      <w:pPr>
        <w:pStyle w:val="2"/>
        <w:ind w:firstLine="643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ind w:firstLine="640" w:firstLineChars="200"/>
        <w:rPr>
          <w:rFonts w:hint="default" w:eastAsia="仿宋_GB231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 w:bidi="ar-SA"/>
        </w:rPr>
        <w:t>附：</w:t>
      </w:r>
      <w:r>
        <w:rPr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 w:bidi="ar-SA"/>
        </w:rPr>
        <w:t>《</w:t>
      </w:r>
      <w:r>
        <w:rPr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 w:bidi="ar-SA"/>
        </w:rPr>
        <w:t>202</w:t>
      </w:r>
      <w:r>
        <w:rPr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 w:bidi="ar-SA"/>
        </w:rPr>
        <w:t>3</w:t>
      </w:r>
      <w:r>
        <w:rPr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 w:bidi="ar-SA"/>
        </w:rPr>
        <w:t>年美丽乡村建设县级配套资金项目</w:t>
      </w:r>
      <w:r>
        <w:rPr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 w:bidi="ar-SA"/>
        </w:rPr>
        <w:t>绩效自评表》</w:t>
      </w:r>
    </w:p>
    <w:p>
      <w:pPr>
        <w:pStyle w:val="2"/>
        <w:rPr>
          <w:rFonts w:hint="default"/>
        </w:rPr>
      </w:pP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firstLine="601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歙县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农业农村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局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firstLine="601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155" w:right="1531" w:bottom="1418" w:left="1588" w:header="737" w:footer="851" w:gutter="0"/>
      <w:cols w:space="720" w:num="1"/>
      <w:docGrid w:type="lines" w:linePitch="312" w:charSpace="61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800"/>
  <w:displayHorizontalDrawingGridEvery w:val="1"/>
  <w:displayVerticalDrawingGridEvery w:val="1"/>
  <w:noPunctuationKerning w:val="1"/>
  <w:characterSpacingControl w:val="doNotCompress"/>
  <w:compat>
    <w:balanceSingleByteDoubleByteWidth/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EzOTdjNDg4MzIzODc4M2NiZjEwOGM4ZDYxMjI5ZTYifQ=="/>
    <w:docVar w:name="KSO_WPS_MARK_KEY" w:val="aef9b2b0-776b-4deb-9442-92f2717efcae"/>
  </w:docVars>
  <w:rsids>
    <w:rsidRoot w:val="00B575E0"/>
    <w:rsid w:val="00123F02"/>
    <w:rsid w:val="002972BE"/>
    <w:rsid w:val="00A556CE"/>
    <w:rsid w:val="00B575E0"/>
    <w:rsid w:val="00D068BC"/>
    <w:rsid w:val="00E07A64"/>
    <w:rsid w:val="02BC2283"/>
    <w:rsid w:val="0595200F"/>
    <w:rsid w:val="065210AC"/>
    <w:rsid w:val="06D0413A"/>
    <w:rsid w:val="0911369F"/>
    <w:rsid w:val="0B865355"/>
    <w:rsid w:val="0F381E82"/>
    <w:rsid w:val="26F371D6"/>
    <w:rsid w:val="27587F78"/>
    <w:rsid w:val="30A739EA"/>
    <w:rsid w:val="34CA77B1"/>
    <w:rsid w:val="35F1068C"/>
    <w:rsid w:val="3A04322D"/>
    <w:rsid w:val="3AF94832"/>
    <w:rsid w:val="3D610D3A"/>
    <w:rsid w:val="41252BE4"/>
    <w:rsid w:val="4857063E"/>
    <w:rsid w:val="4B014366"/>
    <w:rsid w:val="4E986E60"/>
    <w:rsid w:val="50CA2BBB"/>
    <w:rsid w:val="548E32EB"/>
    <w:rsid w:val="59540783"/>
    <w:rsid w:val="5A2B1CA1"/>
    <w:rsid w:val="5F555D46"/>
    <w:rsid w:val="64647360"/>
    <w:rsid w:val="67397248"/>
    <w:rsid w:val="67467C38"/>
    <w:rsid w:val="678B50BF"/>
    <w:rsid w:val="6DC522E8"/>
    <w:rsid w:val="6F144B9D"/>
    <w:rsid w:val="733C55E7"/>
    <w:rsid w:val="75336444"/>
    <w:rsid w:val="76A42365"/>
    <w:rsid w:val="79B60051"/>
    <w:rsid w:val="7AEE2212"/>
    <w:rsid w:val="7C464B2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autoSpaceDE w:val="0"/>
      <w:autoSpaceDN w:val="0"/>
      <w:jc w:val="both"/>
    </w:pPr>
    <w:rPr>
      <w:rFonts w:ascii="Calibri" w:hAnsi="宋体" w:eastAsia="宋体" w:cs="宋体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100" w:beforeLines="100" w:beforeAutospacing="0" w:after="50" w:afterLines="5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unhideWhenUsed/>
    <w:qFormat/>
    <w:uiPriority w:val="99"/>
    <w:pPr>
      <w:spacing w:after="120"/>
      <w:ind w:left="1440" w:leftChars="700" w:right="1440" w:rightChars="7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1614</Words>
  <Characters>1708</Characters>
  <Lines>2</Lines>
  <Paragraphs>1</Paragraphs>
  <TotalTime>0</TotalTime>
  <ScaleCrop>false</ScaleCrop>
  <LinksUpToDate>false</LinksUpToDate>
  <CharactersWithSpaces>1760</CharactersWithSpaces>
  <Application>WPS Office_11.1.0.13607_F1E327BC-269C-435d-A152-05C5408002CA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2020-03-05T03:12:00Z</dcterms:created>
  <dc:creator>liulu</dc:creator>
  <cp:lastModifiedBy>长安殇</cp:lastModifiedBy>
  <dcterms:modified xsi:type="dcterms:W3CDTF">2024-10-10T12:02:10Z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2052-11.1.0.13607</vt:lpwstr>
  </property>
  <property fmtid="{D5CDD505-2E9C-101B-9397-08002B2CF9AE}" pid="3" name="ICV">
    <vt:lpwstr>FB4D2637C7244AE8944C69EFBE65193B</vt:lpwstr>
  </property>
</Properties>
</file>