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D7DA2">
      <w:pPr>
        <w:adjustRightInd w:val="0"/>
        <w:snapToGrid w:val="0"/>
        <w:spacing w:line="360" w:lineRule="auto"/>
        <w:rPr>
          <w:rFonts w:hint="eastAsia" w:ascii="华文中宋" w:hAnsi="华文中宋" w:eastAsia="华文中宋" w:cs="华文中宋"/>
          <w:b/>
          <w:color w:val="auto"/>
          <w:sz w:val="52"/>
          <w:szCs w:val="84"/>
        </w:rPr>
      </w:pPr>
    </w:p>
    <w:p w14:paraId="4CEBF0C9">
      <w:pPr>
        <w:pStyle w:val="2"/>
        <w:rPr>
          <w:rFonts w:hint="eastAsia"/>
        </w:rPr>
      </w:pPr>
    </w:p>
    <w:p w14:paraId="054B748A">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歙县</w:t>
      </w:r>
      <w:r>
        <w:rPr>
          <w:rFonts w:hint="eastAsia" w:ascii="方正小标宋简体" w:hAnsi="方正小标宋简体" w:eastAsia="方正小标宋简体" w:cs="方正小标宋简体"/>
          <w:b w:val="0"/>
          <w:bCs/>
          <w:color w:val="auto"/>
          <w:sz w:val="44"/>
          <w:szCs w:val="44"/>
          <w:lang w:eastAsia="zh-CN"/>
        </w:rPr>
        <w:t>农业机械推广中心</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14:paraId="6BCDC0B5">
      <w:pPr>
        <w:rPr>
          <w:rFonts w:hint="eastAsia" w:ascii="宋体" w:hAnsi="宋体"/>
          <w:color w:val="auto"/>
          <w:sz w:val="28"/>
          <w:szCs w:val="28"/>
        </w:rPr>
      </w:pPr>
    </w:p>
    <w:p w14:paraId="0DEBF01B">
      <w:pPr>
        <w:rPr>
          <w:rFonts w:hint="eastAsia" w:ascii="宋体" w:hAnsi="宋体"/>
          <w:color w:val="auto"/>
          <w:sz w:val="28"/>
          <w:szCs w:val="28"/>
        </w:rPr>
      </w:pPr>
    </w:p>
    <w:p w14:paraId="6A235332">
      <w:pPr>
        <w:rPr>
          <w:rFonts w:hint="eastAsia" w:ascii="宋体" w:hAnsi="宋体"/>
          <w:color w:val="auto"/>
          <w:sz w:val="28"/>
          <w:szCs w:val="28"/>
        </w:rPr>
      </w:pPr>
    </w:p>
    <w:p w14:paraId="2F69509D">
      <w:pPr>
        <w:rPr>
          <w:rFonts w:hint="eastAsia" w:ascii="宋体" w:hAnsi="宋体"/>
          <w:color w:val="auto"/>
          <w:sz w:val="28"/>
          <w:szCs w:val="28"/>
        </w:rPr>
      </w:pPr>
    </w:p>
    <w:p w14:paraId="3213D40B">
      <w:pPr>
        <w:rPr>
          <w:rFonts w:hint="eastAsia" w:ascii="宋体" w:hAnsi="宋体"/>
          <w:color w:val="auto"/>
          <w:sz w:val="28"/>
          <w:szCs w:val="28"/>
        </w:rPr>
      </w:pPr>
    </w:p>
    <w:p w14:paraId="01654CFD">
      <w:pPr>
        <w:rPr>
          <w:rFonts w:hint="eastAsia" w:ascii="宋体" w:hAnsi="宋体"/>
          <w:color w:val="auto"/>
          <w:sz w:val="28"/>
          <w:szCs w:val="28"/>
        </w:rPr>
      </w:pPr>
    </w:p>
    <w:p w14:paraId="262E3909">
      <w:pPr>
        <w:rPr>
          <w:rFonts w:hint="eastAsia" w:ascii="宋体" w:hAnsi="宋体"/>
          <w:color w:val="auto"/>
          <w:sz w:val="28"/>
          <w:szCs w:val="28"/>
        </w:rPr>
      </w:pPr>
    </w:p>
    <w:p w14:paraId="29C6E609">
      <w:pPr>
        <w:rPr>
          <w:rFonts w:hint="eastAsia" w:ascii="宋体" w:hAnsi="宋体"/>
          <w:color w:val="auto"/>
          <w:sz w:val="28"/>
          <w:szCs w:val="28"/>
        </w:rPr>
      </w:pPr>
    </w:p>
    <w:p w14:paraId="016A556B">
      <w:pPr>
        <w:rPr>
          <w:rFonts w:hint="eastAsia" w:ascii="宋体" w:hAnsi="宋体"/>
          <w:color w:val="auto"/>
          <w:sz w:val="28"/>
          <w:szCs w:val="28"/>
        </w:rPr>
      </w:pPr>
    </w:p>
    <w:p w14:paraId="14E113C3">
      <w:pPr>
        <w:rPr>
          <w:rFonts w:hint="eastAsia" w:ascii="宋体" w:hAnsi="宋体"/>
          <w:color w:val="auto"/>
          <w:sz w:val="28"/>
          <w:szCs w:val="28"/>
        </w:rPr>
      </w:pPr>
    </w:p>
    <w:p w14:paraId="15E0B660">
      <w:pPr>
        <w:rPr>
          <w:rFonts w:hint="eastAsia" w:ascii="宋体" w:hAnsi="宋体"/>
          <w:color w:val="auto"/>
          <w:sz w:val="28"/>
          <w:szCs w:val="28"/>
        </w:rPr>
      </w:pPr>
    </w:p>
    <w:p w14:paraId="0C3C9870">
      <w:pPr>
        <w:rPr>
          <w:rFonts w:hint="eastAsia" w:ascii="宋体" w:hAnsi="宋体"/>
          <w:color w:val="auto"/>
          <w:sz w:val="28"/>
          <w:szCs w:val="28"/>
        </w:rPr>
      </w:pPr>
    </w:p>
    <w:p w14:paraId="729AD170">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14:paraId="27CDFFEA">
      <w:pPr>
        <w:spacing w:line="580" w:lineRule="exact"/>
        <w:jc w:val="center"/>
        <w:rPr>
          <w:rFonts w:hint="eastAsia" w:ascii="黑体" w:hAnsi="宋体" w:eastAsia="黑体"/>
          <w:bCs/>
          <w:color w:val="auto"/>
          <w:sz w:val="48"/>
          <w:szCs w:val="48"/>
        </w:rPr>
      </w:pPr>
    </w:p>
    <w:p w14:paraId="308C574E">
      <w:pPr>
        <w:spacing w:line="580" w:lineRule="exact"/>
        <w:jc w:val="center"/>
        <w:rPr>
          <w:rFonts w:hint="eastAsia" w:ascii="黑体" w:hAnsi="宋体" w:eastAsia="黑体"/>
          <w:bCs/>
          <w:color w:val="auto"/>
          <w:sz w:val="48"/>
          <w:szCs w:val="48"/>
        </w:rPr>
      </w:pPr>
    </w:p>
    <w:p w14:paraId="7F721F44">
      <w:pPr>
        <w:pStyle w:val="2"/>
        <w:rPr>
          <w:rFonts w:hint="eastAsia"/>
        </w:rPr>
      </w:pPr>
    </w:p>
    <w:p w14:paraId="5B6587C0">
      <w:pPr>
        <w:spacing w:line="580" w:lineRule="exact"/>
        <w:jc w:val="center"/>
        <w:rPr>
          <w:rFonts w:hint="eastAsia" w:ascii="黑体" w:hAnsi="宋体" w:eastAsia="黑体"/>
          <w:bCs/>
          <w:color w:val="auto"/>
          <w:sz w:val="48"/>
          <w:szCs w:val="48"/>
        </w:rPr>
      </w:pPr>
    </w:p>
    <w:p w14:paraId="0D6964FB">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14:paraId="1F22B494">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农业机械推广中心</w:t>
      </w:r>
      <w:r>
        <w:rPr>
          <w:rFonts w:hint="eastAsia" w:ascii="宋体" w:hAnsi="宋体"/>
          <w:b/>
          <w:color w:val="auto"/>
          <w:sz w:val="36"/>
          <w:szCs w:val="36"/>
        </w:rPr>
        <w:t>概况</w:t>
      </w:r>
    </w:p>
    <w:p w14:paraId="5D21FF73">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14:paraId="2C7A11AB">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14:paraId="6CD58245">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农业机械推广中心202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14:paraId="3D72433F">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14:paraId="0C3DC169">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14:paraId="79B30B59">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14:paraId="51ECB7C8">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14:paraId="049CBB8E">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14:paraId="35D50D56">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14:paraId="468650A3">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14:paraId="43088E86">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14:paraId="790591A8">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农业机械推广中心202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14:paraId="438514AD">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14:paraId="0BF8130C">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14:paraId="4276AB68">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14:paraId="16E429D2">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14:paraId="4490E553">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14:paraId="69C416EF">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14:paraId="68C25839">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14:paraId="1DF74876">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14:paraId="6543757F">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14:paraId="6BFEB208">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14:paraId="709ACA22">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14:paraId="5A8E947A">
      <w:pPr>
        <w:keepNext w:val="0"/>
        <w:keepLines w:val="0"/>
        <w:pageBreakBefore w:val="0"/>
        <w:widowControl w:val="0"/>
        <w:kinsoku/>
        <w:wordWrap/>
        <w:overflowPunct/>
        <w:topLinePunct w:val="0"/>
        <w:autoSpaceDE/>
        <w:autoSpaceDN/>
        <w:bidi w:val="0"/>
        <w:adjustRightInd/>
        <w:snapToGrid/>
        <w:spacing w:line="640" w:lineRule="exact"/>
        <w:ind w:left="1280" w:hanging="1440" w:hangingChars="400"/>
        <w:jc w:val="left"/>
        <w:textAlignment w:val="auto"/>
        <w:rPr>
          <w:rFonts w:hint="eastAsia" w:ascii="宋体" w:hAnsi="宋体"/>
          <w:bCs/>
          <w:sz w:val="36"/>
          <w:szCs w:val="36"/>
        </w:rPr>
      </w:pPr>
      <w:r>
        <w:rPr>
          <w:rFonts w:hint="eastAsia" w:ascii="宋体" w:hAnsi="宋体"/>
          <w:bCs/>
          <w:sz w:val="36"/>
          <w:szCs w:val="36"/>
          <w:lang w:val="en-US" w:eastAsia="zh-CN"/>
        </w:rPr>
        <w:t xml:space="preserve">      2.2023年度歙县炉灶改造生物质颗粒燃烧专项补贴项目绩效评价报告</w:t>
      </w:r>
    </w:p>
    <w:p w14:paraId="6D00B751"/>
    <w:p w14:paraId="1A5346ED">
      <w:pPr>
        <w:pStyle w:val="2"/>
      </w:pPr>
    </w:p>
    <w:p w14:paraId="5BE4A398">
      <w:pPr>
        <w:pStyle w:val="2"/>
      </w:pPr>
    </w:p>
    <w:p w14:paraId="7AB11498">
      <w:pPr>
        <w:pStyle w:val="2"/>
      </w:pPr>
    </w:p>
    <w:p w14:paraId="1552C481">
      <w:pPr>
        <w:pStyle w:val="2"/>
      </w:pPr>
    </w:p>
    <w:p w14:paraId="39ECE37B">
      <w:pPr>
        <w:pStyle w:val="2"/>
      </w:pPr>
    </w:p>
    <w:p w14:paraId="799559E4">
      <w:pPr>
        <w:pStyle w:val="2"/>
      </w:pPr>
    </w:p>
    <w:p w14:paraId="54CF3E5B">
      <w:pPr>
        <w:pStyle w:val="2"/>
      </w:pPr>
    </w:p>
    <w:p w14:paraId="035BD4B6">
      <w:pPr>
        <w:pStyle w:val="2"/>
      </w:pPr>
    </w:p>
    <w:p w14:paraId="4BE6C41B">
      <w:pPr>
        <w:pStyle w:val="2"/>
      </w:pPr>
    </w:p>
    <w:p w14:paraId="36FEEEEB">
      <w:pPr>
        <w:pStyle w:val="2"/>
      </w:pPr>
    </w:p>
    <w:p w14:paraId="4C957651">
      <w:pPr>
        <w:pStyle w:val="2"/>
      </w:pPr>
    </w:p>
    <w:p w14:paraId="75E778EB">
      <w:pPr>
        <w:pStyle w:val="2"/>
      </w:pPr>
    </w:p>
    <w:p w14:paraId="49A86563">
      <w:pPr>
        <w:pStyle w:val="2"/>
      </w:pPr>
    </w:p>
    <w:p w14:paraId="5677BB64">
      <w:pPr>
        <w:pStyle w:val="2"/>
      </w:pPr>
    </w:p>
    <w:p w14:paraId="3860738F">
      <w:pPr>
        <w:pStyle w:val="2"/>
      </w:pPr>
    </w:p>
    <w:p w14:paraId="5C9D6022">
      <w:pPr>
        <w:pStyle w:val="2"/>
        <w:jc w:val="both"/>
      </w:pPr>
    </w:p>
    <w:p w14:paraId="7389C89C">
      <w:pPr>
        <w:pStyle w:val="2"/>
      </w:pPr>
    </w:p>
    <w:p w14:paraId="6DB2D2A5">
      <w:pPr>
        <w:adjustRightInd w:val="0"/>
        <w:snapToGrid w:val="0"/>
        <w:spacing w:line="360" w:lineRule="auto"/>
        <w:jc w:val="center"/>
        <w:rPr>
          <w:rFonts w:hint="eastAsia" w:ascii="黑体" w:hAnsi="黑体" w:eastAsia="黑体"/>
          <w:color w:val="auto"/>
          <w:szCs w:val="32"/>
        </w:rPr>
      </w:pPr>
      <w:r>
        <w:rPr>
          <w:rFonts w:hint="eastAsia" w:ascii="黑体" w:hAnsi="黑体" w:eastAsia="黑体"/>
          <w:color w:val="auto"/>
          <w:szCs w:val="32"/>
        </w:rPr>
        <w:t>第一部分</w:t>
      </w:r>
      <w:r>
        <w:rPr>
          <w:rFonts w:hint="eastAsia" w:ascii="黑体" w:hAnsi="黑体" w:eastAsia="黑体" w:cs="Times New Roman"/>
          <w:szCs w:val="32"/>
          <w:lang w:val="en-US" w:eastAsia="zh-CN"/>
        </w:rPr>
        <w:t xml:space="preserve"> 歙县农业机械推广中心概况</w:t>
      </w:r>
    </w:p>
    <w:p w14:paraId="222B2625">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14:paraId="356C6C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cs="Times New Roman"/>
          <w:szCs w:val="32"/>
        </w:rPr>
      </w:pPr>
      <w:r>
        <w:rPr>
          <w:rFonts w:hint="eastAsia" w:ascii="仿宋_GB2312" w:hAnsi="仿宋" w:cs="Times New Roman"/>
          <w:szCs w:val="32"/>
        </w:rPr>
        <w:t>根据《关于印发歙县农业机械推广中心主要职责内设机构和人员编制规定的通知》文件规定，歙县农业机械推广中心主要职责是：</w:t>
      </w:r>
    </w:p>
    <w:p w14:paraId="59970A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cs="Times New Roman"/>
          <w:szCs w:val="32"/>
        </w:rPr>
      </w:pPr>
      <w:r>
        <w:rPr>
          <w:rFonts w:hint="eastAsia" w:ascii="仿宋_GB2312" w:hAnsi="仿宋" w:cs="Times New Roman"/>
          <w:szCs w:val="32"/>
          <w:lang w:eastAsia="zh-CN"/>
        </w:rPr>
        <w:t>（一）</w:t>
      </w:r>
      <w:r>
        <w:rPr>
          <w:rFonts w:hint="eastAsia" w:ascii="仿宋_GB2312" w:hAnsi="仿宋" w:cs="Times New Roman"/>
          <w:szCs w:val="32"/>
        </w:rPr>
        <w:t>贯彻执行国家、省有关农机化方面的方针、政策和法规；编制全县农业机械化和农业工程发展的中长期规划及年度计划，并组织实施。</w:t>
      </w:r>
    </w:p>
    <w:p w14:paraId="4FA647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cs="Times New Roman"/>
          <w:szCs w:val="32"/>
        </w:rPr>
      </w:pPr>
      <w:r>
        <w:rPr>
          <w:rFonts w:hint="eastAsia" w:ascii="仿宋_GB2312" w:hAnsi="仿宋" w:cs="Times New Roman"/>
          <w:szCs w:val="32"/>
        </w:rPr>
        <w:t>（二） 承担农机产品和零配件质量认证及监督；负责组织农机产品适用性试验和推广鉴定。组织开展农机安全教育，参与农机修造、供应、服务组织的行业管理；指导农机技术、农机交易市场建设。受理农机产品质量、维修质量、作业质量投诉。负责组织农机新技术、新机具的研制、普及、推广；承担农机行业技术改造和新产品开发；负责农机人才培训工作。承担组织指导农机行业信息网络建设；负责农机行业统计和信息服务。负责农机用油的宏观管理；负责农机节能技术的推广应用；指导农业工程及农田机械化生产；指导农机专业合作社建设和发展；负责农机化发展基金的使用管理，落实农机购置和农机报废更新补贴政策，参与农机化项目的立项申请、申报和组织实施。</w:t>
      </w:r>
    </w:p>
    <w:p w14:paraId="789B4B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olor w:val="auto"/>
          <w:szCs w:val="32"/>
        </w:rPr>
      </w:pPr>
      <w:r>
        <w:rPr>
          <w:rFonts w:hint="eastAsia" w:ascii="仿宋_GB2312" w:hAnsi="仿宋" w:cs="Times New Roman"/>
          <w:szCs w:val="32"/>
        </w:rPr>
        <w:t>（三） 指导乡镇农机服务部门及相关部门工作；负责农村老拖拉机手身份和工龄认定材料转报和补助发放工作；承办县委、县政府交办的其它工作。</w:t>
      </w:r>
    </w:p>
    <w:p w14:paraId="6B69441C">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14:paraId="6B75E921">
      <w:pPr>
        <w:ind w:firstLine="640" w:firstLineChars="200"/>
        <w:rPr>
          <w:rFonts w:hint="eastAsia" w:ascii="仿宋_GB2312" w:hAnsi="仿宋" w:eastAsia="仿宋_GB2312"/>
          <w:color w:val="auto"/>
          <w:sz w:val="32"/>
          <w:szCs w:val="32"/>
        </w:rPr>
      </w:pPr>
      <w:r>
        <w:rPr>
          <w:rFonts w:hint="eastAsia" w:ascii="仿宋_GB2312" w:hAnsi="仿宋"/>
          <w:color w:val="auto"/>
          <w:szCs w:val="32"/>
          <w:lang w:eastAsia="zh-CN"/>
        </w:rPr>
        <w:t>从决算</w:t>
      </w:r>
      <w:r>
        <w:rPr>
          <w:rFonts w:hint="eastAsia" w:ascii="仿宋_GB2312" w:hAnsi="仿宋" w:eastAsia="仿宋_GB2312"/>
          <w:color w:val="auto"/>
          <w:sz w:val="32"/>
          <w:szCs w:val="32"/>
        </w:rPr>
        <w:t>单位构成看，</w:t>
      </w:r>
      <w:r>
        <w:rPr>
          <w:rFonts w:hint="eastAsia" w:ascii="仿宋_GB2312" w:hAnsi="仿宋" w:cs="仿宋"/>
          <w:bCs/>
          <w:color w:val="auto"/>
          <w:sz w:val="32"/>
          <w:szCs w:val="32"/>
          <w:lang w:val="en-US" w:eastAsia="zh-CN"/>
        </w:rPr>
        <w:t>歙县</w:t>
      </w:r>
      <w:r>
        <w:rPr>
          <w:rFonts w:hint="eastAsia" w:ascii="仿宋_GB2312" w:hAnsi="仿宋" w:cs="仿宋"/>
          <w:bCs/>
          <w:sz w:val="32"/>
          <w:szCs w:val="32"/>
          <w:lang w:eastAsia="zh-CN"/>
        </w:rPr>
        <w:t>农业机械推广中心</w:t>
      </w:r>
      <w:r>
        <w:rPr>
          <w:rFonts w:ascii="仿宋_GB2312" w:hAnsi="仿宋" w:eastAsia="仿宋_GB2312"/>
          <w:color w:val="auto"/>
          <w:sz w:val="32"/>
          <w:szCs w:val="32"/>
        </w:rPr>
        <w:t>202</w:t>
      </w:r>
      <w:r>
        <w:rPr>
          <w:rFonts w:hint="eastAsia" w:ascii="仿宋_GB2312" w:hAnsi="仿宋"/>
          <w:color w:val="auto"/>
          <w:sz w:val="32"/>
          <w:szCs w:val="32"/>
          <w:lang w:val="en-US" w:eastAsia="zh-CN"/>
        </w:rPr>
        <w:t>3</w:t>
      </w:r>
      <w:r>
        <w:rPr>
          <w:rFonts w:hint="eastAsia" w:ascii="仿宋_GB2312" w:hAnsi="仿宋" w:eastAsia="仿宋_GB2312"/>
          <w:color w:val="auto"/>
          <w:sz w:val="32"/>
          <w:szCs w:val="32"/>
        </w:rPr>
        <w:t>年度部门</w:t>
      </w:r>
      <w:r>
        <w:rPr>
          <w:rFonts w:hint="eastAsia" w:ascii="仿宋_GB2312" w:hAnsi="仿宋"/>
          <w:color w:val="auto"/>
          <w:szCs w:val="32"/>
          <w:lang w:eastAsia="zh-CN"/>
        </w:rPr>
        <w:t>决算</w:t>
      </w:r>
      <w:r>
        <w:rPr>
          <w:rFonts w:hint="eastAsia" w:ascii="仿宋_GB2312" w:hAnsi="仿宋" w:eastAsia="仿宋_GB2312"/>
          <w:color w:val="auto"/>
          <w:sz w:val="32"/>
          <w:szCs w:val="32"/>
        </w:rPr>
        <w:t>仅包括</w:t>
      </w:r>
      <w:r>
        <w:rPr>
          <w:rFonts w:hint="eastAsia" w:ascii="仿宋_GB2312" w:hAnsi="仿宋"/>
          <w:color w:val="auto"/>
          <w:sz w:val="32"/>
          <w:szCs w:val="32"/>
          <w:lang w:eastAsia="zh-CN"/>
        </w:rPr>
        <w:t>局</w:t>
      </w:r>
      <w:r>
        <w:rPr>
          <w:rFonts w:hint="eastAsia" w:ascii="仿宋_GB2312" w:hAnsi="仿宋" w:eastAsia="仿宋_GB2312"/>
          <w:color w:val="auto"/>
          <w:sz w:val="32"/>
          <w:szCs w:val="32"/>
        </w:rPr>
        <w:t>本级</w:t>
      </w:r>
      <w:r>
        <w:rPr>
          <w:rFonts w:hint="eastAsia" w:ascii="仿宋_GB2312" w:hAnsi="仿宋"/>
          <w:color w:val="auto"/>
          <w:szCs w:val="32"/>
          <w:lang w:eastAsia="zh-CN"/>
        </w:rPr>
        <w:t>决算</w:t>
      </w:r>
      <w:r>
        <w:rPr>
          <w:rFonts w:hint="eastAsia" w:ascii="仿宋_GB2312" w:hAnsi="仿宋" w:eastAsia="仿宋_GB2312"/>
          <w:color w:val="auto"/>
          <w:sz w:val="32"/>
          <w:szCs w:val="32"/>
        </w:rPr>
        <w:t>，无其他下属单位</w:t>
      </w:r>
      <w:r>
        <w:rPr>
          <w:rFonts w:hint="eastAsia" w:ascii="仿宋_GB2312" w:hAnsi="仿宋"/>
          <w:color w:val="auto"/>
          <w:szCs w:val="32"/>
          <w:lang w:eastAsia="zh-CN"/>
        </w:rPr>
        <w:t>决算</w:t>
      </w:r>
      <w:r>
        <w:rPr>
          <w:rFonts w:hint="eastAsia" w:ascii="仿宋_GB2312" w:hAnsi="仿宋" w:eastAsia="仿宋_GB2312"/>
          <w:color w:val="auto"/>
          <w:sz w:val="32"/>
          <w:szCs w:val="32"/>
        </w:rPr>
        <w:t>。</w:t>
      </w:r>
    </w:p>
    <w:p w14:paraId="06D31AA2">
      <w:pPr>
        <w:ind w:firstLine="640" w:firstLineChars="200"/>
        <w:rPr>
          <w:rFonts w:hint="eastAsia" w:ascii="仿宋_GB2312" w:hAnsi="仿宋" w:eastAsia="仿宋_GB2312"/>
          <w:color w:val="auto"/>
          <w:sz w:val="32"/>
          <w:szCs w:val="32"/>
        </w:rPr>
      </w:pPr>
    </w:p>
    <w:p w14:paraId="1ED6FFF2">
      <w:pPr>
        <w:ind w:firstLine="640" w:firstLineChars="200"/>
        <w:rPr>
          <w:rFonts w:hint="eastAsia" w:ascii="仿宋_GB2312" w:hAnsi="仿宋" w:eastAsia="仿宋_GB2312"/>
          <w:color w:val="auto"/>
          <w:sz w:val="32"/>
          <w:szCs w:val="32"/>
        </w:rPr>
      </w:pPr>
    </w:p>
    <w:p w14:paraId="618DDCFC">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val="en-US" w:eastAsia="zh-CN"/>
        </w:rPr>
        <w:t>歙县</w:t>
      </w:r>
      <w:r>
        <w:rPr>
          <w:rFonts w:hint="eastAsia" w:ascii="黑体" w:hAnsi="黑体" w:eastAsia="黑体"/>
          <w:color w:val="auto"/>
          <w:szCs w:val="32"/>
          <w:lang w:eastAsia="zh-CN"/>
        </w:rPr>
        <w:t>农业机械推广中心202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决算表</w:t>
      </w:r>
    </w:p>
    <w:p w14:paraId="1E27A49B">
      <w:pPr>
        <w:ind w:firstLine="640" w:firstLineChars="200"/>
        <w:rPr>
          <w:rFonts w:hint="eastAsia" w:ascii="黑体" w:hAnsi="黑体" w:eastAsia="黑体"/>
          <w:color w:val="auto"/>
          <w:szCs w:val="32"/>
        </w:rPr>
      </w:pPr>
    </w:p>
    <w:p w14:paraId="7B13151A">
      <w:pPr>
        <w:ind w:firstLine="640" w:firstLineChars="200"/>
        <w:rPr>
          <w:rFonts w:hint="eastAsia" w:ascii="黑体" w:hAnsi="黑体" w:eastAsia="黑体"/>
          <w:color w:val="auto"/>
          <w:szCs w:val="32"/>
        </w:rPr>
      </w:pPr>
    </w:p>
    <w:p w14:paraId="72850D7F">
      <w:pPr>
        <w:rPr>
          <w:rFonts w:hint="eastAsia" w:ascii="黑体" w:hAnsi="黑体" w:eastAsia="黑体"/>
          <w:color w:val="auto"/>
          <w:szCs w:val="32"/>
        </w:rPr>
      </w:pPr>
    </w:p>
    <w:p w14:paraId="7DDDC151">
      <w:pPr>
        <w:rPr>
          <w:rFonts w:hint="eastAsia" w:ascii="黑体" w:hAnsi="黑体" w:eastAsia="黑体"/>
          <w:color w:val="auto"/>
          <w:szCs w:val="32"/>
        </w:rPr>
      </w:pPr>
    </w:p>
    <w:p w14:paraId="16851440">
      <w:pPr>
        <w:rPr>
          <w:rFonts w:hint="eastAsia" w:ascii="黑体" w:hAnsi="黑体" w:eastAsia="黑体"/>
          <w:color w:val="auto"/>
          <w:szCs w:val="32"/>
        </w:rPr>
      </w:pPr>
    </w:p>
    <w:p w14:paraId="160C6EA6">
      <w:pPr>
        <w:rPr>
          <w:rFonts w:hint="eastAsia" w:ascii="黑体" w:hAnsi="黑体" w:eastAsia="黑体"/>
          <w:color w:val="auto"/>
          <w:szCs w:val="32"/>
        </w:rPr>
      </w:pPr>
    </w:p>
    <w:p w14:paraId="1EBA89BA">
      <w:pPr>
        <w:rPr>
          <w:rFonts w:hint="eastAsia" w:ascii="黑体" w:hAnsi="黑体" w:eastAsia="黑体"/>
          <w:color w:val="auto"/>
          <w:szCs w:val="32"/>
        </w:rPr>
      </w:pPr>
    </w:p>
    <w:p w14:paraId="3B2EAD31">
      <w:pPr>
        <w:rPr>
          <w:rFonts w:hint="eastAsia" w:ascii="黑体" w:hAnsi="黑体" w:eastAsia="黑体"/>
          <w:color w:val="auto"/>
          <w:szCs w:val="32"/>
        </w:rPr>
      </w:pPr>
    </w:p>
    <w:p w14:paraId="23F0B939">
      <w:pPr>
        <w:rPr>
          <w:rFonts w:hint="eastAsia" w:ascii="黑体" w:hAnsi="黑体" w:eastAsia="黑体"/>
          <w:color w:val="auto"/>
          <w:szCs w:val="32"/>
        </w:rPr>
      </w:pPr>
    </w:p>
    <w:p w14:paraId="4AE5D325">
      <w:pPr>
        <w:rPr>
          <w:rFonts w:hint="eastAsia" w:ascii="黑体" w:hAnsi="黑体" w:eastAsia="黑体"/>
          <w:color w:val="auto"/>
          <w:szCs w:val="32"/>
        </w:rPr>
      </w:pPr>
    </w:p>
    <w:p w14:paraId="003DED06">
      <w:pPr>
        <w:rPr>
          <w:rFonts w:hint="eastAsia" w:ascii="黑体" w:hAnsi="黑体" w:eastAsia="黑体"/>
          <w:color w:val="auto"/>
          <w:szCs w:val="32"/>
        </w:rPr>
      </w:pPr>
    </w:p>
    <w:p w14:paraId="72A7356F">
      <w:pPr>
        <w:rPr>
          <w:rFonts w:hint="eastAsia" w:ascii="黑体" w:hAnsi="黑体" w:eastAsia="黑体"/>
          <w:color w:val="auto"/>
          <w:szCs w:val="32"/>
        </w:rPr>
      </w:pPr>
    </w:p>
    <w:p w14:paraId="1112872D">
      <w:pPr>
        <w:rPr>
          <w:rFonts w:hint="eastAsia" w:ascii="黑体" w:hAnsi="黑体" w:eastAsia="黑体"/>
          <w:color w:val="auto"/>
          <w:szCs w:val="32"/>
        </w:rPr>
      </w:pPr>
    </w:p>
    <w:p w14:paraId="7F89BC5F">
      <w:pPr>
        <w:rPr>
          <w:rFonts w:hint="eastAsia" w:ascii="黑体" w:hAnsi="黑体" w:eastAsia="黑体"/>
          <w:color w:val="auto"/>
          <w:szCs w:val="32"/>
        </w:rPr>
      </w:pPr>
    </w:p>
    <w:p w14:paraId="7C368DA3">
      <w:pPr>
        <w:ind w:firstLine="640" w:firstLineChars="200"/>
        <w:rPr>
          <w:rFonts w:hint="eastAsia" w:ascii="黑体" w:hAnsi="黑体" w:eastAsia="黑体"/>
          <w:color w:val="auto"/>
          <w:szCs w:val="32"/>
        </w:rPr>
      </w:pPr>
    </w:p>
    <w:tbl>
      <w:tblPr>
        <w:tblStyle w:val="5"/>
        <w:tblW w:w="9053" w:type="dxa"/>
        <w:tblInd w:w="0" w:type="dxa"/>
        <w:tblLayout w:type="fixed"/>
        <w:tblCellMar>
          <w:top w:w="0" w:type="dxa"/>
          <w:left w:w="0" w:type="dxa"/>
          <w:bottom w:w="0" w:type="dxa"/>
          <w:right w:w="0" w:type="dxa"/>
        </w:tblCellMar>
      </w:tblPr>
      <w:tblGrid>
        <w:gridCol w:w="3435"/>
        <w:gridCol w:w="523"/>
        <w:gridCol w:w="677"/>
        <w:gridCol w:w="3283"/>
        <w:gridCol w:w="371"/>
        <w:gridCol w:w="764"/>
      </w:tblGrid>
      <w:tr w14:paraId="5519FC7C">
        <w:tblPrEx>
          <w:tblCellMar>
            <w:top w:w="0" w:type="dxa"/>
            <w:left w:w="0" w:type="dxa"/>
            <w:bottom w:w="0" w:type="dxa"/>
            <w:right w:w="0" w:type="dxa"/>
          </w:tblCellMar>
        </w:tblPrEx>
        <w:trPr>
          <w:trHeight w:val="503" w:hRule="atLeast"/>
        </w:trPr>
        <w:tc>
          <w:tcPr>
            <w:tcW w:w="9053" w:type="dxa"/>
            <w:gridSpan w:val="6"/>
            <w:tcBorders>
              <w:top w:val="nil"/>
              <w:left w:val="nil"/>
              <w:bottom w:val="nil"/>
              <w:right w:val="nil"/>
            </w:tcBorders>
            <w:noWrap w:val="0"/>
            <w:tcMar>
              <w:top w:w="12" w:type="dxa"/>
              <w:left w:w="12" w:type="dxa"/>
              <w:right w:w="12" w:type="dxa"/>
            </w:tcMar>
            <w:vAlign w:val="bottom"/>
          </w:tcPr>
          <w:p w14:paraId="292B5DE0">
            <w:pPr>
              <w:ind w:firstLine="600" w:firstLineChars="200"/>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30"/>
                <w:szCs w:val="30"/>
                <w:u w:val="none"/>
                <w:lang w:val="en-US" w:eastAsia="zh-CN" w:bidi="ar"/>
              </w:rPr>
              <w:t>收入支出决算总表</w:t>
            </w:r>
          </w:p>
        </w:tc>
      </w:tr>
      <w:tr w14:paraId="7E714D2D">
        <w:tblPrEx>
          <w:tblCellMar>
            <w:top w:w="0" w:type="dxa"/>
            <w:left w:w="0" w:type="dxa"/>
            <w:bottom w:w="0" w:type="dxa"/>
            <w:right w:w="0" w:type="dxa"/>
          </w:tblCellMar>
        </w:tblPrEx>
        <w:trPr>
          <w:trHeight w:val="389" w:hRule="atLeast"/>
        </w:trPr>
        <w:tc>
          <w:tcPr>
            <w:tcW w:w="3435" w:type="dxa"/>
            <w:tcBorders>
              <w:top w:val="nil"/>
              <w:left w:val="nil"/>
              <w:bottom w:val="nil"/>
              <w:right w:val="nil"/>
            </w:tcBorders>
            <w:noWrap w:val="0"/>
            <w:tcMar>
              <w:top w:w="12" w:type="dxa"/>
              <w:left w:w="12" w:type="dxa"/>
              <w:right w:w="12" w:type="dxa"/>
            </w:tcMar>
            <w:vAlign w:val="bottom"/>
          </w:tcPr>
          <w:p w14:paraId="0C03F369">
            <w:pPr>
              <w:rPr>
                <w:rFonts w:hint="eastAsia" w:ascii="宋体" w:hAnsi="宋体" w:eastAsia="宋体" w:cs="宋体"/>
                <w:i w:val="0"/>
                <w:color w:val="auto"/>
                <w:sz w:val="22"/>
                <w:szCs w:val="22"/>
                <w:u w:val="none"/>
              </w:rPr>
            </w:pPr>
          </w:p>
        </w:tc>
        <w:tc>
          <w:tcPr>
            <w:tcW w:w="523" w:type="dxa"/>
            <w:tcBorders>
              <w:top w:val="nil"/>
              <w:left w:val="nil"/>
              <w:bottom w:val="nil"/>
              <w:right w:val="nil"/>
            </w:tcBorders>
            <w:noWrap w:val="0"/>
            <w:tcMar>
              <w:top w:w="12" w:type="dxa"/>
              <w:left w:w="12" w:type="dxa"/>
              <w:right w:w="12" w:type="dxa"/>
            </w:tcMar>
            <w:vAlign w:val="bottom"/>
          </w:tcPr>
          <w:p w14:paraId="5DD840B5">
            <w:pPr>
              <w:rPr>
                <w:rFonts w:hint="eastAsia" w:ascii="宋体" w:hAnsi="宋体" w:eastAsia="宋体" w:cs="宋体"/>
                <w:i w:val="0"/>
                <w:color w:val="auto"/>
                <w:sz w:val="22"/>
                <w:szCs w:val="22"/>
                <w:u w:val="none"/>
              </w:rPr>
            </w:pPr>
          </w:p>
        </w:tc>
        <w:tc>
          <w:tcPr>
            <w:tcW w:w="677" w:type="dxa"/>
            <w:tcBorders>
              <w:top w:val="nil"/>
              <w:left w:val="nil"/>
              <w:bottom w:val="nil"/>
              <w:right w:val="nil"/>
            </w:tcBorders>
            <w:noWrap w:val="0"/>
            <w:tcMar>
              <w:top w:w="12" w:type="dxa"/>
              <w:left w:w="12" w:type="dxa"/>
              <w:right w:w="12" w:type="dxa"/>
            </w:tcMar>
            <w:vAlign w:val="bottom"/>
          </w:tcPr>
          <w:p w14:paraId="4D3594DD">
            <w:pPr>
              <w:rPr>
                <w:rFonts w:hint="eastAsia" w:ascii="宋体" w:hAnsi="宋体" w:eastAsia="宋体" w:cs="宋体"/>
                <w:i w:val="0"/>
                <w:color w:val="auto"/>
                <w:sz w:val="22"/>
                <w:szCs w:val="22"/>
                <w:u w:val="none"/>
              </w:rPr>
            </w:pPr>
          </w:p>
        </w:tc>
        <w:tc>
          <w:tcPr>
            <w:tcW w:w="3283" w:type="dxa"/>
            <w:tcBorders>
              <w:top w:val="nil"/>
              <w:left w:val="nil"/>
              <w:bottom w:val="nil"/>
              <w:right w:val="nil"/>
            </w:tcBorders>
            <w:noWrap w:val="0"/>
            <w:tcMar>
              <w:top w:w="12" w:type="dxa"/>
              <w:left w:w="12" w:type="dxa"/>
              <w:right w:w="12" w:type="dxa"/>
            </w:tcMar>
            <w:vAlign w:val="bottom"/>
          </w:tcPr>
          <w:p w14:paraId="775A6AC7">
            <w:pPr>
              <w:rPr>
                <w:rFonts w:hint="eastAsia" w:ascii="宋体" w:hAnsi="宋体" w:eastAsia="宋体" w:cs="宋体"/>
                <w:i w:val="0"/>
                <w:color w:val="auto"/>
                <w:sz w:val="22"/>
                <w:szCs w:val="22"/>
                <w:u w:val="none"/>
              </w:rPr>
            </w:pPr>
          </w:p>
        </w:tc>
        <w:tc>
          <w:tcPr>
            <w:tcW w:w="371" w:type="dxa"/>
            <w:tcBorders>
              <w:top w:val="nil"/>
              <w:left w:val="nil"/>
              <w:bottom w:val="nil"/>
              <w:right w:val="nil"/>
            </w:tcBorders>
            <w:noWrap w:val="0"/>
            <w:tcMar>
              <w:top w:w="12" w:type="dxa"/>
              <w:left w:w="12" w:type="dxa"/>
              <w:right w:w="12" w:type="dxa"/>
            </w:tcMar>
            <w:vAlign w:val="bottom"/>
          </w:tcPr>
          <w:p w14:paraId="0B8D9BE7">
            <w:pPr>
              <w:rPr>
                <w:rFonts w:hint="eastAsia" w:ascii="宋体" w:hAnsi="宋体" w:eastAsia="宋体" w:cs="宋体"/>
                <w:i w:val="0"/>
                <w:color w:val="auto"/>
                <w:sz w:val="16"/>
                <w:szCs w:val="16"/>
                <w:u w:val="none"/>
              </w:rPr>
            </w:pPr>
          </w:p>
        </w:tc>
        <w:tc>
          <w:tcPr>
            <w:tcW w:w="764" w:type="dxa"/>
            <w:tcBorders>
              <w:top w:val="nil"/>
              <w:left w:val="nil"/>
              <w:bottom w:val="nil"/>
              <w:right w:val="nil"/>
            </w:tcBorders>
            <w:noWrap w:val="0"/>
            <w:tcMar>
              <w:top w:w="12" w:type="dxa"/>
              <w:left w:w="12" w:type="dxa"/>
              <w:right w:w="12" w:type="dxa"/>
            </w:tcMar>
            <w:vAlign w:val="bottom"/>
          </w:tcPr>
          <w:p w14:paraId="392D42F5">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14:paraId="03895062">
        <w:tblPrEx>
          <w:tblCellMar>
            <w:top w:w="0" w:type="dxa"/>
            <w:left w:w="0" w:type="dxa"/>
            <w:bottom w:w="0" w:type="dxa"/>
            <w:right w:w="0" w:type="dxa"/>
          </w:tblCellMar>
        </w:tblPrEx>
        <w:trPr>
          <w:trHeight w:val="373" w:hRule="atLeast"/>
        </w:trPr>
        <w:tc>
          <w:tcPr>
            <w:tcW w:w="3435" w:type="dxa"/>
            <w:tcBorders>
              <w:top w:val="nil"/>
              <w:left w:val="nil"/>
              <w:bottom w:val="nil"/>
              <w:right w:val="nil"/>
            </w:tcBorders>
            <w:noWrap w:val="0"/>
            <w:tcMar>
              <w:top w:w="12" w:type="dxa"/>
              <w:left w:w="12" w:type="dxa"/>
              <w:right w:w="12" w:type="dxa"/>
            </w:tcMar>
            <w:vAlign w:val="bottom"/>
          </w:tcPr>
          <w:p w14:paraId="05304AE6">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部门：歙县农业机械推广中心</w:t>
            </w:r>
          </w:p>
        </w:tc>
        <w:tc>
          <w:tcPr>
            <w:tcW w:w="523" w:type="dxa"/>
            <w:tcBorders>
              <w:top w:val="nil"/>
              <w:left w:val="nil"/>
              <w:bottom w:val="nil"/>
              <w:right w:val="nil"/>
            </w:tcBorders>
            <w:noWrap w:val="0"/>
            <w:tcMar>
              <w:top w:w="12" w:type="dxa"/>
              <w:left w:w="12" w:type="dxa"/>
              <w:right w:w="12" w:type="dxa"/>
            </w:tcMar>
            <w:vAlign w:val="bottom"/>
          </w:tcPr>
          <w:p w14:paraId="599AD8A6">
            <w:pPr>
              <w:rPr>
                <w:rFonts w:hint="eastAsia" w:ascii="宋体" w:hAnsi="宋体" w:eastAsia="宋体" w:cs="宋体"/>
                <w:i w:val="0"/>
                <w:color w:val="auto"/>
                <w:sz w:val="22"/>
                <w:szCs w:val="22"/>
                <w:u w:val="none"/>
              </w:rPr>
            </w:pPr>
          </w:p>
        </w:tc>
        <w:tc>
          <w:tcPr>
            <w:tcW w:w="677" w:type="dxa"/>
            <w:tcBorders>
              <w:top w:val="nil"/>
              <w:left w:val="nil"/>
              <w:bottom w:val="nil"/>
              <w:right w:val="nil"/>
            </w:tcBorders>
            <w:noWrap w:val="0"/>
            <w:tcMar>
              <w:top w:w="12" w:type="dxa"/>
              <w:left w:w="12" w:type="dxa"/>
              <w:right w:w="12" w:type="dxa"/>
            </w:tcMar>
            <w:vAlign w:val="bottom"/>
          </w:tcPr>
          <w:p w14:paraId="14680493">
            <w:pPr>
              <w:rPr>
                <w:rFonts w:hint="eastAsia" w:ascii="宋体" w:hAnsi="宋体" w:eastAsia="宋体" w:cs="宋体"/>
                <w:i w:val="0"/>
                <w:color w:val="auto"/>
                <w:sz w:val="22"/>
                <w:szCs w:val="22"/>
                <w:u w:val="none"/>
              </w:rPr>
            </w:pPr>
          </w:p>
        </w:tc>
        <w:tc>
          <w:tcPr>
            <w:tcW w:w="3283" w:type="dxa"/>
            <w:tcBorders>
              <w:top w:val="nil"/>
              <w:left w:val="nil"/>
              <w:bottom w:val="nil"/>
              <w:right w:val="nil"/>
            </w:tcBorders>
            <w:noWrap w:val="0"/>
            <w:tcMar>
              <w:top w:w="12" w:type="dxa"/>
              <w:left w:w="12" w:type="dxa"/>
              <w:right w:w="12" w:type="dxa"/>
            </w:tcMar>
            <w:vAlign w:val="bottom"/>
          </w:tcPr>
          <w:p w14:paraId="2E07A34F">
            <w:pPr>
              <w:rPr>
                <w:rFonts w:hint="eastAsia" w:ascii="宋体" w:hAnsi="宋体" w:eastAsia="宋体" w:cs="宋体"/>
                <w:i w:val="0"/>
                <w:color w:val="auto"/>
                <w:sz w:val="22"/>
                <w:szCs w:val="22"/>
                <w:u w:val="none"/>
              </w:rPr>
            </w:pPr>
          </w:p>
        </w:tc>
        <w:tc>
          <w:tcPr>
            <w:tcW w:w="1135" w:type="dxa"/>
            <w:gridSpan w:val="2"/>
            <w:tcBorders>
              <w:top w:val="nil"/>
              <w:left w:val="nil"/>
              <w:bottom w:val="nil"/>
              <w:right w:val="nil"/>
            </w:tcBorders>
            <w:noWrap w:val="0"/>
            <w:tcMar>
              <w:top w:w="12" w:type="dxa"/>
              <w:left w:w="12" w:type="dxa"/>
              <w:right w:w="12" w:type="dxa"/>
            </w:tcMar>
            <w:vAlign w:val="bottom"/>
          </w:tcPr>
          <w:p w14:paraId="3480E2B8">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46DD38E9">
        <w:tblPrEx>
          <w:tblCellMar>
            <w:top w:w="0" w:type="dxa"/>
            <w:left w:w="0" w:type="dxa"/>
            <w:bottom w:w="0" w:type="dxa"/>
            <w:right w:w="0" w:type="dxa"/>
          </w:tblCellMar>
        </w:tblPrEx>
        <w:trPr>
          <w:trHeight w:val="838" w:hRule="atLeast"/>
        </w:trPr>
        <w:tc>
          <w:tcPr>
            <w:tcW w:w="9053" w:type="dxa"/>
            <w:gridSpan w:val="6"/>
            <w:tcBorders>
              <w:top w:val="nil"/>
              <w:left w:val="nil"/>
              <w:bottom w:val="nil"/>
              <w:right w:val="nil"/>
            </w:tcBorders>
            <w:noWrap w:val="0"/>
            <w:tcMar>
              <w:top w:w="12" w:type="dxa"/>
              <w:left w:w="12" w:type="dxa"/>
              <w:right w:w="12" w:type="dxa"/>
            </w:tcMar>
            <w:vAlign w:val="center"/>
          </w:tcPr>
          <w:p w14:paraId="523C29FE">
            <w:pPr>
              <w:keepNext w:val="0"/>
              <w:keepLines w:val="0"/>
              <w:widowControl/>
              <w:suppressLineNumbers w:val="0"/>
              <w:jc w:val="left"/>
              <w:textAlignment w:val="center"/>
            </w:pPr>
            <w:r>
              <w:drawing>
                <wp:inline distT="0" distB="0" distL="114300" distR="114300">
                  <wp:extent cx="5410200" cy="7124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5410200" cy="7124700"/>
                          </a:xfrm>
                          <a:prstGeom prst="rect">
                            <a:avLst/>
                          </a:prstGeom>
                          <a:noFill/>
                          <a:ln>
                            <a:noFill/>
                          </a:ln>
                        </pic:spPr>
                      </pic:pic>
                    </a:graphicData>
                  </a:graphic>
                </wp:inline>
              </w:drawing>
            </w:r>
          </w:p>
          <w:p w14:paraId="1030435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注：本表反映部门本年度的总收支和年末结转结余情况；本套报表金额单位转换成万元时，</w:t>
            </w:r>
          </w:p>
          <w:p w14:paraId="4D994D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因四舍五入可能存在尾数误差。</w:t>
            </w:r>
          </w:p>
        </w:tc>
      </w:tr>
    </w:tbl>
    <w:p w14:paraId="2776352A">
      <w:pPr>
        <w:ind w:firstLine="640" w:firstLineChars="200"/>
        <w:jc w:val="center"/>
        <w:rPr>
          <w:rFonts w:hint="eastAsia" w:ascii="黑体" w:hAnsi="黑体" w:eastAsia="黑体"/>
          <w:color w:val="auto"/>
          <w:szCs w:val="32"/>
        </w:rPr>
      </w:pPr>
    </w:p>
    <w:p w14:paraId="396037D3">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5"/>
        <w:tblW w:w="11394" w:type="dxa"/>
        <w:tblInd w:w="0" w:type="dxa"/>
        <w:tblLayout w:type="fixed"/>
        <w:tblCellMar>
          <w:top w:w="0" w:type="dxa"/>
          <w:left w:w="0" w:type="dxa"/>
          <w:bottom w:w="0" w:type="dxa"/>
          <w:right w:w="0" w:type="dxa"/>
        </w:tblCellMar>
      </w:tblPr>
      <w:tblGrid>
        <w:gridCol w:w="606"/>
        <w:gridCol w:w="264"/>
        <w:gridCol w:w="264"/>
        <w:gridCol w:w="1013"/>
        <w:gridCol w:w="873"/>
        <w:gridCol w:w="955"/>
        <w:gridCol w:w="832"/>
        <w:gridCol w:w="1028"/>
        <w:gridCol w:w="595"/>
        <w:gridCol w:w="818"/>
        <w:gridCol w:w="804"/>
        <w:gridCol w:w="1078"/>
        <w:gridCol w:w="2264"/>
      </w:tblGrid>
      <w:tr w14:paraId="6B97C1C1">
        <w:tblPrEx>
          <w:tblCellMar>
            <w:top w:w="0" w:type="dxa"/>
            <w:left w:w="0" w:type="dxa"/>
            <w:bottom w:w="0" w:type="dxa"/>
            <w:right w:w="0" w:type="dxa"/>
          </w:tblCellMar>
        </w:tblPrEx>
        <w:trPr>
          <w:gridAfter w:val="1"/>
          <w:wAfter w:w="2264" w:type="dxa"/>
          <w:trHeight w:val="386" w:hRule="atLeast"/>
        </w:trPr>
        <w:tc>
          <w:tcPr>
            <w:tcW w:w="606" w:type="dxa"/>
            <w:tcBorders>
              <w:top w:val="nil"/>
              <w:left w:val="nil"/>
              <w:bottom w:val="nil"/>
              <w:right w:val="nil"/>
            </w:tcBorders>
            <w:noWrap w:val="0"/>
            <w:tcMar>
              <w:top w:w="12" w:type="dxa"/>
              <w:left w:w="12" w:type="dxa"/>
              <w:right w:w="12" w:type="dxa"/>
            </w:tcMar>
            <w:vAlign w:val="bottom"/>
          </w:tcPr>
          <w:p w14:paraId="585D281F">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64" w:type="dxa"/>
            <w:tcBorders>
              <w:top w:val="nil"/>
              <w:left w:val="nil"/>
              <w:bottom w:val="nil"/>
              <w:right w:val="nil"/>
            </w:tcBorders>
            <w:noWrap w:val="0"/>
            <w:tcMar>
              <w:top w:w="12" w:type="dxa"/>
              <w:left w:w="12" w:type="dxa"/>
              <w:right w:w="12" w:type="dxa"/>
            </w:tcMar>
            <w:vAlign w:val="bottom"/>
          </w:tcPr>
          <w:p w14:paraId="1D33FB32">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14:paraId="0EE427D6">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14:paraId="121F279D">
            <w:pPr>
              <w:rPr>
                <w:rFonts w:hint="default" w:ascii="Arial" w:hAnsi="Arial" w:cs="Arial"/>
                <w:i w:val="0"/>
                <w:color w:val="auto"/>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14:paraId="6DAFE1DA">
            <w:pPr>
              <w:rPr>
                <w:rFonts w:hint="default" w:ascii="Arial" w:hAnsi="Arial" w:cs="Arial"/>
                <w:i w:val="0"/>
                <w:color w:val="auto"/>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14:paraId="17177CC1">
            <w:pPr>
              <w:rPr>
                <w:rFonts w:hint="default" w:ascii="Arial" w:hAnsi="Arial" w:cs="Arial"/>
                <w:i w:val="0"/>
                <w:color w:val="auto"/>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14:paraId="32763EA7">
            <w:pPr>
              <w:rPr>
                <w:rFonts w:hint="default" w:ascii="Arial" w:hAnsi="Arial" w:cs="Arial"/>
                <w:i w:val="0"/>
                <w:color w:val="auto"/>
                <w:sz w:val="20"/>
                <w:szCs w:val="20"/>
                <w:u w:val="none"/>
              </w:rPr>
            </w:pPr>
          </w:p>
        </w:tc>
        <w:tc>
          <w:tcPr>
            <w:tcW w:w="1028" w:type="dxa"/>
            <w:tcBorders>
              <w:top w:val="nil"/>
              <w:left w:val="nil"/>
              <w:bottom w:val="nil"/>
              <w:right w:val="nil"/>
            </w:tcBorders>
            <w:noWrap w:val="0"/>
            <w:tcMar>
              <w:top w:w="12" w:type="dxa"/>
              <w:left w:w="12" w:type="dxa"/>
              <w:right w:w="12" w:type="dxa"/>
            </w:tcMar>
            <w:vAlign w:val="bottom"/>
          </w:tcPr>
          <w:p w14:paraId="45022C2C">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1A889CD4">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02BDC235">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14:paraId="70FA8CC1">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14:paraId="723F51CA">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14:paraId="1D417085">
        <w:tblPrEx>
          <w:tblCellMar>
            <w:top w:w="0" w:type="dxa"/>
            <w:left w:w="0" w:type="dxa"/>
            <w:bottom w:w="0" w:type="dxa"/>
            <w:right w:w="0" w:type="dxa"/>
          </w:tblCellMar>
        </w:tblPrEx>
        <w:trPr>
          <w:gridAfter w:val="1"/>
          <w:wAfter w:w="2264" w:type="dxa"/>
          <w:trHeight w:val="441" w:hRule="atLeast"/>
        </w:trPr>
        <w:tc>
          <w:tcPr>
            <w:tcW w:w="606" w:type="dxa"/>
            <w:tcBorders>
              <w:top w:val="nil"/>
              <w:left w:val="nil"/>
              <w:bottom w:val="nil"/>
              <w:right w:val="nil"/>
            </w:tcBorders>
            <w:noWrap w:val="0"/>
            <w:tcMar>
              <w:top w:w="12" w:type="dxa"/>
              <w:left w:w="12" w:type="dxa"/>
              <w:right w:w="12" w:type="dxa"/>
            </w:tcMar>
            <w:vAlign w:val="bottom"/>
          </w:tcPr>
          <w:p w14:paraId="7B9DE2AB">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r>
              <w:rPr>
                <w:rFonts w:hint="eastAsia" w:ascii="宋体" w:hAnsi="宋体" w:eastAsia="宋体" w:cs="宋体"/>
                <w:i w:val="0"/>
                <w:color w:val="auto"/>
                <w:kern w:val="0"/>
                <w:sz w:val="22"/>
                <w:szCs w:val="22"/>
                <w:u w:val="none"/>
                <w:lang w:val="en-US" w:eastAsia="zh-CN" w:bidi="ar"/>
              </w:rPr>
              <w:t>部门：</w:t>
            </w:r>
          </w:p>
        </w:tc>
        <w:tc>
          <w:tcPr>
            <w:tcW w:w="2414" w:type="dxa"/>
            <w:gridSpan w:val="4"/>
            <w:tcBorders>
              <w:top w:val="nil"/>
              <w:left w:val="nil"/>
              <w:bottom w:val="nil"/>
              <w:right w:val="nil"/>
            </w:tcBorders>
            <w:noWrap w:val="0"/>
            <w:tcMar>
              <w:top w:w="12" w:type="dxa"/>
              <w:left w:w="12" w:type="dxa"/>
              <w:right w:w="12" w:type="dxa"/>
            </w:tcMar>
            <w:vAlign w:val="bottom"/>
          </w:tcPr>
          <w:p w14:paraId="2DB25AFF">
            <w:pPr>
              <w:rPr>
                <w:rFonts w:hint="eastAsia" w:ascii="Arial" w:hAnsi="Arial" w:eastAsia="仿宋_GB2312" w:cs="Arial"/>
                <w:i w:val="0"/>
                <w:color w:val="auto"/>
                <w:sz w:val="20"/>
                <w:szCs w:val="20"/>
                <w:u w:val="none"/>
                <w:lang w:eastAsia="zh-CN"/>
              </w:rPr>
            </w:pPr>
            <w:r>
              <w:rPr>
                <w:rFonts w:hint="eastAsia" w:ascii="宋体" w:hAnsi="宋体" w:eastAsia="宋体" w:cs="宋体"/>
                <w:i w:val="0"/>
                <w:color w:val="auto"/>
                <w:kern w:val="0"/>
                <w:sz w:val="22"/>
                <w:szCs w:val="22"/>
                <w:u w:val="none"/>
                <w:lang w:val="en-US" w:eastAsia="zh-CN" w:bidi="ar"/>
              </w:rPr>
              <w:t>歙县农业机械推广中心</w:t>
            </w:r>
          </w:p>
        </w:tc>
        <w:tc>
          <w:tcPr>
            <w:tcW w:w="955" w:type="dxa"/>
            <w:tcBorders>
              <w:top w:val="nil"/>
              <w:left w:val="nil"/>
              <w:bottom w:val="nil"/>
              <w:right w:val="nil"/>
            </w:tcBorders>
            <w:noWrap w:val="0"/>
            <w:tcMar>
              <w:top w:w="12" w:type="dxa"/>
              <w:left w:w="12" w:type="dxa"/>
              <w:right w:w="12" w:type="dxa"/>
            </w:tcMar>
            <w:vAlign w:val="bottom"/>
          </w:tcPr>
          <w:p w14:paraId="7C091156">
            <w:pPr>
              <w:rPr>
                <w:rFonts w:hint="default" w:ascii="Arial" w:hAnsi="Arial" w:cs="Arial"/>
                <w:i w:val="0"/>
                <w:color w:val="auto"/>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14:paraId="09C24D87">
            <w:pPr>
              <w:rPr>
                <w:rFonts w:hint="default" w:ascii="Arial" w:hAnsi="Arial" w:cs="Arial"/>
                <w:i w:val="0"/>
                <w:color w:val="auto"/>
                <w:sz w:val="20"/>
                <w:szCs w:val="20"/>
                <w:u w:val="none"/>
              </w:rPr>
            </w:pPr>
          </w:p>
        </w:tc>
        <w:tc>
          <w:tcPr>
            <w:tcW w:w="1028" w:type="dxa"/>
            <w:tcBorders>
              <w:top w:val="nil"/>
              <w:left w:val="nil"/>
              <w:bottom w:val="nil"/>
              <w:right w:val="nil"/>
            </w:tcBorders>
            <w:noWrap w:val="0"/>
            <w:tcMar>
              <w:top w:w="12" w:type="dxa"/>
              <w:left w:w="12" w:type="dxa"/>
              <w:right w:w="12" w:type="dxa"/>
            </w:tcMar>
            <w:vAlign w:val="bottom"/>
          </w:tcPr>
          <w:p w14:paraId="2B3B0330">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3505E64B">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281E23D0">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14:paraId="7194E431">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14:paraId="179C3542">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6A79FDFC">
        <w:tblPrEx>
          <w:tblCellMar>
            <w:top w:w="0" w:type="dxa"/>
            <w:left w:w="0" w:type="dxa"/>
            <w:bottom w:w="0" w:type="dxa"/>
            <w:right w:w="0" w:type="dxa"/>
          </w:tblCellMar>
        </w:tblPrEx>
        <w:trPr>
          <w:trHeight w:val="614" w:hRule="atLeast"/>
        </w:trPr>
        <w:tc>
          <w:tcPr>
            <w:tcW w:w="11394" w:type="dxa"/>
            <w:gridSpan w:val="13"/>
            <w:tcBorders>
              <w:top w:val="nil"/>
              <w:left w:val="nil"/>
              <w:bottom w:val="nil"/>
              <w:right w:val="nil"/>
            </w:tcBorders>
            <w:noWrap w:val="0"/>
            <w:tcMar>
              <w:top w:w="12" w:type="dxa"/>
              <w:left w:w="12" w:type="dxa"/>
              <w:right w:w="12" w:type="dxa"/>
            </w:tcMar>
            <w:vAlign w:val="center"/>
          </w:tcPr>
          <w:p w14:paraId="108E73E2">
            <w:pPr>
              <w:keepNext w:val="0"/>
              <w:keepLines w:val="0"/>
              <w:widowControl/>
              <w:suppressLineNumbers w:val="0"/>
              <w:jc w:val="left"/>
              <w:textAlignment w:val="center"/>
            </w:pPr>
            <w:r>
              <w:drawing>
                <wp:inline distT="0" distB="0" distL="114300" distR="114300">
                  <wp:extent cx="5838825" cy="5800725"/>
                  <wp:effectExtent l="0" t="0" r="9525"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5"/>
                          <a:stretch>
                            <a:fillRect/>
                          </a:stretch>
                        </pic:blipFill>
                        <pic:spPr>
                          <a:xfrm>
                            <a:off x="0" y="0"/>
                            <a:ext cx="5838825" cy="5800725"/>
                          </a:xfrm>
                          <a:prstGeom prst="rect">
                            <a:avLst/>
                          </a:prstGeom>
                          <a:noFill/>
                          <a:ln>
                            <a:noFill/>
                          </a:ln>
                        </pic:spPr>
                      </pic:pic>
                    </a:graphicData>
                  </a:graphic>
                </wp:inline>
              </w:drawing>
            </w:r>
          </w:p>
          <w:p w14:paraId="0267815F">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注：本表反映部门本年度取得的各项收入情况。</w:t>
            </w:r>
          </w:p>
          <w:p w14:paraId="38A903F5">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14:paraId="21ABADE2">
      <w:pPr>
        <w:ind w:firstLine="640" w:firstLineChars="200"/>
        <w:rPr>
          <w:rFonts w:hint="eastAsia" w:ascii="黑体" w:hAnsi="黑体" w:eastAsia="黑体"/>
          <w:color w:val="auto"/>
          <w:szCs w:val="32"/>
        </w:rPr>
      </w:pPr>
    </w:p>
    <w:p w14:paraId="4E431CA3">
      <w:pPr>
        <w:ind w:firstLine="640" w:firstLineChars="200"/>
        <w:rPr>
          <w:rFonts w:hint="eastAsia" w:ascii="黑体" w:hAnsi="黑体" w:eastAsia="黑体"/>
          <w:color w:val="auto"/>
          <w:szCs w:val="32"/>
        </w:rPr>
      </w:pPr>
      <w:r>
        <w:rPr>
          <w:rFonts w:hint="eastAsia" w:ascii="黑体" w:hAnsi="黑体" w:eastAsia="黑体"/>
          <w:color w:val="auto"/>
          <w:szCs w:val="32"/>
        </w:rPr>
        <w:t xml:space="preserve">              </w:t>
      </w:r>
    </w:p>
    <w:p w14:paraId="2404E789">
      <w:pPr>
        <w:jc w:val="both"/>
        <w:rPr>
          <w:rFonts w:hint="eastAsia" w:ascii="黑体" w:hAnsi="黑体" w:eastAsia="黑体"/>
          <w:color w:val="auto"/>
          <w:szCs w:val="32"/>
        </w:rPr>
      </w:pPr>
    </w:p>
    <w:p w14:paraId="74C0FE41">
      <w:pPr>
        <w:jc w:val="both"/>
        <w:rPr>
          <w:rFonts w:hint="eastAsia" w:ascii="黑体" w:hAnsi="黑体" w:eastAsia="黑体"/>
          <w:color w:val="auto"/>
          <w:szCs w:val="32"/>
        </w:rPr>
      </w:pPr>
    </w:p>
    <w:p w14:paraId="5CC64C14">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5"/>
        <w:tblW w:w="9157" w:type="dxa"/>
        <w:tblInd w:w="0" w:type="dxa"/>
        <w:tblLayout w:type="fixed"/>
        <w:tblCellMar>
          <w:top w:w="0" w:type="dxa"/>
          <w:left w:w="0" w:type="dxa"/>
          <w:bottom w:w="0" w:type="dxa"/>
          <w:right w:w="0" w:type="dxa"/>
        </w:tblCellMar>
      </w:tblPr>
      <w:tblGrid>
        <w:gridCol w:w="675"/>
        <w:gridCol w:w="294"/>
        <w:gridCol w:w="294"/>
        <w:gridCol w:w="980"/>
        <w:gridCol w:w="1459"/>
        <w:gridCol w:w="1023"/>
        <w:gridCol w:w="1077"/>
        <w:gridCol w:w="1050"/>
        <w:gridCol w:w="1105"/>
        <w:gridCol w:w="1200"/>
      </w:tblGrid>
      <w:tr w14:paraId="6ADCF2A4">
        <w:tblPrEx>
          <w:tblCellMar>
            <w:top w:w="0" w:type="dxa"/>
            <w:left w:w="0" w:type="dxa"/>
            <w:bottom w:w="0" w:type="dxa"/>
            <w:right w:w="0" w:type="dxa"/>
          </w:tblCellMar>
        </w:tblPrEx>
        <w:trPr>
          <w:trHeight w:val="588" w:hRule="atLeast"/>
        </w:trPr>
        <w:tc>
          <w:tcPr>
            <w:tcW w:w="675" w:type="dxa"/>
            <w:tcBorders>
              <w:top w:val="nil"/>
              <w:left w:val="nil"/>
              <w:bottom w:val="nil"/>
              <w:right w:val="nil"/>
            </w:tcBorders>
            <w:noWrap w:val="0"/>
            <w:tcMar>
              <w:top w:w="12" w:type="dxa"/>
              <w:left w:w="12" w:type="dxa"/>
              <w:right w:w="12" w:type="dxa"/>
            </w:tcMar>
            <w:vAlign w:val="bottom"/>
          </w:tcPr>
          <w:p w14:paraId="1933570A">
            <w:pPr>
              <w:rPr>
                <w:rFonts w:hint="eastAsia"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14:paraId="42B84D14">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14:paraId="333EAE2C">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14:paraId="59B2E498">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14:paraId="409786E5">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14:paraId="12D26D38">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6CEE671F">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4E4FC952">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016A96B4">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611954FD">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14:paraId="211C3F1E">
        <w:tblPrEx>
          <w:tblCellMar>
            <w:top w:w="0" w:type="dxa"/>
            <w:left w:w="0" w:type="dxa"/>
            <w:bottom w:w="0" w:type="dxa"/>
            <w:right w:w="0" w:type="dxa"/>
          </w:tblCellMar>
        </w:tblPrEx>
        <w:trPr>
          <w:trHeight w:val="444" w:hRule="atLeast"/>
        </w:trPr>
        <w:tc>
          <w:tcPr>
            <w:tcW w:w="675" w:type="dxa"/>
            <w:tcBorders>
              <w:top w:val="nil"/>
              <w:left w:val="nil"/>
              <w:bottom w:val="nil"/>
              <w:right w:val="nil"/>
            </w:tcBorders>
            <w:noWrap w:val="0"/>
            <w:tcMar>
              <w:top w:w="12" w:type="dxa"/>
              <w:left w:w="12" w:type="dxa"/>
              <w:right w:w="12" w:type="dxa"/>
            </w:tcMar>
            <w:vAlign w:val="bottom"/>
          </w:tcPr>
          <w:p w14:paraId="1E5362D6">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r>
              <w:rPr>
                <w:rFonts w:hint="eastAsia" w:ascii="仿宋_GB2312" w:hAnsi="仿宋_GB2312" w:eastAsia="仿宋_GB2312" w:cs="仿宋_GB2312"/>
                <w:b w:val="0"/>
                <w:bCs/>
                <w:color w:val="auto"/>
                <w:sz w:val="21"/>
                <w:szCs w:val="21"/>
                <w:lang w:val="en-US" w:eastAsia="zh-CN"/>
              </w:rPr>
              <w:t>：</w:t>
            </w:r>
          </w:p>
        </w:tc>
        <w:tc>
          <w:tcPr>
            <w:tcW w:w="3027" w:type="dxa"/>
            <w:gridSpan w:val="4"/>
            <w:tcBorders>
              <w:top w:val="nil"/>
              <w:left w:val="nil"/>
              <w:bottom w:val="nil"/>
              <w:right w:val="nil"/>
            </w:tcBorders>
            <w:noWrap w:val="0"/>
            <w:tcMar>
              <w:top w:w="12" w:type="dxa"/>
              <w:left w:w="12" w:type="dxa"/>
              <w:right w:w="12" w:type="dxa"/>
            </w:tcMar>
            <w:vAlign w:val="bottom"/>
          </w:tcPr>
          <w:p w14:paraId="21962DED">
            <w:pPr>
              <w:rPr>
                <w:rFonts w:hint="eastAsia" w:ascii="Arial" w:hAnsi="Arial" w:eastAsia="仿宋_GB2312" w:cs="Arial"/>
                <w:i w:val="0"/>
                <w:color w:val="auto"/>
                <w:sz w:val="20"/>
                <w:szCs w:val="20"/>
                <w:u w:val="none"/>
                <w:lang w:eastAsia="zh-CN"/>
              </w:rPr>
            </w:pPr>
            <w:r>
              <w:rPr>
                <w:rFonts w:hint="eastAsia" w:ascii="宋体" w:hAnsi="宋体" w:eastAsia="宋体" w:cs="宋体"/>
                <w:i w:val="0"/>
                <w:color w:val="auto"/>
                <w:kern w:val="0"/>
                <w:sz w:val="22"/>
                <w:szCs w:val="22"/>
                <w:u w:val="none"/>
                <w:lang w:val="en-US" w:eastAsia="zh-CN" w:bidi="ar"/>
              </w:rPr>
              <w:t>歙县农业机械推广中心</w:t>
            </w:r>
          </w:p>
        </w:tc>
        <w:tc>
          <w:tcPr>
            <w:tcW w:w="1023" w:type="dxa"/>
            <w:tcBorders>
              <w:top w:val="nil"/>
              <w:left w:val="nil"/>
              <w:bottom w:val="nil"/>
              <w:right w:val="nil"/>
            </w:tcBorders>
            <w:noWrap w:val="0"/>
            <w:tcMar>
              <w:top w:w="12" w:type="dxa"/>
              <w:left w:w="12" w:type="dxa"/>
              <w:right w:w="12" w:type="dxa"/>
            </w:tcMar>
            <w:vAlign w:val="bottom"/>
          </w:tcPr>
          <w:p w14:paraId="32FA2FDB">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6D4D089B">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1DA2882F">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21D5F6D2">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34FD1166">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1E73474D">
        <w:tblPrEx>
          <w:tblCellMar>
            <w:top w:w="0" w:type="dxa"/>
            <w:left w:w="0" w:type="dxa"/>
            <w:bottom w:w="0" w:type="dxa"/>
            <w:right w:w="0" w:type="dxa"/>
          </w:tblCellMar>
        </w:tblPrEx>
        <w:trPr>
          <w:trHeight w:val="523" w:hRule="atLeast"/>
        </w:trPr>
        <w:tc>
          <w:tcPr>
            <w:tcW w:w="9157" w:type="dxa"/>
            <w:gridSpan w:val="10"/>
            <w:tcBorders>
              <w:top w:val="nil"/>
              <w:left w:val="nil"/>
              <w:bottom w:val="nil"/>
              <w:right w:val="nil"/>
            </w:tcBorders>
            <w:noWrap w:val="0"/>
            <w:tcMar>
              <w:top w:w="12" w:type="dxa"/>
              <w:left w:w="12" w:type="dxa"/>
              <w:right w:w="12" w:type="dxa"/>
            </w:tcMar>
            <w:vAlign w:val="center"/>
          </w:tcPr>
          <w:p w14:paraId="6D3F4902">
            <w:pPr>
              <w:keepNext w:val="0"/>
              <w:keepLines w:val="0"/>
              <w:widowControl/>
              <w:suppressLineNumbers w:val="0"/>
              <w:jc w:val="left"/>
              <w:textAlignment w:val="center"/>
              <w:rPr>
                <w:rFonts w:hint="eastAsia" w:ascii="宋体" w:hAnsi="宋体" w:eastAsia="宋体" w:cs="宋体"/>
                <w:i w:val="0"/>
                <w:color w:val="auto"/>
                <w:sz w:val="22"/>
                <w:szCs w:val="22"/>
                <w:u w:val="none"/>
              </w:rPr>
            </w:pPr>
            <w:r>
              <w:drawing>
                <wp:inline distT="0" distB="0" distL="114300" distR="114300">
                  <wp:extent cx="5798820" cy="4709160"/>
                  <wp:effectExtent l="0" t="0" r="11430" b="152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6"/>
                          <a:stretch>
                            <a:fillRect/>
                          </a:stretch>
                        </pic:blipFill>
                        <pic:spPr>
                          <a:xfrm>
                            <a:off x="0" y="0"/>
                            <a:ext cx="5798820" cy="4709160"/>
                          </a:xfrm>
                          <a:prstGeom prst="rect">
                            <a:avLst/>
                          </a:prstGeom>
                          <a:noFill/>
                          <a:ln>
                            <a:noFill/>
                          </a:ln>
                        </pic:spPr>
                      </pic:pic>
                    </a:graphicData>
                  </a:graphic>
                </wp:inline>
              </w:drawing>
            </w:r>
            <w:r>
              <w:rPr>
                <w:rFonts w:hint="eastAsia" w:ascii="宋体" w:hAnsi="宋体" w:eastAsia="宋体" w:cs="宋体"/>
                <w:i w:val="0"/>
                <w:color w:val="auto"/>
                <w:kern w:val="0"/>
                <w:sz w:val="20"/>
                <w:szCs w:val="20"/>
                <w:u w:val="none"/>
                <w:lang w:val="en-US" w:eastAsia="zh-CN" w:bidi="ar"/>
              </w:rPr>
              <w:t>注：本表反映部门本年度各项支出情况。</w:t>
            </w:r>
          </w:p>
        </w:tc>
      </w:tr>
    </w:tbl>
    <w:p w14:paraId="269F894E">
      <w:pPr>
        <w:ind w:firstLine="640" w:firstLineChars="200"/>
        <w:rPr>
          <w:rFonts w:hint="eastAsia" w:ascii="黑体" w:hAnsi="黑体" w:eastAsia="黑体"/>
          <w:color w:val="auto"/>
          <w:szCs w:val="32"/>
        </w:rPr>
      </w:pPr>
    </w:p>
    <w:p w14:paraId="056CF548">
      <w:pPr>
        <w:ind w:firstLine="640" w:firstLineChars="200"/>
        <w:rPr>
          <w:rFonts w:hint="eastAsia" w:ascii="黑体" w:hAnsi="黑体" w:eastAsia="黑体"/>
          <w:color w:val="auto"/>
          <w:szCs w:val="32"/>
        </w:rPr>
      </w:pPr>
    </w:p>
    <w:p w14:paraId="2CA6E938">
      <w:pPr>
        <w:ind w:firstLine="640" w:firstLineChars="200"/>
        <w:rPr>
          <w:rFonts w:hint="eastAsia" w:ascii="黑体" w:hAnsi="黑体" w:eastAsia="黑体"/>
          <w:color w:val="auto"/>
          <w:szCs w:val="32"/>
        </w:rPr>
      </w:pPr>
    </w:p>
    <w:p w14:paraId="3BD7EB05">
      <w:pPr>
        <w:ind w:firstLine="640" w:firstLineChars="200"/>
        <w:rPr>
          <w:rFonts w:hint="eastAsia" w:ascii="黑体" w:hAnsi="黑体" w:eastAsia="黑体"/>
          <w:color w:val="auto"/>
          <w:szCs w:val="32"/>
        </w:rPr>
      </w:pPr>
    </w:p>
    <w:p w14:paraId="3AC7577A">
      <w:pPr>
        <w:ind w:firstLine="640" w:firstLineChars="200"/>
        <w:rPr>
          <w:rFonts w:hint="eastAsia" w:ascii="黑体" w:hAnsi="黑体" w:eastAsia="黑体"/>
          <w:color w:val="auto"/>
          <w:szCs w:val="32"/>
        </w:rPr>
      </w:pPr>
    </w:p>
    <w:p w14:paraId="656932DC">
      <w:pPr>
        <w:ind w:firstLine="640" w:firstLineChars="200"/>
        <w:rPr>
          <w:rFonts w:hint="eastAsia" w:ascii="黑体" w:hAnsi="黑体" w:eastAsia="黑体"/>
          <w:color w:val="auto"/>
          <w:szCs w:val="32"/>
        </w:rPr>
      </w:pPr>
    </w:p>
    <w:p w14:paraId="3DABB1BC">
      <w:pPr>
        <w:ind w:firstLine="640" w:firstLineChars="200"/>
        <w:rPr>
          <w:rFonts w:hint="eastAsia" w:ascii="黑体" w:hAnsi="黑体" w:eastAsia="黑体"/>
          <w:color w:val="auto"/>
          <w:szCs w:val="32"/>
        </w:rPr>
      </w:pPr>
    </w:p>
    <w:p w14:paraId="12888852">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5"/>
        <w:tblW w:w="9020" w:type="dxa"/>
        <w:tblInd w:w="0" w:type="dxa"/>
        <w:tblLayout w:type="fixed"/>
        <w:tblCellMar>
          <w:top w:w="0" w:type="dxa"/>
          <w:left w:w="0" w:type="dxa"/>
          <w:bottom w:w="0" w:type="dxa"/>
          <w:right w:w="0" w:type="dxa"/>
        </w:tblCellMar>
      </w:tblPr>
      <w:tblGrid>
        <w:gridCol w:w="1939"/>
        <w:gridCol w:w="447"/>
        <w:gridCol w:w="579"/>
        <w:gridCol w:w="2618"/>
        <w:gridCol w:w="403"/>
        <w:gridCol w:w="720"/>
        <w:gridCol w:w="939"/>
        <w:gridCol w:w="271"/>
        <w:gridCol w:w="1104"/>
      </w:tblGrid>
      <w:tr w14:paraId="79A9DA4D">
        <w:tblPrEx>
          <w:tblCellMar>
            <w:top w:w="0" w:type="dxa"/>
            <w:left w:w="0" w:type="dxa"/>
            <w:bottom w:w="0" w:type="dxa"/>
            <w:right w:w="0" w:type="dxa"/>
          </w:tblCellMar>
        </w:tblPrEx>
        <w:trPr>
          <w:trHeight w:val="444" w:hRule="atLeast"/>
        </w:trPr>
        <w:tc>
          <w:tcPr>
            <w:tcW w:w="1939" w:type="dxa"/>
            <w:tcBorders>
              <w:top w:val="nil"/>
              <w:left w:val="nil"/>
              <w:bottom w:val="nil"/>
              <w:right w:val="nil"/>
            </w:tcBorders>
            <w:noWrap w:val="0"/>
            <w:tcMar>
              <w:top w:w="12" w:type="dxa"/>
              <w:left w:w="12" w:type="dxa"/>
              <w:right w:w="12" w:type="dxa"/>
            </w:tcMar>
            <w:vAlign w:val="bottom"/>
          </w:tcPr>
          <w:p w14:paraId="46BE07C0">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14:paraId="1AD1BAE1">
            <w:pPr>
              <w:rPr>
                <w:rFonts w:hint="default" w:ascii="Arial" w:hAnsi="Arial" w:cs="Arial"/>
                <w:i w:val="0"/>
                <w:color w:val="auto"/>
                <w:sz w:val="20"/>
                <w:szCs w:val="20"/>
                <w:u w:val="none"/>
              </w:rPr>
            </w:pPr>
          </w:p>
        </w:tc>
        <w:tc>
          <w:tcPr>
            <w:tcW w:w="579" w:type="dxa"/>
            <w:tcBorders>
              <w:top w:val="nil"/>
              <w:left w:val="nil"/>
              <w:bottom w:val="nil"/>
              <w:right w:val="nil"/>
            </w:tcBorders>
            <w:noWrap w:val="0"/>
            <w:tcMar>
              <w:top w:w="12" w:type="dxa"/>
              <w:left w:w="12" w:type="dxa"/>
              <w:right w:w="12" w:type="dxa"/>
            </w:tcMar>
            <w:vAlign w:val="bottom"/>
          </w:tcPr>
          <w:p w14:paraId="3A0D899B">
            <w:pPr>
              <w:rPr>
                <w:rFonts w:hint="default" w:ascii="Arial" w:hAnsi="Arial" w:cs="Arial"/>
                <w:i w:val="0"/>
                <w:color w:val="auto"/>
                <w:sz w:val="20"/>
                <w:szCs w:val="20"/>
                <w:u w:val="none"/>
              </w:rPr>
            </w:pPr>
          </w:p>
        </w:tc>
        <w:tc>
          <w:tcPr>
            <w:tcW w:w="2618" w:type="dxa"/>
            <w:tcBorders>
              <w:top w:val="nil"/>
              <w:left w:val="nil"/>
              <w:bottom w:val="nil"/>
              <w:right w:val="nil"/>
            </w:tcBorders>
            <w:noWrap w:val="0"/>
            <w:tcMar>
              <w:top w:w="12" w:type="dxa"/>
              <w:left w:w="12" w:type="dxa"/>
              <w:right w:w="12" w:type="dxa"/>
            </w:tcMar>
            <w:vAlign w:val="bottom"/>
          </w:tcPr>
          <w:p w14:paraId="72EBC2DB">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5101A94C">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44A9F645">
            <w:pPr>
              <w:rPr>
                <w:rFonts w:hint="default" w:ascii="Arial" w:hAnsi="Arial" w:cs="Arial"/>
                <w:i w:val="0"/>
                <w:color w:val="auto"/>
                <w:sz w:val="20"/>
                <w:szCs w:val="20"/>
                <w:u w:val="none"/>
              </w:rPr>
            </w:pPr>
          </w:p>
        </w:tc>
        <w:tc>
          <w:tcPr>
            <w:tcW w:w="939" w:type="dxa"/>
            <w:tcBorders>
              <w:top w:val="nil"/>
              <w:left w:val="nil"/>
              <w:bottom w:val="nil"/>
              <w:right w:val="nil"/>
            </w:tcBorders>
            <w:noWrap w:val="0"/>
            <w:tcMar>
              <w:top w:w="12" w:type="dxa"/>
              <w:left w:w="12" w:type="dxa"/>
              <w:right w:w="12" w:type="dxa"/>
            </w:tcMar>
            <w:vAlign w:val="bottom"/>
          </w:tcPr>
          <w:p w14:paraId="55D5929A">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6AF8A869">
            <w:pPr>
              <w:rPr>
                <w:rFonts w:hint="default" w:ascii="Arial" w:hAnsi="Arial" w:cs="Arial"/>
                <w:i w:val="0"/>
                <w:color w:val="auto"/>
                <w:sz w:val="20"/>
                <w:szCs w:val="20"/>
                <w:u w:val="none"/>
              </w:rPr>
            </w:pPr>
          </w:p>
        </w:tc>
        <w:tc>
          <w:tcPr>
            <w:tcW w:w="1104" w:type="dxa"/>
            <w:tcBorders>
              <w:top w:val="nil"/>
              <w:left w:val="nil"/>
              <w:bottom w:val="nil"/>
              <w:right w:val="nil"/>
            </w:tcBorders>
            <w:noWrap w:val="0"/>
            <w:tcMar>
              <w:top w:w="12" w:type="dxa"/>
              <w:left w:w="12" w:type="dxa"/>
              <w:right w:w="12" w:type="dxa"/>
            </w:tcMar>
            <w:vAlign w:val="bottom"/>
          </w:tcPr>
          <w:p w14:paraId="59C1691F">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14:paraId="18F31DB5">
        <w:tblPrEx>
          <w:tblCellMar>
            <w:top w:w="0" w:type="dxa"/>
            <w:left w:w="0" w:type="dxa"/>
            <w:bottom w:w="0" w:type="dxa"/>
            <w:right w:w="0" w:type="dxa"/>
          </w:tblCellMar>
        </w:tblPrEx>
        <w:trPr>
          <w:trHeight w:val="420" w:hRule="atLeast"/>
        </w:trPr>
        <w:tc>
          <w:tcPr>
            <w:tcW w:w="2965" w:type="dxa"/>
            <w:gridSpan w:val="3"/>
            <w:tcBorders>
              <w:top w:val="nil"/>
              <w:left w:val="nil"/>
              <w:bottom w:val="nil"/>
              <w:right w:val="nil"/>
            </w:tcBorders>
            <w:noWrap w:val="0"/>
            <w:tcMar>
              <w:top w:w="12" w:type="dxa"/>
              <w:left w:w="12" w:type="dxa"/>
              <w:right w:w="12" w:type="dxa"/>
            </w:tcMar>
            <w:vAlign w:val="bottom"/>
          </w:tcPr>
          <w:p w14:paraId="203D651A">
            <w:pPr>
              <w:rPr>
                <w:rFonts w:hint="default" w:ascii="Arial" w:hAnsi="Arial" w:cs="Arial"/>
                <w:i w:val="0"/>
                <w:color w:val="auto"/>
                <w:sz w:val="20"/>
                <w:szCs w:val="20"/>
                <w:u w:val="none"/>
              </w:rPr>
            </w:pPr>
            <w:r>
              <w:rPr>
                <w:rFonts w:hint="eastAsia" w:ascii="宋体" w:hAnsi="宋体" w:eastAsia="宋体" w:cs="宋体"/>
                <w:i w:val="0"/>
                <w:color w:val="auto"/>
                <w:kern w:val="0"/>
                <w:sz w:val="18"/>
                <w:szCs w:val="18"/>
                <w:u w:val="none"/>
                <w:lang w:val="en-US" w:eastAsia="zh-CN" w:bidi="ar"/>
              </w:rPr>
              <w:t>部门：歙县农业机械推广中心</w:t>
            </w:r>
          </w:p>
        </w:tc>
        <w:tc>
          <w:tcPr>
            <w:tcW w:w="2618" w:type="dxa"/>
            <w:tcBorders>
              <w:top w:val="nil"/>
              <w:left w:val="nil"/>
              <w:bottom w:val="nil"/>
              <w:right w:val="nil"/>
            </w:tcBorders>
            <w:noWrap w:val="0"/>
            <w:tcMar>
              <w:top w:w="12" w:type="dxa"/>
              <w:left w:w="12" w:type="dxa"/>
              <w:right w:w="12" w:type="dxa"/>
            </w:tcMar>
            <w:vAlign w:val="bottom"/>
          </w:tcPr>
          <w:p w14:paraId="4CD61820">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0F366A23">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063DD047">
            <w:pPr>
              <w:rPr>
                <w:rFonts w:hint="default" w:ascii="Arial" w:hAnsi="Arial" w:cs="Arial"/>
                <w:i w:val="0"/>
                <w:color w:val="auto"/>
                <w:sz w:val="20"/>
                <w:szCs w:val="20"/>
                <w:u w:val="none"/>
              </w:rPr>
            </w:pPr>
          </w:p>
        </w:tc>
        <w:tc>
          <w:tcPr>
            <w:tcW w:w="939" w:type="dxa"/>
            <w:tcBorders>
              <w:top w:val="nil"/>
              <w:left w:val="nil"/>
              <w:bottom w:val="nil"/>
              <w:right w:val="nil"/>
            </w:tcBorders>
            <w:noWrap w:val="0"/>
            <w:tcMar>
              <w:top w:w="12" w:type="dxa"/>
              <w:left w:w="12" w:type="dxa"/>
              <w:right w:w="12" w:type="dxa"/>
            </w:tcMar>
            <w:vAlign w:val="bottom"/>
          </w:tcPr>
          <w:p w14:paraId="0C149801">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1622C9C8">
            <w:pPr>
              <w:rPr>
                <w:rFonts w:hint="default" w:ascii="Arial" w:hAnsi="Arial" w:cs="Arial"/>
                <w:i w:val="0"/>
                <w:color w:val="auto"/>
                <w:sz w:val="20"/>
                <w:szCs w:val="20"/>
                <w:u w:val="none"/>
              </w:rPr>
            </w:pPr>
          </w:p>
        </w:tc>
        <w:tc>
          <w:tcPr>
            <w:tcW w:w="1104" w:type="dxa"/>
            <w:tcBorders>
              <w:top w:val="nil"/>
              <w:left w:val="nil"/>
              <w:bottom w:val="nil"/>
              <w:right w:val="nil"/>
            </w:tcBorders>
            <w:noWrap w:val="0"/>
            <w:tcMar>
              <w:top w:w="12" w:type="dxa"/>
              <w:left w:w="12" w:type="dxa"/>
              <w:right w:w="12" w:type="dxa"/>
            </w:tcMar>
            <w:vAlign w:val="bottom"/>
          </w:tcPr>
          <w:p w14:paraId="08DEC8BC">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570E03EF">
        <w:tblPrEx>
          <w:tblCellMar>
            <w:top w:w="0" w:type="dxa"/>
            <w:left w:w="0" w:type="dxa"/>
            <w:bottom w:w="0" w:type="dxa"/>
            <w:right w:w="0" w:type="dxa"/>
          </w:tblCellMar>
        </w:tblPrEx>
        <w:trPr>
          <w:trHeight w:val="694" w:hRule="atLeast"/>
        </w:trPr>
        <w:tc>
          <w:tcPr>
            <w:tcW w:w="9020" w:type="dxa"/>
            <w:gridSpan w:val="9"/>
            <w:tcBorders>
              <w:top w:val="nil"/>
              <w:left w:val="nil"/>
              <w:bottom w:val="nil"/>
              <w:right w:val="nil"/>
            </w:tcBorders>
            <w:noWrap w:val="0"/>
            <w:tcMar>
              <w:top w:w="12" w:type="dxa"/>
              <w:left w:w="12" w:type="dxa"/>
              <w:right w:w="12" w:type="dxa"/>
            </w:tcMar>
            <w:vAlign w:val="center"/>
          </w:tcPr>
          <w:p w14:paraId="32DD013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0"/>
                <w:szCs w:val="20"/>
                <w:u w:val="none"/>
                <w:lang w:val="en-US" w:eastAsia="zh-CN" w:bidi="ar"/>
              </w:rPr>
              <w:object>
                <v:shape id="_x0000_i1025" o:spt="75" type="#_x0000_t75" style="height:499.4pt;width:449.4pt;" o:ole="t" filled="f" o:preferrelative="t" stroked="f" coordsize="21600,21600">
                  <v:path/>
                  <v:fill on="f" focussize="0,0"/>
                  <v:stroke on="f"/>
                  <v:imagedata r:id="rId8" o:title=""/>
                  <o:lock v:ext="edit" aspectratio="f"/>
                  <w10:wrap type="none"/>
                  <w10:anchorlock/>
                </v:shape>
                <o:OLEObject Type="Embed" ProgID="Office12.Excel.Template" ShapeID="_x0000_i1025" DrawAspect="Content" ObjectID="_1468075725" r:id="rId7">
                  <o:LockedField>false</o:LockedField>
                </o:OLEObject>
              </w:object>
            </w:r>
            <w:r>
              <w:rPr>
                <w:rFonts w:hint="eastAsia" w:ascii="宋体" w:hAnsi="宋体" w:eastAsia="宋体" w:cs="宋体"/>
                <w:i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14:paraId="7C3726BF">
      <w:pPr>
        <w:ind w:firstLine="640" w:firstLineChars="200"/>
        <w:rPr>
          <w:rFonts w:hint="eastAsia" w:ascii="黑体" w:hAnsi="黑体" w:eastAsia="黑体"/>
          <w:color w:val="auto"/>
          <w:szCs w:val="32"/>
        </w:rPr>
      </w:pPr>
    </w:p>
    <w:p w14:paraId="06276FBE">
      <w:pPr>
        <w:ind w:firstLine="640" w:firstLineChars="200"/>
        <w:rPr>
          <w:rFonts w:hint="eastAsia" w:ascii="黑体" w:hAnsi="黑体" w:eastAsia="黑体"/>
          <w:color w:val="auto"/>
          <w:szCs w:val="32"/>
        </w:rPr>
      </w:pPr>
    </w:p>
    <w:p w14:paraId="0574FDC9">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5"/>
        <w:tblW w:w="8843" w:type="dxa"/>
        <w:tblInd w:w="0" w:type="dxa"/>
        <w:tblLayout w:type="fixed"/>
        <w:tblCellMar>
          <w:top w:w="0" w:type="dxa"/>
          <w:left w:w="0" w:type="dxa"/>
          <w:bottom w:w="0" w:type="dxa"/>
          <w:right w:w="0" w:type="dxa"/>
        </w:tblCellMar>
      </w:tblPr>
      <w:tblGrid>
        <w:gridCol w:w="445"/>
        <w:gridCol w:w="542"/>
        <w:gridCol w:w="386"/>
        <w:gridCol w:w="1905"/>
        <w:gridCol w:w="1273"/>
        <w:gridCol w:w="1367"/>
        <w:gridCol w:w="2925"/>
      </w:tblGrid>
      <w:tr w14:paraId="764B8AB2">
        <w:tblPrEx>
          <w:tblCellMar>
            <w:top w:w="0" w:type="dxa"/>
            <w:left w:w="0" w:type="dxa"/>
            <w:bottom w:w="0" w:type="dxa"/>
            <w:right w:w="0" w:type="dxa"/>
          </w:tblCellMar>
        </w:tblPrEx>
        <w:trPr>
          <w:trHeight w:val="427" w:hRule="atLeast"/>
        </w:trPr>
        <w:tc>
          <w:tcPr>
            <w:tcW w:w="445" w:type="dxa"/>
            <w:tcBorders>
              <w:top w:val="nil"/>
              <w:left w:val="nil"/>
              <w:bottom w:val="nil"/>
              <w:right w:val="nil"/>
            </w:tcBorders>
            <w:noWrap w:val="0"/>
            <w:tcMar>
              <w:top w:w="12" w:type="dxa"/>
              <w:left w:w="12" w:type="dxa"/>
              <w:right w:w="12" w:type="dxa"/>
            </w:tcMar>
            <w:vAlign w:val="bottom"/>
          </w:tcPr>
          <w:p w14:paraId="3FF1C14A">
            <w:pPr>
              <w:rPr>
                <w:rFonts w:hint="eastAsia" w:ascii="Arial" w:hAnsi="Arial" w:cs="Arial"/>
                <w:i w:val="0"/>
                <w:color w:val="auto"/>
                <w:sz w:val="20"/>
                <w:szCs w:val="20"/>
                <w:u w:val="none"/>
              </w:rPr>
            </w:pPr>
          </w:p>
        </w:tc>
        <w:tc>
          <w:tcPr>
            <w:tcW w:w="542" w:type="dxa"/>
            <w:tcBorders>
              <w:top w:val="nil"/>
              <w:left w:val="nil"/>
              <w:bottom w:val="nil"/>
              <w:right w:val="nil"/>
            </w:tcBorders>
            <w:noWrap w:val="0"/>
            <w:tcMar>
              <w:top w:w="12" w:type="dxa"/>
              <w:left w:w="12" w:type="dxa"/>
              <w:right w:w="12" w:type="dxa"/>
            </w:tcMar>
            <w:vAlign w:val="bottom"/>
          </w:tcPr>
          <w:p w14:paraId="586D63F2">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14:paraId="239796A1">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14:paraId="4B692AD6">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14:paraId="40C73A39">
            <w:pPr>
              <w:rPr>
                <w:rFonts w:hint="default" w:ascii="Arial" w:hAnsi="Arial" w:cs="Arial"/>
                <w:i w:val="0"/>
                <w:color w:val="auto"/>
                <w:sz w:val="20"/>
                <w:szCs w:val="20"/>
                <w:u w:val="none"/>
              </w:rPr>
            </w:pPr>
          </w:p>
        </w:tc>
        <w:tc>
          <w:tcPr>
            <w:tcW w:w="1367" w:type="dxa"/>
            <w:tcBorders>
              <w:top w:val="nil"/>
              <w:left w:val="nil"/>
              <w:bottom w:val="nil"/>
              <w:right w:val="nil"/>
            </w:tcBorders>
            <w:noWrap w:val="0"/>
            <w:tcMar>
              <w:top w:w="12" w:type="dxa"/>
              <w:left w:w="12" w:type="dxa"/>
              <w:right w:w="12" w:type="dxa"/>
            </w:tcMar>
            <w:vAlign w:val="bottom"/>
          </w:tcPr>
          <w:p w14:paraId="38CCE69C">
            <w:pPr>
              <w:rPr>
                <w:rFonts w:hint="default" w:ascii="Arial" w:hAnsi="Arial" w:cs="Arial"/>
                <w:i w:val="0"/>
                <w:color w:val="auto"/>
                <w:sz w:val="20"/>
                <w:szCs w:val="20"/>
                <w:u w:val="none"/>
              </w:rPr>
            </w:pPr>
          </w:p>
        </w:tc>
        <w:tc>
          <w:tcPr>
            <w:tcW w:w="2925" w:type="dxa"/>
            <w:tcBorders>
              <w:top w:val="nil"/>
              <w:left w:val="nil"/>
              <w:bottom w:val="nil"/>
              <w:right w:val="nil"/>
            </w:tcBorders>
            <w:noWrap w:val="0"/>
            <w:tcMar>
              <w:top w:w="12" w:type="dxa"/>
              <w:left w:w="12" w:type="dxa"/>
              <w:right w:w="12" w:type="dxa"/>
            </w:tcMar>
            <w:vAlign w:val="bottom"/>
          </w:tcPr>
          <w:p w14:paraId="0781048A">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14:paraId="5C7AB4F7">
        <w:tblPrEx>
          <w:tblCellMar>
            <w:top w:w="0" w:type="dxa"/>
            <w:left w:w="0" w:type="dxa"/>
            <w:bottom w:w="0" w:type="dxa"/>
            <w:right w:w="0" w:type="dxa"/>
          </w:tblCellMar>
        </w:tblPrEx>
        <w:trPr>
          <w:trHeight w:val="489" w:hRule="atLeast"/>
        </w:trPr>
        <w:tc>
          <w:tcPr>
            <w:tcW w:w="3278" w:type="dxa"/>
            <w:gridSpan w:val="4"/>
            <w:tcBorders>
              <w:top w:val="nil"/>
              <w:left w:val="nil"/>
              <w:bottom w:val="nil"/>
              <w:right w:val="nil"/>
            </w:tcBorders>
            <w:noWrap w:val="0"/>
            <w:tcMar>
              <w:top w:w="12" w:type="dxa"/>
              <w:left w:w="12" w:type="dxa"/>
              <w:right w:w="12" w:type="dxa"/>
            </w:tcMar>
            <w:vAlign w:val="bottom"/>
          </w:tcPr>
          <w:p w14:paraId="314FF9C0">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部门：歙县农业机械推广中心</w:t>
            </w:r>
          </w:p>
        </w:tc>
        <w:tc>
          <w:tcPr>
            <w:tcW w:w="1273" w:type="dxa"/>
            <w:tcBorders>
              <w:top w:val="nil"/>
              <w:left w:val="nil"/>
              <w:bottom w:val="nil"/>
              <w:right w:val="nil"/>
            </w:tcBorders>
            <w:noWrap w:val="0"/>
            <w:tcMar>
              <w:top w:w="12" w:type="dxa"/>
              <w:left w:w="12" w:type="dxa"/>
              <w:right w:w="12" w:type="dxa"/>
            </w:tcMar>
            <w:vAlign w:val="bottom"/>
          </w:tcPr>
          <w:p w14:paraId="2EF85829">
            <w:pPr>
              <w:rPr>
                <w:rFonts w:hint="default" w:ascii="Arial" w:hAnsi="Arial" w:cs="Arial"/>
                <w:i w:val="0"/>
                <w:color w:val="auto"/>
                <w:sz w:val="20"/>
                <w:szCs w:val="20"/>
                <w:u w:val="none"/>
              </w:rPr>
            </w:pPr>
          </w:p>
        </w:tc>
        <w:tc>
          <w:tcPr>
            <w:tcW w:w="1367" w:type="dxa"/>
            <w:tcBorders>
              <w:top w:val="nil"/>
              <w:left w:val="nil"/>
              <w:bottom w:val="nil"/>
              <w:right w:val="nil"/>
            </w:tcBorders>
            <w:noWrap w:val="0"/>
            <w:tcMar>
              <w:top w:w="12" w:type="dxa"/>
              <w:left w:w="12" w:type="dxa"/>
              <w:right w:w="12" w:type="dxa"/>
            </w:tcMar>
            <w:vAlign w:val="bottom"/>
          </w:tcPr>
          <w:p w14:paraId="0E70C606">
            <w:pPr>
              <w:rPr>
                <w:rFonts w:hint="default" w:ascii="Arial" w:hAnsi="Arial" w:cs="Arial"/>
                <w:i w:val="0"/>
                <w:color w:val="auto"/>
                <w:sz w:val="20"/>
                <w:szCs w:val="20"/>
                <w:u w:val="none"/>
              </w:rPr>
            </w:pPr>
          </w:p>
        </w:tc>
        <w:tc>
          <w:tcPr>
            <w:tcW w:w="2925" w:type="dxa"/>
            <w:tcBorders>
              <w:top w:val="nil"/>
              <w:left w:val="nil"/>
              <w:bottom w:val="nil"/>
              <w:right w:val="nil"/>
            </w:tcBorders>
            <w:noWrap w:val="0"/>
            <w:tcMar>
              <w:top w:w="12" w:type="dxa"/>
              <w:left w:w="12" w:type="dxa"/>
              <w:right w:w="12" w:type="dxa"/>
            </w:tcMar>
            <w:vAlign w:val="bottom"/>
          </w:tcPr>
          <w:p w14:paraId="507AC3A4">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4FF0A108">
        <w:tblPrEx>
          <w:tblCellMar>
            <w:top w:w="0" w:type="dxa"/>
            <w:left w:w="0" w:type="dxa"/>
            <w:bottom w:w="0" w:type="dxa"/>
            <w:right w:w="0" w:type="dxa"/>
          </w:tblCellMar>
        </w:tblPrEx>
        <w:trPr>
          <w:trHeight w:val="553" w:hRule="atLeast"/>
        </w:trPr>
        <w:tc>
          <w:tcPr>
            <w:tcW w:w="8843" w:type="dxa"/>
            <w:gridSpan w:val="7"/>
            <w:tcBorders>
              <w:top w:val="nil"/>
              <w:left w:val="nil"/>
              <w:bottom w:val="nil"/>
              <w:right w:val="nil"/>
            </w:tcBorders>
            <w:noWrap w:val="0"/>
            <w:tcMar>
              <w:top w:w="12" w:type="dxa"/>
              <w:left w:w="12" w:type="dxa"/>
              <w:right w:w="12" w:type="dxa"/>
            </w:tcMar>
            <w:vAlign w:val="center"/>
          </w:tcPr>
          <w:p w14:paraId="098C7884">
            <w:pPr>
              <w:keepNext w:val="0"/>
              <w:keepLines w:val="0"/>
              <w:widowControl/>
              <w:suppressLineNumbers w:val="0"/>
              <w:jc w:val="left"/>
              <w:textAlignment w:val="center"/>
              <w:rPr>
                <w:rFonts w:hint="eastAsia" w:ascii="宋体" w:hAnsi="宋体" w:eastAsia="宋体" w:cs="宋体"/>
                <w:i w:val="0"/>
                <w:color w:val="auto"/>
                <w:sz w:val="22"/>
                <w:szCs w:val="22"/>
                <w:u w:val="none"/>
              </w:rPr>
            </w:pPr>
            <w:r>
              <w:drawing>
                <wp:inline distT="0" distB="0" distL="114300" distR="114300">
                  <wp:extent cx="5599430" cy="5768975"/>
                  <wp:effectExtent l="0" t="0" r="1270" b="317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9"/>
                          <a:stretch>
                            <a:fillRect/>
                          </a:stretch>
                        </pic:blipFill>
                        <pic:spPr>
                          <a:xfrm>
                            <a:off x="0" y="0"/>
                            <a:ext cx="5599430" cy="5768975"/>
                          </a:xfrm>
                          <a:prstGeom prst="rect">
                            <a:avLst/>
                          </a:prstGeom>
                          <a:noFill/>
                          <a:ln>
                            <a:noFill/>
                          </a:ln>
                        </pic:spPr>
                      </pic:pic>
                    </a:graphicData>
                  </a:graphic>
                </wp:inline>
              </w:drawing>
            </w:r>
            <w:r>
              <w:rPr>
                <w:rFonts w:hint="eastAsia" w:ascii="宋体" w:hAnsi="宋体" w:eastAsia="宋体" w:cs="宋体"/>
                <w:i w:val="0"/>
                <w:color w:val="auto"/>
                <w:kern w:val="0"/>
                <w:sz w:val="20"/>
                <w:szCs w:val="20"/>
                <w:u w:val="none"/>
                <w:lang w:val="en-US" w:eastAsia="zh-CN" w:bidi="ar"/>
              </w:rPr>
              <w:t>注：本表反映部门本年度一般公共预算财政拨款支出情况。</w:t>
            </w:r>
          </w:p>
        </w:tc>
      </w:tr>
    </w:tbl>
    <w:p w14:paraId="15373DD5">
      <w:pPr>
        <w:ind w:firstLine="640" w:firstLineChars="200"/>
        <w:rPr>
          <w:rFonts w:hint="eastAsia" w:ascii="黑体" w:hAnsi="黑体" w:eastAsia="黑体"/>
          <w:color w:val="auto"/>
          <w:szCs w:val="32"/>
        </w:rPr>
      </w:pPr>
    </w:p>
    <w:p w14:paraId="15FC883B">
      <w:pPr>
        <w:ind w:firstLine="640" w:firstLineChars="200"/>
        <w:rPr>
          <w:rFonts w:hint="eastAsia" w:ascii="黑体" w:hAnsi="黑体" w:eastAsia="黑体"/>
          <w:color w:val="auto"/>
          <w:szCs w:val="32"/>
        </w:rPr>
      </w:pPr>
    </w:p>
    <w:p w14:paraId="1758F79E">
      <w:pPr>
        <w:ind w:firstLine="640" w:firstLineChars="200"/>
        <w:rPr>
          <w:rFonts w:hint="eastAsia" w:ascii="黑体" w:hAnsi="黑体" w:eastAsia="黑体"/>
          <w:color w:val="auto"/>
          <w:szCs w:val="32"/>
        </w:rPr>
      </w:pPr>
    </w:p>
    <w:p w14:paraId="21C49302">
      <w:pPr>
        <w:ind w:firstLine="640" w:firstLineChars="200"/>
        <w:rPr>
          <w:rFonts w:hint="eastAsia"/>
        </w:rPr>
      </w:pPr>
    </w:p>
    <w:p w14:paraId="6DD51B3C">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5"/>
        <w:tblW w:w="8898" w:type="dxa"/>
        <w:tblInd w:w="0" w:type="dxa"/>
        <w:tblLayout w:type="fixed"/>
        <w:tblCellMar>
          <w:top w:w="0" w:type="dxa"/>
          <w:left w:w="0" w:type="dxa"/>
          <w:bottom w:w="0" w:type="dxa"/>
          <w:right w:w="0" w:type="dxa"/>
        </w:tblCellMar>
      </w:tblPr>
      <w:tblGrid>
        <w:gridCol w:w="606"/>
        <w:gridCol w:w="1791"/>
        <w:gridCol w:w="622"/>
        <w:gridCol w:w="578"/>
        <w:gridCol w:w="1702"/>
        <w:gridCol w:w="524"/>
        <w:gridCol w:w="633"/>
        <w:gridCol w:w="1692"/>
        <w:gridCol w:w="750"/>
      </w:tblGrid>
      <w:tr w14:paraId="2CB10EA4">
        <w:tblPrEx>
          <w:tblCellMar>
            <w:top w:w="0" w:type="dxa"/>
            <w:left w:w="0" w:type="dxa"/>
            <w:bottom w:w="0" w:type="dxa"/>
            <w:right w:w="0" w:type="dxa"/>
          </w:tblCellMar>
        </w:tblPrEx>
        <w:trPr>
          <w:trHeight w:val="289" w:hRule="atLeast"/>
        </w:trPr>
        <w:tc>
          <w:tcPr>
            <w:tcW w:w="606" w:type="dxa"/>
            <w:tcBorders>
              <w:top w:val="nil"/>
              <w:left w:val="nil"/>
              <w:bottom w:val="nil"/>
              <w:right w:val="nil"/>
            </w:tcBorders>
            <w:noWrap w:val="0"/>
            <w:tcMar>
              <w:top w:w="12" w:type="dxa"/>
              <w:left w:w="12" w:type="dxa"/>
              <w:right w:w="12" w:type="dxa"/>
            </w:tcMar>
            <w:vAlign w:val="bottom"/>
          </w:tcPr>
          <w:p w14:paraId="4BB8DA8A">
            <w:pPr>
              <w:rPr>
                <w:rFonts w:hint="eastAsia" w:ascii="Arial" w:hAnsi="Arial" w:cs="Arial"/>
                <w:i w:val="0"/>
                <w:color w:val="auto"/>
                <w:sz w:val="20"/>
                <w:szCs w:val="20"/>
                <w:u w:val="none"/>
              </w:rPr>
            </w:pPr>
          </w:p>
        </w:tc>
        <w:tc>
          <w:tcPr>
            <w:tcW w:w="1791" w:type="dxa"/>
            <w:tcBorders>
              <w:top w:val="nil"/>
              <w:left w:val="nil"/>
              <w:bottom w:val="nil"/>
              <w:right w:val="nil"/>
            </w:tcBorders>
            <w:noWrap w:val="0"/>
            <w:tcMar>
              <w:top w:w="12" w:type="dxa"/>
              <w:left w:w="12" w:type="dxa"/>
              <w:right w:w="12" w:type="dxa"/>
            </w:tcMar>
            <w:vAlign w:val="bottom"/>
          </w:tcPr>
          <w:p w14:paraId="2A464EAC">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14:paraId="657F0D5B">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14:paraId="148284DC">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14:paraId="113430A3">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7DB3DEBA">
            <w:pPr>
              <w:rPr>
                <w:rFonts w:hint="default" w:ascii="Arial" w:hAnsi="Arial" w:cs="Arial"/>
                <w:i w:val="0"/>
                <w:color w:val="auto"/>
                <w:sz w:val="20"/>
                <w:szCs w:val="20"/>
                <w:u w:val="none"/>
              </w:rPr>
            </w:pPr>
          </w:p>
        </w:tc>
        <w:tc>
          <w:tcPr>
            <w:tcW w:w="633" w:type="dxa"/>
            <w:tcBorders>
              <w:top w:val="nil"/>
              <w:left w:val="nil"/>
              <w:bottom w:val="nil"/>
              <w:right w:val="nil"/>
            </w:tcBorders>
            <w:noWrap w:val="0"/>
            <w:tcMar>
              <w:top w:w="12" w:type="dxa"/>
              <w:left w:w="12" w:type="dxa"/>
              <w:right w:w="12" w:type="dxa"/>
            </w:tcMar>
            <w:vAlign w:val="bottom"/>
          </w:tcPr>
          <w:p w14:paraId="2B61946F">
            <w:pPr>
              <w:rPr>
                <w:rFonts w:hint="default" w:ascii="Arial" w:hAnsi="Arial" w:cs="Arial"/>
                <w:i w:val="0"/>
                <w:color w:val="auto"/>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14:paraId="5A429798">
            <w:pPr>
              <w:rPr>
                <w:rFonts w:hint="default" w:ascii="Arial" w:hAnsi="Arial" w:cs="Arial"/>
                <w:i w:val="0"/>
                <w:color w:val="auto"/>
                <w:sz w:val="20"/>
                <w:szCs w:val="20"/>
                <w:u w:val="none"/>
              </w:rPr>
            </w:pPr>
          </w:p>
        </w:tc>
        <w:tc>
          <w:tcPr>
            <w:tcW w:w="750" w:type="dxa"/>
            <w:tcBorders>
              <w:top w:val="nil"/>
              <w:left w:val="nil"/>
              <w:bottom w:val="nil"/>
              <w:right w:val="nil"/>
            </w:tcBorders>
            <w:noWrap w:val="0"/>
            <w:tcMar>
              <w:top w:w="12" w:type="dxa"/>
              <w:left w:w="12" w:type="dxa"/>
              <w:right w:w="12" w:type="dxa"/>
            </w:tcMar>
            <w:vAlign w:val="bottom"/>
          </w:tcPr>
          <w:p w14:paraId="2CC4BC1B">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14:paraId="1AE76DC9">
        <w:tblPrEx>
          <w:tblCellMar>
            <w:top w:w="0" w:type="dxa"/>
            <w:left w:w="0" w:type="dxa"/>
            <w:bottom w:w="0" w:type="dxa"/>
            <w:right w:w="0" w:type="dxa"/>
          </w:tblCellMar>
        </w:tblPrEx>
        <w:trPr>
          <w:trHeight w:val="392" w:hRule="atLeast"/>
        </w:trPr>
        <w:tc>
          <w:tcPr>
            <w:tcW w:w="606" w:type="dxa"/>
            <w:tcBorders>
              <w:top w:val="nil"/>
              <w:left w:val="nil"/>
              <w:bottom w:val="nil"/>
              <w:right w:val="nil"/>
            </w:tcBorders>
            <w:noWrap w:val="0"/>
            <w:tcMar>
              <w:top w:w="12" w:type="dxa"/>
              <w:left w:w="12" w:type="dxa"/>
              <w:right w:w="12" w:type="dxa"/>
            </w:tcMar>
            <w:vAlign w:val="bottom"/>
          </w:tcPr>
          <w:p w14:paraId="0C93CAD4">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2413" w:type="dxa"/>
            <w:gridSpan w:val="2"/>
            <w:tcBorders>
              <w:top w:val="nil"/>
              <w:left w:val="nil"/>
              <w:bottom w:val="nil"/>
              <w:right w:val="nil"/>
            </w:tcBorders>
            <w:noWrap w:val="0"/>
            <w:tcMar>
              <w:top w:w="12" w:type="dxa"/>
              <w:left w:w="12" w:type="dxa"/>
              <w:right w:w="12" w:type="dxa"/>
            </w:tcMar>
            <w:vAlign w:val="bottom"/>
          </w:tcPr>
          <w:p w14:paraId="63782027">
            <w:pPr>
              <w:rPr>
                <w:rFonts w:hint="eastAsia" w:ascii="Arial" w:hAnsi="Arial" w:eastAsia="仿宋_GB2312" w:cs="Arial"/>
                <w:i w:val="0"/>
                <w:color w:val="auto"/>
                <w:sz w:val="20"/>
                <w:szCs w:val="20"/>
                <w:u w:val="none"/>
                <w:lang w:eastAsia="zh-CN"/>
              </w:rPr>
            </w:pPr>
            <w:r>
              <w:rPr>
                <w:rFonts w:hint="eastAsia" w:ascii="宋体" w:hAnsi="宋体" w:eastAsia="宋体" w:cs="宋体"/>
                <w:i w:val="0"/>
                <w:color w:val="auto"/>
                <w:kern w:val="0"/>
                <w:sz w:val="20"/>
                <w:szCs w:val="20"/>
                <w:u w:val="none"/>
                <w:lang w:val="en-US" w:eastAsia="zh-CN" w:bidi="ar"/>
              </w:rPr>
              <w:t>歙县农业机械推广中心</w:t>
            </w:r>
          </w:p>
        </w:tc>
        <w:tc>
          <w:tcPr>
            <w:tcW w:w="578" w:type="dxa"/>
            <w:tcBorders>
              <w:top w:val="nil"/>
              <w:left w:val="nil"/>
              <w:bottom w:val="nil"/>
              <w:right w:val="nil"/>
            </w:tcBorders>
            <w:noWrap w:val="0"/>
            <w:tcMar>
              <w:top w:w="12" w:type="dxa"/>
              <w:left w:w="12" w:type="dxa"/>
              <w:right w:w="12" w:type="dxa"/>
            </w:tcMar>
            <w:vAlign w:val="bottom"/>
          </w:tcPr>
          <w:p w14:paraId="43353483">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14:paraId="1B3BB4C9">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14:paraId="28A07979">
            <w:pPr>
              <w:rPr>
                <w:rFonts w:hint="default" w:ascii="Arial" w:hAnsi="Arial" w:cs="Arial"/>
                <w:i w:val="0"/>
                <w:color w:val="auto"/>
                <w:sz w:val="20"/>
                <w:szCs w:val="20"/>
                <w:u w:val="none"/>
              </w:rPr>
            </w:pPr>
          </w:p>
        </w:tc>
        <w:tc>
          <w:tcPr>
            <w:tcW w:w="633" w:type="dxa"/>
            <w:tcBorders>
              <w:top w:val="nil"/>
              <w:left w:val="nil"/>
              <w:bottom w:val="nil"/>
              <w:right w:val="nil"/>
            </w:tcBorders>
            <w:noWrap w:val="0"/>
            <w:tcMar>
              <w:top w:w="12" w:type="dxa"/>
              <w:left w:w="12" w:type="dxa"/>
              <w:right w:w="12" w:type="dxa"/>
            </w:tcMar>
            <w:vAlign w:val="bottom"/>
          </w:tcPr>
          <w:p w14:paraId="07A39D29">
            <w:pPr>
              <w:rPr>
                <w:rFonts w:hint="default" w:ascii="Arial" w:hAnsi="Arial" w:cs="Arial"/>
                <w:i w:val="0"/>
                <w:color w:val="auto"/>
                <w:sz w:val="20"/>
                <w:szCs w:val="20"/>
                <w:u w:val="none"/>
              </w:rPr>
            </w:pPr>
          </w:p>
        </w:tc>
        <w:tc>
          <w:tcPr>
            <w:tcW w:w="2442" w:type="dxa"/>
            <w:gridSpan w:val="2"/>
            <w:tcBorders>
              <w:top w:val="nil"/>
              <w:left w:val="nil"/>
              <w:bottom w:val="nil"/>
              <w:right w:val="nil"/>
            </w:tcBorders>
            <w:noWrap w:val="0"/>
            <w:tcMar>
              <w:top w:w="12" w:type="dxa"/>
              <w:left w:w="12" w:type="dxa"/>
              <w:right w:w="12" w:type="dxa"/>
            </w:tcMar>
            <w:vAlign w:val="bottom"/>
          </w:tcPr>
          <w:p w14:paraId="3C649A38">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6D26EF3B">
        <w:tblPrEx>
          <w:tblCellMar>
            <w:top w:w="0" w:type="dxa"/>
            <w:left w:w="0" w:type="dxa"/>
            <w:bottom w:w="0" w:type="dxa"/>
            <w:right w:w="0" w:type="dxa"/>
          </w:tblCellMar>
        </w:tblPrEx>
        <w:trPr>
          <w:trHeight w:val="427" w:hRule="atLeast"/>
        </w:trPr>
        <w:tc>
          <w:tcPr>
            <w:tcW w:w="8898" w:type="dxa"/>
            <w:gridSpan w:val="9"/>
            <w:tcBorders>
              <w:top w:val="nil"/>
              <w:left w:val="nil"/>
              <w:bottom w:val="nil"/>
              <w:right w:val="nil"/>
            </w:tcBorders>
            <w:noWrap w:val="0"/>
            <w:tcMar>
              <w:top w:w="12" w:type="dxa"/>
              <w:left w:w="12" w:type="dxa"/>
              <w:right w:w="12" w:type="dxa"/>
            </w:tcMar>
            <w:vAlign w:val="center"/>
          </w:tcPr>
          <w:p w14:paraId="05EC1B8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object>
                <v:shape id="_x0000_i1026" o:spt="75" type="#_x0000_t75" style="height:437.35pt;width:443.25pt;" o:ole="t" filled="f" o:preferrelative="t" stroked="f" coordsize="21600,21600">
                  <v:path/>
                  <v:fill on="f" focussize="0,0"/>
                  <v:stroke on="f"/>
                  <v:imagedata r:id="rId11" o:title=""/>
                  <o:lock v:ext="edit" aspectratio="f"/>
                  <w10:wrap type="none"/>
                  <w10:anchorlock/>
                </v:shape>
                <o:OLEObject Type="Embed" ProgID="Office12.Excel.Template" ShapeID="_x0000_i1026" DrawAspect="Content" ObjectID="_1468075726" r:id="rId10">
                  <o:LockedField>false</o:LockedField>
                </o:OLEObject>
              </w:object>
            </w: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bl>
    <w:p w14:paraId="4154090D">
      <w:pPr>
        <w:jc w:val="center"/>
        <w:rPr>
          <w:rFonts w:hint="eastAsia" w:ascii="黑体" w:hAnsi="黑体" w:eastAsia="黑体"/>
          <w:color w:val="auto"/>
          <w:szCs w:val="32"/>
        </w:rPr>
      </w:pPr>
    </w:p>
    <w:p w14:paraId="01CB40DE">
      <w:pPr>
        <w:jc w:val="center"/>
        <w:rPr>
          <w:rFonts w:hint="eastAsia" w:ascii="黑体" w:hAnsi="黑体" w:eastAsia="黑体"/>
          <w:color w:val="auto"/>
          <w:szCs w:val="32"/>
        </w:rPr>
      </w:pPr>
    </w:p>
    <w:p w14:paraId="2CCFFC78">
      <w:pPr>
        <w:jc w:val="center"/>
        <w:rPr>
          <w:rFonts w:hint="eastAsia" w:ascii="黑体" w:hAnsi="黑体" w:eastAsia="黑体"/>
          <w:color w:val="auto"/>
          <w:szCs w:val="32"/>
        </w:rPr>
      </w:pPr>
    </w:p>
    <w:p w14:paraId="3B8E1ABB">
      <w:pPr>
        <w:jc w:val="center"/>
        <w:rPr>
          <w:rFonts w:hint="eastAsia" w:ascii="黑体" w:hAnsi="黑体" w:eastAsia="黑体"/>
          <w:color w:val="auto"/>
          <w:szCs w:val="32"/>
        </w:rPr>
      </w:pPr>
    </w:p>
    <w:p w14:paraId="3FCD3815">
      <w:pPr>
        <w:jc w:val="center"/>
        <w:rPr>
          <w:rFonts w:hint="eastAsia" w:ascii="黑体" w:hAnsi="黑体" w:eastAsia="黑体"/>
          <w:color w:val="auto"/>
          <w:szCs w:val="32"/>
        </w:rPr>
      </w:pPr>
    </w:p>
    <w:p w14:paraId="265E990D">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14:paraId="41EFEF1E">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0"/>
        </w:rPr>
        <w:t>公开07表</w:t>
      </w:r>
    </w:p>
    <w:tbl>
      <w:tblPr>
        <w:tblStyle w:val="5"/>
        <w:tblW w:w="8860" w:type="dxa"/>
        <w:tblInd w:w="93"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14:paraId="1D77A93D">
        <w:tblPrEx>
          <w:tblCellMar>
            <w:top w:w="0" w:type="dxa"/>
            <w:left w:w="108" w:type="dxa"/>
            <w:bottom w:w="0" w:type="dxa"/>
            <w:right w:w="108" w:type="dxa"/>
          </w:tblCellMar>
        </w:tblPrEx>
        <w:trPr>
          <w:trHeight w:val="403" w:hRule="atLeast"/>
        </w:trPr>
        <w:tc>
          <w:tcPr>
            <w:tcW w:w="731" w:type="dxa"/>
            <w:gridSpan w:val="2"/>
            <w:tcBorders>
              <w:top w:val="nil"/>
              <w:left w:val="nil"/>
              <w:bottom w:val="nil"/>
              <w:right w:val="nil"/>
            </w:tcBorders>
            <w:noWrap w:val="0"/>
            <w:vAlign w:val="bottom"/>
          </w:tcPr>
          <w:p w14:paraId="34C5CD6D">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部门：</w:t>
            </w:r>
          </w:p>
        </w:tc>
        <w:tc>
          <w:tcPr>
            <w:tcW w:w="404" w:type="dxa"/>
            <w:tcBorders>
              <w:top w:val="nil"/>
              <w:left w:val="nil"/>
              <w:bottom w:val="nil"/>
              <w:right w:val="nil"/>
            </w:tcBorders>
            <w:noWrap w:val="0"/>
            <w:vAlign w:val="bottom"/>
          </w:tcPr>
          <w:p w14:paraId="22BD28B7">
            <w:pPr>
              <w:widowControl/>
              <w:jc w:val="left"/>
              <w:rPr>
                <w:rFonts w:ascii="Arial" w:hAnsi="Arial" w:eastAsia="宋体" w:cs="Arial"/>
                <w:color w:val="auto"/>
                <w:kern w:val="0"/>
                <w:sz w:val="20"/>
              </w:rPr>
            </w:pPr>
          </w:p>
        </w:tc>
        <w:tc>
          <w:tcPr>
            <w:tcW w:w="774" w:type="dxa"/>
            <w:tcBorders>
              <w:top w:val="nil"/>
              <w:left w:val="nil"/>
              <w:bottom w:val="nil"/>
              <w:right w:val="nil"/>
            </w:tcBorders>
            <w:noWrap w:val="0"/>
            <w:vAlign w:val="bottom"/>
          </w:tcPr>
          <w:p w14:paraId="0A0944E9">
            <w:pPr>
              <w:widowControl/>
              <w:jc w:val="left"/>
              <w:rPr>
                <w:rFonts w:ascii="Arial" w:hAnsi="Arial" w:eastAsia="宋体" w:cs="Arial"/>
                <w:color w:val="auto"/>
                <w:kern w:val="0"/>
                <w:sz w:val="20"/>
              </w:rPr>
            </w:pPr>
          </w:p>
        </w:tc>
        <w:tc>
          <w:tcPr>
            <w:tcW w:w="491" w:type="dxa"/>
            <w:tcBorders>
              <w:top w:val="nil"/>
              <w:left w:val="nil"/>
              <w:bottom w:val="nil"/>
              <w:right w:val="nil"/>
            </w:tcBorders>
            <w:noWrap w:val="0"/>
            <w:vAlign w:val="bottom"/>
          </w:tcPr>
          <w:p w14:paraId="038F87B3">
            <w:pPr>
              <w:widowControl/>
              <w:jc w:val="left"/>
              <w:rPr>
                <w:rFonts w:ascii="Arial" w:hAnsi="Arial" w:eastAsia="宋体" w:cs="Arial"/>
                <w:color w:val="auto"/>
                <w:kern w:val="0"/>
                <w:sz w:val="20"/>
              </w:rPr>
            </w:pPr>
          </w:p>
        </w:tc>
        <w:tc>
          <w:tcPr>
            <w:tcW w:w="470" w:type="dxa"/>
            <w:gridSpan w:val="2"/>
            <w:tcBorders>
              <w:top w:val="nil"/>
              <w:left w:val="nil"/>
              <w:bottom w:val="nil"/>
              <w:right w:val="nil"/>
            </w:tcBorders>
            <w:noWrap w:val="0"/>
            <w:vAlign w:val="bottom"/>
          </w:tcPr>
          <w:p w14:paraId="535EC78E">
            <w:pPr>
              <w:widowControl/>
              <w:jc w:val="left"/>
              <w:rPr>
                <w:rFonts w:ascii="Arial" w:hAnsi="Arial" w:eastAsia="宋体" w:cs="Arial"/>
                <w:color w:val="auto"/>
                <w:kern w:val="0"/>
                <w:sz w:val="20"/>
              </w:rPr>
            </w:pPr>
          </w:p>
        </w:tc>
        <w:tc>
          <w:tcPr>
            <w:tcW w:w="640" w:type="dxa"/>
            <w:gridSpan w:val="2"/>
            <w:tcBorders>
              <w:top w:val="nil"/>
              <w:left w:val="nil"/>
              <w:bottom w:val="nil"/>
              <w:right w:val="nil"/>
            </w:tcBorders>
            <w:noWrap w:val="0"/>
            <w:vAlign w:val="bottom"/>
          </w:tcPr>
          <w:p w14:paraId="376C2325">
            <w:pPr>
              <w:widowControl/>
              <w:jc w:val="left"/>
              <w:rPr>
                <w:rFonts w:ascii="Arial" w:hAnsi="Arial" w:eastAsia="宋体" w:cs="Arial"/>
                <w:color w:val="auto"/>
                <w:kern w:val="0"/>
                <w:sz w:val="20"/>
              </w:rPr>
            </w:pPr>
          </w:p>
        </w:tc>
        <w:tc>
          <w:tcPr>
            <w:tcW w:w="480" w:type="dxa"/>
            <w:tcBorders>
              <w:top w:val="nil"/>
              <w:left w:val="nil"/>
              <w:bottom w:val="nil"/>
              <w:right w:val="nil"/>
            </w:tcBorders>
            <w:noWrap w:val="0"/>
            <w:vAlign w:val="bottom"/>
          </w:tcPr>
          <w:p w14:paraId="31736561">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14:paraId="417D58E6">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14:paraId="68439F2F">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14:paraId="0AE2B581">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14:paraId="4EAAD747">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14:paraId="5DF2ECA2">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14:paraId="2AEEF9CF">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14:paraId="29475557">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14:paraId="70381DDE">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14:paraId="280D6F66">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2788699">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14:paraId="1CA57A0B">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5"/>
            <w:tcBorders>
              <w:top w:val="single" w:color="000000" w:sz="4" w:space="0"/>
              <w:left w:val="nil"/>
              <w:bottom w:val="single" w:color="000000" w:sz="4" w:space="0"/>
              <w:right w:val="single" w:color="000000" w:sz="4" w:space="0"/>
            </w:tcBorders>
            <w:noWrap w:val="0"/>
            <w:vAlign w:val="center"/>
          </w:tcPr>
          <w:p w14:paraId="521E1067">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14:paraId="7E385F4C">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14:paraId="70A77EB0">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14:paraId="6240019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14:paraId="1498F59C">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BAD950F">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10DBC332">
            <w:pPr>
              <w:widowControl/>
              <w:jc w:val="left"/>
              <w:rPr>
                <w:rFonts w:ascii="宋体" w:hAnsi="宋体" w:eastAsia="宋体" w:cs="Arial"/>
                <w:color w:val="auto"/>
                <w:kern w:val="0"/>
                <w:sz w:val="22"/>
                <w:szCs w:val="22"/>
              </w:rPr>
            </w:pPr>
          </w:p>
        </w:tc>
        <w:tc>
          <w:tcPr>
            <w:tcW w:w="623" w:type="dxa"/>
            <w:gridSpan w:val="2"/>
            <w:vMerge w:val="restart"/>
            <w:tcBorders>
              <w:top w:val="nil"/>
              <w:left w:val="nil"/>
              <w:bottom w:val="single" w:color="000000" w:sz="4" w:space="0"/>
              <w:right w:val="single" w:color="000000" w:sz="4" w:space="0"/>
            </w:tcBorders>
            <w:noWrap w:val="0"/>
            <w:vAlign w:val="center"/>
          </w:tcPr>
          <w:p w14:paraId="7D3B81B5">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14:paraId="525704D6">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14:paraId="102F1BA0">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14:paraId="04E659EE">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14:paraId="1C73B16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14:paraId="3AB7FCD2">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14:paraId="040CA070">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14:paraId="29D95CFD">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14:paraId="49A5E99B">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14:paraId="04C6FDD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14:paraId="44CB6EE5">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14:paraId="442DC4F6">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14:paraId="394F06A6">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E89AEDB">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60716E25">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14:paraId="776C842F">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14:paraId="34F42A5C">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2E72C522">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14:paraId="7E9FCEF9">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3D8B55DA">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28A0F5EA">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5030217B">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73675C28">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788022AF">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79CCCD7A">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7E74EC2A">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14:paraId="2B86E31E">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14:paraId="037AE53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14:paraId="09F90250">
        <w:tblPrEx>
          <w:tblCellMar>
            <w:top w:w="0" w:type="dxa"/>
            <w:left w:w="108" w:type="dxa"/>
            <w:bottom w:w="0" w:type="dxa"/>
            <w:right w:w="108" w:type="dxa"/>
          </w:tblCellMar>
        </w:tblPrEx>
        <w:trPr>
          <w:trHeight w:val="1187"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A47B505">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6E399B80">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14:paraId="76033911">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14:paraId="7A2D3058">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61E7235E">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14:paraId="49C40BDA">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50DF8B6E">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75B3D048">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0B3A37DF">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3AFD8659">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635AAD88">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085FDF12">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5ECAC448">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14:paraId="7958BA1A">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14:paraId="63AEB4A3">
            <w:pPr>
              <w:widowControl/>
              <w:jc w:val="left"/>
              <w:rPr>
                <w:rFonts w:ascii="宋体" w:hAnsi="宋体" w:eastAsia="宋体" w:cs="Arial"/>
                <w:color w:val="auto"/>
                <w:kern w:val="0"/>
                <w:sz w:val="22"/>
                <w:szCs w:val="22"/>
              </w:rPr>
            </w:pPr>
          </w:p>
        </w:tc>
      </w:tr>
      <w:tr w14:paraId="050A02F8">
        <w:tblPrEx>
          <w:tblCellMar>
            <w:top w:w="0" w:type="dxa"/>
            <w:left w:w="108" w:type="dxa"/>
            <w:bottom w:w="0" w:type="dxa"/>
            <w:right w:w="108" w:type="dxa"/>
          </w:tblCellMar>
        </w:tblPrEx>
        <w:trPr>
          <w:trHeight w:val="48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14:paraId="2CF9E77B">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14:paraId="7BA47AD0">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14:paraId="2ACC1F8E">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14:paraId="24F901FF">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gridSpan w:val="2"/>
            <w:tcBorders>
              <w:top w:val="nil"/>
              <w:left w:val="nil"/>
              <w:bottom w:val="single" w:color="000000" w:sz="4" w:space="0"/>
              <w:right w:val="single" w:color="000000" w:sz="4" w:space="0"/>
            </w:tcBorders>
            <w:noWrap w:val="0"/>
            <w:vAlign w:val="center"/>
          </w:tcPr>
          <w:p w14:paraId="41726D6A">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14:paraId="06566565">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14:paraId="36F6D5E6">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14:paraId="0A96C3AB">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14:paraId="09AFFC27">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14:paraId="139B85E4">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14:paraId="430C98AE">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14:paraId="5A9DFDBC">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14:paraId="0379A23B">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14:paraId="6ED7EED4">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14:paraId="5CB3CC48">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14:paraId="27736EA2">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14:paraId="70F46099">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14:paraId="27B5E376">
        <w:tblPrEx>
          <w:tblCellMar>
            <w:top w:w="0" w:type="dxa"/>
            <w:left w:w="108" w:type="dxa"/>
            <w:bottom w:w="0" w:type="dxa"/>
            <w:right w:w="108" w:type="dxa"/>
          </w:tblCellMar>
        </w:tblPrEx>
        <w:trPr>
          <w:trHeight w:val="716"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14:paraId="3810527B">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14:paraId="4D1B54FC">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14:paraId="25D23C2E">
            <w:pPr>
              <w:jc w:val="center"/>
              <w:rPr>
                <w:color w:val="auto"/>
              </w:rPr>
            </w:pPr>
          </w:p>
        </w:tc>
        <w:tc>
          <w:tcPr>
            <w:tcW w:w="774" w:type="dxa"/>
            <w:tcBorders>
              <w:top w:val="nil"/>
              <w:left w:val="nil"/>
              <w:bottom w:val="single" w:color="000000" w:sz="4" w:space="0"/>
              <w:right w:val="single" w:color="000000" w:sz="4" w:space="0"/>
            </w:tcBorders>
            <w:noWrap w:val="0"/>
            <w:vAlign w:val="center"/>
          </w:tcPr>
          <w:p w14:paraId="5AC3C61F">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gridSpan w:val="2"/>
            <w:tcBorders>
              <w:top w:val="nil"/>
              <w:left w:val="nil"/>
              <w:bottom w:val="single" w:color="000000" w:sz="4" w:space="0"/>
              <w:right w:val="single" w:color="000000" w:sz="4" w:space="0"/>
            </w:tcBorders>
            <w:noWrap w:val="0"/>
            <w:vAlign w:val="center"/>
          </w:tcPr>
          <w:p w14:paraId="3AE45915">
            <w:pPr>
              <w:jc w:val="right"/>
              <w:rPr>
                <w:rFonts w:ascii="宋体" w:hAnsi="宋体" w:eastAsia="宋体" w:cs="Arial"/>
                <w:color w:val="auto"/>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14:paraId="6994ABBC">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4AB7BCE7">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14:paraId="3FC253D2">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14:paraId="2C41F9C1">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14:paraId="1F6330FC">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14:paraId="1090CB50">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14:paraId="61305C5F">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4BE4EC36">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14:paraId="2F4D33E4">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14:paraId="14026A5D">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14:paraId="6D1FF842">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14:paraId="22010680">
            <w:pPr>
              <w:jc w:val="right"/>
              <w:rPr>
                <w:rFonts w:ascii="宋体" w:hAnsi="宋体" w:eastAsia="宋体" w:cs="Arial"/>
                <w:color w:val="auto"/>
                <w:kern w:val="0"/>
                <w:sz w:val="22"/>
                <w:szCs w:val="22"/>
              </w:rPr>
            </w:pPr>
          </w:p>
        </w:tc>
      </w:tr>
      <w:tr w14:paraId="0AF35CE3">
        <w:tblPrEx>
          <w:tblCellMar>
            <w:top w:w="0" w:type="dxa"/>
            <w:left w:w="108" w:type="dxa"/>
            <w:bottom w:w="0" w:type="dxa"/>
            <w:right w:w="108" w:type="dxa"/>
          </w:tblCellMar>
        </w:tblPrEx>
        <w:trPr>
          <w:trHeight w:val="790" w:hRule="atLeast"/>
        </w:trPr>
        <w:tc>
          <w:tcPr>
            <w:tcW w:w="1135" w:type="dxa"/>
            <w:gridSpan w:val="3"/>
            <w:tcBorders>
              <w:top w:val="nil"/>
              <w:left w:val="single" w:color="000000" w:sz="4" w:space="0"/>
              <w:bottom w:val="single" w:color="auto" w:sz="4" w:space="0"/>
              <w:right w:val="single" w:color="000000" w:sz="4" w:space="0"/>
            </w:tcBorders>
            <w:noWrap w:val="0"/>
            <w:vAlign w:val="center"/>
          </w:tcPr>
          <w:p w14:paraId="45C49F28">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14:paraId="2AF8DACB">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nil"/>
              <w:left w:val="nil"/>
              <w:bottom w:val="single" w:color="auto" w:sz="4" w:space="0"/>
              <w:right w:val="single" w:color="000000" w:sz="4" w:space="0"/>
            </w:tcBorders>
            <w:noWrap w:val="0"/>
            <w:vAlign w:val="center"/>
          </w:tcPr>
          <w:p w14:paraId="7B6CB4A7">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14:paraId="43F37587">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7E373F60">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14:paraId="4BC912B9">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14:paraId="66DE95F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14:paraId="502BB487">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14:paraId="4A889CE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14:paraId="5D081FA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69FE4EF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14:paraId="2EDF7FC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14:paraId="41FD403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14:paraId="7AAE017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14:paraId="6271FBA4">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14:paraId="3087C681">
        <w:tblPrEx>
          <w:tblCellMar>
            <w:top w:w="0" w:type="dxa"/>
            <w:left w:w="108" w:type="dxa"/>
            <w:bottom w:w="0" w:type="dxa"/>
            <w:right w:w="108" w:type="dxa"/>
          </w:tblCellMar>
        </w:tblPrEx>
        <w:trPr>
          <w:trHeight w:val="898" w:hRule="atLeast"/>
        </w:trPr>
        <w:tc>
          <w:tcPr>
            <w:tcW w:w="8860" w:type="dxa"/>
            <w:gridSpan w:val="25"/>
            <w:tcBorders>
              <w:top w:val="single" w:color="auto" w:sz="4" w:space="0"/>
              <w:left w:val="nil"/>
              <w:bottom w:val="nil"/>
              <w:right w:val="nil"/>
            </w:tcBorders>
            <w:noWrap w:val="0"/>
            <w:vAlign w:val="center"/>
          </w:tcPr>
          <w:p w14:paraId="49E138F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注：本表反映部门本年度政府性基金预算财政拨款收入、支出及结转和结余情况。</w:t>
            </w:r>
          </w:p>
          <w:p w14:paraId="22B6FF99">
            <w:pPr>
              <w:keepNext w:val="0"/>
              <w:keepLines w:val="0"/>
              <w:widowControl/>
              <w:suppressLineNumbers w:val="0"/>
              <w:jc w:val="left"/>
              <w:textAlignment w:val="center"/>
              <w:rPr>
                <w:rFonts w:hint="eastAsia" w:ascii="宋体" w:hAnsi="宋体" w:eastAsia="宋体" w:cs="Arial"/>
                <w:color w:val="auto"/>
                <w:kern w:val="0"/>
                <w:sz w:val="22"/>
                <w:szCs w:val="22"/>
                <w:lang w:eastAsia="zh-CN"/>
              </w:rPr>
            </w:pPr>
            <w:r>
              <w:rPr>
                <w:rFonts w:hint="eastAsia" w:ascii="宋体" w:hAnsi="宋体" w:eastAsia="宋体" w:cs="宋体"/>
                <w:i w:val="0"/>
                <w:color w:val="auto"/>
                <w:kern w:val="0"/>
                <w:sz w:val="20"/>
                <w:szCs w:val="20"/>
                <w:u w:val="none"/>
                <w:lang w:val="en-US" w:eastAsia="zh-CN" w:bidi="ar"/>
              </w:rPr>
              <w:t>说明：歙县农业机械推广中心没有政府性基金预算收入，也没有使用政府性基金预算安排的支出，故本表无数据。</w:t>
            </w:r>
          </w:p>
        </w:tc>
      </w:tr>
    </w:tbl>
    <w:p w14:paraId="2A006EF4">
      <w:pPr>
        <w:jc w:val="both"/>
        <w:rPr>
          <w:rFonts w:hint="eastAsia" w:ascii="黑体" w:hAnsi="黑体" w:eastAsia="黑体"/>
          <w:color w:val="auto"/>
          <w:szCs w:val="32"/>
        </w:rPr>
      </w:pPr>
    </w:p>
    <w:p w14:paraId="0F69A17B">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5"/>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14:paraId="3CBF6ADD">
        <w:tblPrEx>
          <w:tblCellMar>
            <w:top w:w="15" w:type="dxa"/>
            <w:left w:w="108" w:type="dxa"/>
            <w:bottom w:w="15" w:type="dxa"/>
            <w:right w:w="108" w:type="dxa"/>
          </w:tblCellMar>
        </w:tblPrEx>
        <w:trPr>
          <w:trHeight w:val="360" w:hRule="atLeast"/>
        </w:trPr>
        <w:tc>
          <w:tcPr>
            <w:tcW w:w="8779" w:type="dxa"/>
            <w:gridSpan w:val="7"/>
            <w:noWrap w:val="0"/>
            <w:vAlign w:val="bottom"/>
          </w:tcPr>
          <w:p w14:paraId="4EA0183A">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14:paraId="165068DD">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14:paraId="6551CE67">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                                                          金额单位：万元</w:t>
            </w:r>
          </w:p>
        </w:tc>
      </w:tr>
      <w:tr w14:paraId="627BF318">
        <w:tblPrEx>
          <w:tblCellMar>
            <w:top w:w="15" w:type="dxa"/>
            <w:left w:w="108" w:type="dxa"/>
            <w:bottom w:w="15" w:type="dxa"/>
            <w:right w:w="108" w:type="dxa"/>
          </w:tblCellMar>
        </w:tblPrEx>
        <w:trPr>
          <w:trHeight w:val="618"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E05C70C">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048F7331">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14:paraId="273FB3CA">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14:paraId="149BCC12">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736FA39">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400DCAAF">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14:paraId="0E0E47F5">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14:paraId="078958FC">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14:paraId="2F7624C5">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14:paraId="7BEB5A12">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EB3CBD9">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2F154F6E">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6E2B0ECD">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1089284C">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43C9DD73">
            <w:pPr>
              <w:widowControl/>
              <w:jc w:val="center"/>
              <w:rPr>
                <w:rFonts w:hint="eastAsia" w:ascii="宋体" w:hAnsi="宋体" w:eastAsia="宋体" w:cs="Arial"/>
                <w:color w:val="auto"/>
                <w:kern w:val="0"/>
                <w:sz w:val="22"/>
                <w:szCs w:val="22"/>
              </w:rPr>
            </w:pPr>
          </w:p>
        </w:tc>
      </w:tr>
      <w:tr w14:paraId="1F5A18D8">
        <w:tblPrEx>
          <w:tblCellMar>
            <w:top w:w="15" w:type="dxa"/>
            <w:left w:w="108" w:type="dxa"/>
            <w:bottom w:w="15" w:type="dxa"/>
            <w:right w:w="108" w:type="dxa"/>
          </w:tblCellMar>
        </w:tblPrEx>
        <w:trPr>
          <w:trHeight w:val="312"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8A022B2">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5F1FBCF7">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14:paraId="129E2157">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193C5790">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786A85C2">
            <w:pPr>
              <w:widowControl/>
              <w:jc w:val="center"/>
              <w:rPr>
                <w:rFonts w:hint="eastAsia" w:ascii="宋体" w:hAnsi="宋体" w:eastAsia="宋体" w:cs="Arial"/>
                <w:color w:val="auto"/>
                <w:kern w:val="0"/>
                <w:sz w:val="22"/>
                <w:szCs w:val="22"/>
              </w:rPr>
            </w:pPr>
          </w:p>
        </w:tc>
      </w:tr>
      <w:tr w14:paraId="5061AD29">
        <w:tblPrEx>
          <w:tblCellMar>
            <w:top w:w="15" w:type="dxa"/>
            <w:left w:w="108" w:type="dxa"/>
            <w:bottom w:w="15" w:type="dxa"/>
            <w:right w:w="108" w:type="dxa"/>
          </w:tblCellMar>
        </w:tblPrEx>
        <w:trPr>
          <w:trHeight w:val="90"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4472C8CC">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0D78FA11">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490F2172">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04C2A00">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53D18FF">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804F6C5">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672D926C">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14:paraId="2CABF41F">
        <w:tblPrEx>
          <w:tblCellMar>
            <w:top w:w="15" w:type="dxa"/>
            <w:left w:w="108" w:type="dxa"/>
            <w:bottom w:w="15" w:type="dxa"/>
            <w:right w:w="108" w:type="dxa"/>
          </w:tblCellMar>
        </w:tblPrEx>
        <w:trPr>
          <w:trHeight w:val="90"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6A1953D6">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8573D44">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EA09D0C">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7D317BB">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570D25D7">
            <w:pPr>
              <w:widowControl/>
              <w:jc w:val="center"/>
              <w:rPr>
                <w:rFonts w:hint="eastAsia" w:ascii="宋体" w:hAnsi="宋体" w:eastAsia="宋体" w:cs="Arial"/>
                <w:color w:val="auto"/>
                <w:kern w:val="0"/>
                <w:sz w:val="22"/>
                <w:szCs w:val="22"/>
              </w:rPr>
            </w:pPr>
          </w:p>
        </w:tc>
      </w:tr>
      <w:tr w14:paraId="56B3390B">
        <w:tblPrEx>
          <w:tblCellMar>
            <w:top w:w="15" w:type="dxa"/>
            <w:left w:w="108" w:type="dxa"/>
            <w:bottom w:w="15" w:type="dxa"/>
            <w:right w:w="108" w:type="dxa"/>
          </w:tblCellMar>
        </w:tblPrEx>
        <w:trPr>
          <w:trHeight w:val="372"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56715F57">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A8169D3">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14:paraId="4A0EA29C">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3C4391D">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1449B0F4">
            <w:pPr>
              <w:widowControl/>
              <w:jc w:val="center"/>
              <w:rPr>
                <w:rFonts w:hint="eastAsia" w:ascii="宋体" w:hAnsi="宋体" w:eastAsia="宋体" w:cs="Arial"/>
                <w:color w:val="auto"/>
                <w:kern w:val="0"/>
                <w:sz w:val="22"/>
                <w:szCs w:val="22"/>
              </w:rPr>
            </w:pPr>
          </w:p>
        </w:tc>
      </w:tr>
      <w:tr w14:paraId="6B59CF1F">
        <w:tblPrEx>
          <w:tblCellMar>
            <w:top w:w="15" w:type="dxa"/>
            <w:left w:w="108" w:type="dxa"/>
            <w:bottom w:w="15" w:type="dxa"/>
            <w:right w:w="108" w:type="dxa"/>
          </w:tblCellMar>
        </w:tblPrEx>
        <w:trPr>
          <w:trHeight w:val="1074" w:hRule="atLeast"/>
        </w:trPr>
        <w:tc>
          <w:tcPr>
            <w:tcW w:w="8779" w:type="dxa"/>
            <w:gridSpan w:val="7"/>
            <w:tcBorders>
              <w:top w:val="single" w:color="auto" w:sz="4" w:space="0"/>
              <w:left w:val="nil"/>
              <w:bottom w:val="nil"/>
              <w:right w:val="nil"/>
            </w:tcBorders>
            <w:noWrap w:val="0"/>
            <w:vAlign w:val="center"/>
          </w:tcPr>
          <w:p w14:paraId="02A95109">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注：本表反映部门本年度国有资本经营预算财政拨款支出情况。</w:t>
            </w:r>
          </w:p>
          <w:p w14:paraId="426BD73A">
            <w:pPr>
              <w:keepNext w:val="0"/>
              <w:keepLines w:val="0"/>
              <w:widowControl/>
              <w:suppressLineNumbers w:val="0"/>
              <w:jc w:val="left"/>
              <w:textAlignment w:val="center"/>
              <w:rPr>
                <w:rFonts w:hint="eastAsia" w:ascii="宋体" w:hAnsi="宋体" w:eastAsia="宋体" w:cs="Arial"/>
                <w:color w:val="auto"/>
                <w:kern w:val="0"/>
                <w:sz w:val="22"/>
                <w:szCs w:val="22"/>
              </w:rPr>
            </w:pPr>
            <w:r>
              <w:rPr>
                <w:rFonts w:hint="eastAsia" w:ascii="宋体" w:hAnsi="宋体" w:eastAsia="宋体" w:cs="宋体"/>
                <w:i w:val="0"/>
                <w:color w:val="auto"/>
                <w:kern w:val="0"/>
                <w:sz w:val="20"/>
                <w:szCs w:val="20"/>
                <w:u w:val="none"/>
                <w:lang w:val="en-US" w:eastAsia="zh-CN" w:bidi="ar"/>
              </w:rPr>
              <w:t>说明：歙县农业机械推广中心没有国有资本经营预算财政拨款安排的支出，故本表无数据。</w:t>
            </w:r>
          </w:p>
        </w:tc>
      </w:tr>
    </w:tbl>
    <w:p w14:paraId="1EB6E8DB">
      <w:pPr>
        <w:ind w:left="640" w:leftChars="200" w:firstLine="0" w:firstLineChars="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val="en-US" w:eastAsia="zh-CN"/>
        </w:rPr>
        <w:t>歙县</w:t>
      </w:r>
      <w:r>
        <w:rPr>
          <w:rFonts w:hint="eastAsia" w:ascii="黑体" w:hAnsi="黑体" w:eastAsia="黑体"/>
          <w:color w:val="auto"/>
          <w:szCs w:val="32"/>
          <w:lang w:eastAsia="zh-CN"/>
        </w:rPr>
        <w:t>农业机械推广中心202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14:paraId="401BC022">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14:paraId="71980EE6">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1374.22</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1374.22</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年相比，收、支总计各增加</w:t>
      </w:r>
      <w:r>
        <w:rPr>
          <w:rFonts w:hint="eastAsia" w:ascii="仿宋_GB2312" w:hAnsi="仿宋"/>
          <w:color w:val="auto"/>
          <w:szCs w:val="32"/>
          <w:lang w:val="en-US" w:eastAsia="zh-CN"/>
        </w:rPr>
        <w:t>155.88</w:t>
      </w:r>
      <w:r>
        <w:rPr>
          <w:rFonts w:hint="eastAsia" w:ascii="仿宋_GB2312" w:hAnsi="仿宋"/>
          <w:color w:val="auto"/>
          <w:szCs w:val="32"/>
        </w:rPr>
        <w:t>万元，增长</w:t>
      </w:r>
      <w:r>
        <w:rPr>
          <w:rFonts w:hint="eastAsia" w:ascii="仿宋_GB2312" w:hAnsi="仿宋"/>
          <w:color w:val="auto"/>
          <w:szCs w:val="32"/>
          <w:lang w:val="en-US" w:eastAsia="zh-CN"/>
        </w:rPr>
        <w:t>12.8</w:t>
      </w:r>
      <w:r>
        <w:rPr>
          <w:rFonts w:hint="eastAsia" w:ascii="仿宋_GB2312" w:hAnsi="仿宋"/>
          <w:color w:val="auto"/>
          <w:szCs w:val="32"/>
        </w:rPr>
        <w:t>%，主要原因</w:t>
      </w:r>
      <w:r>
        <w:rPr>
          <w:rFonts w:hint="eastAsia" w:ascii="仿宋_GB2312" w:hAnsi="仿宋"/>
          <w:color w:val="auto"/>
          <w:szCs w:val="32"/>
          <w:lang w:eastAsia="zh-CN"/>
        </w:rPr>
        <w:t>是增加大气污染防治项目资金</w:t>
      </w:r>
      <w:r>
        <w:rPr>
          <w:rFonts w:hint="eastAsia" w:ascii="仿宋_GB2312" w:hAnsi="仿宋"/>
          <w:color w:val="auto"/>
          <w:szCs w:val="32"/>
        </w:rPr>
        <w:t>。</w:t>
      </w:r>
    </w:p>
    <w:p w14:paraId="4DEFFE48">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14:paraId="3D43D1A7">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1374.22</w:t>
      </w:r>
      <w:r>
        <w:rPr>
          <w:rFonts w:hint="eastAsia" w:ascii="仿宋_GB2312" w:hAnsi="仿宋"/>
          <w:color w:val="auto"/>
          <w:szCs w:val="32"/>
        </w:rPr>
        <w:t>万元，其中：财政拨款收入</w:t>
      </w:r>
      <w:r>
        <w:rPr>
          <w:rFonts w:hint="eastAsia" w:ascii="仿宋_GB2312" w:hAnsi="仿宋"/>
          <w:color w:val="auto"/>
          <w:szCs w:val="32"/>
          <w:lang w:val="en-US" w:eastAsia="zh-CN"/>
        </w:rPr>
        <w:t>1374.22</w:t>
      </w:r>
      <w:r>
        <w:rPr>
          <w:rFonts w:hint="eastAsia" w:ascii="仿宋_GB2312" w:hAnsi="仿宋"/>
          <w:color w:val="auto"/>
          <w:szCs w:val="32"/>
        </w:rPr>
        <w:t>万元，占</w:t>
      </w:r>
      <w:r>
        <w:rPr>
          <w:rFonts w:hint="eastAsia" w:ascii="仿宋_GB2312" w:hAnsi="仿宋"/>
          <w:color w:val="auto"/>
          <w:szCs w:val="32"/>
          <w:lang w:val="en-US" w:eastAsia="zh-CN"/>
        </w:rPr>
        <w:t>100.0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eastAsia="zh-CN"/>
        </w:rPr>
        <w:t>比</w:t>
      </w:r>
      <w:r>
        <w:rPr>
          <w:rFonts w:hint="eastAsia" w:ascii="仿宋_GB2312" w:hAnsi="仿宋"/>
          <w:color w:val="auto"/>
          <w:szCs w:val="32"/>
          <w:lang w:val="en-US" w:eastAsia="zh-CN"/>
        </w:rPr>
        <w:t>0.0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eastAsia="zh-CN"/>
        </w:rPr>
        <w:t>比</w:t>
      </w:r>
      <w:r>
        <w:rPr>
          <w:rFonts w:hint="eastAsia" w:ascii="仿宋_GB2312" w:hAnsi="仿宋"/>
          <w:color w:val="auto"/>
          <w:szCs w:val="32"/>
          <w:lang w:val="en-US" w:eastAsia="zh-CN"/>
        </w:rPr>
        <w:t>0.0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eastAsia="zh-CN"/>
        </w:rPr>
        <w:t>比</w:t>
      </w:r>
      <w:r>
        <w:rPr>
          <w:rFonts w:hint="eastAsia" w:ascii="仿宋_GB2312" w:hAnsi="仿宋"/>
          <w:color w:val="auto"/>
          <w:szCs w:val="32"/>
          <w:lang w:val="en-US" w:eastAsia="zh-CN"/>
        </w:rPr>
        <w:t>0.0</w:t>
      </w:r>
      <w:r>
        <w:rPr>
          <w:rFonts w:hint="eastAsia" w:ascii="仿宋_GB2312" w:hAnsi="仿宋"/>
          <w:color w:val="auto"/>
          <w:szCs w:val="32"/>
        </w:rPr>
        <w:t>%。</w:t>
      </w:r>
    </w:p>
    <w:p w14:paraId="2A0D699E">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14:paraId="1570EE73">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1374.22</w:t>
      </w:r>
      <w:r>
        <w:rPr>
          <w:rFonts w:hint="eastAsia" w:ascii="仿宋_GB2312" w:hAnsi="仿宋"/>
          <w:color w:val="auto"/>
          <w:szCs w:val="32"/>
        </w:rPr>
        <w:t>万元，其中：基本支出</w:t>
      </w:r>
      <w:r>
        <w:rPr>
          <w:rFonts w:hint="eastAsia" w:ascii="仿宋_GB2312" w:hAnsi="仿宋"/>
          <w:color w:val="auto"/>
          <w:szCs w:val="32"/>
          <w:lang w:val="en-US" w:eastAsia="zh-CN"/>
        </w:rPr>
        <w:t>278.91</w:t>
      </w:r>
      <w:r>
        <w:rPr>
          <w:rFonts w:hint="eastAsia" w:ascii="仿宋_GB2312" w:hAnsi="仿宋"/>
          <w:color w:val="auto"/>
          <w:szCs w:val="32"/>
        </w:rPr>
        <w:t>万元，占</w:t>
      </w:r>
      <w:r>
        <w:rPr>
          <w:rFonts w:hint="eastAsia" w:ascii="仿宋_GB2312" w:hAnsi="仿宋"/>
          <w:color w:val="auto"/>
          <w:szCs w:val="32"/>
          <w:lang w:eastAsia="zh-CN"/>
        </w:rPr>
        <w:t>比</w:t>
      </w:r>
      <w:r>
        <w:rPr>
          <w:rFonts w:hint="eastAsia" w:ascii="仿宋_GB2312" w:hAnsi="仿宋"/>
          <w:color w:val="auto"/>
          <w:szCs w:val="32"/>
          <w:lang w:val="en-US" w:eastAsia="zh-CN"/>
        </w:rPr>
        <w:t>20.3</w:t>
      </w:r>
      <w:r>
        <w:rPr>
          <w:rFonts w:hint="eastAsia" w:ascii="仿宋_GB2312" w:hAnsi="仿宋"/>
          <w:color w:val="auto"/>
          <w:szCs w:val="32"/>
        </w:rPr>
        <w:t>%；项目支出</w:t>
      </w:r>
      <w:r>
        <w:rPr>
          <w:rFonts w:hint="eastAsia" w:ascii="仿宋_GB2312" w:hAnsi="仿宋"/>
          <w:color w:val="auto"/>
          <w:szCs w:val="32"/>
          <w:lang w:val="en-US" w:eastAsia="zh-CN"/>
        </w:rPr>
        <w:t>1095.31</w:t>
      </w:r>
      <w:r>
        <w:rPr>
          <w:rFonts w:hint="eastAsia" w:ascii="仿宋_GB2312" w:hAnsi="仿宋"/>
          <w:color w:val="auto"/>
          <w:szCs w:val="32"/>
        </w:rPr>
        <w:t>万元，占</w:t>
      </w:r>
      <w:r>
        <w:rPr>
          <w:rFonts w:hint="eastAsia" w:ascii="仿宋_GB2312" w:hAnsi="仿宋"/>
          <w:color w:val="auto"/>
          <w:szCs w:val="32"/>
          <w:lang w:val="en-US" w:eastAsia="zh-CN"/>
        </w:rPr>
        <w:t>79.7</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eastAsia="zh-CN"/>
        </w:rPr>
        <w:t>比</w:t>
      </w:r>
      <w:r>
        <w:rPr>
          <w:rFonts w:hint="eastAsia" w:ascii="仿宋_GB2312" w:hAnsi="仿宋"/>
          <w:color w:val="auto"/>
          <w:szCs w:val="32"/>
          <w:lang w:val="en-US" w:eastAsia="zh-CN"/>
        </w:rPr>
        <w:t>0.0</w:t>
      </w:r>
      <w:r>
        <w:rPr>
          <w:rFonts w:hint="eastAsia" w:ascii="仿宋_GB2312" w:hAnsi="仿宋"/>
          <w:color w:val="auto"/>
          <w:szCs w:val="32"/>
        </w:rPr>
        <w:t>%。</w:t>
      </w:r>
    </w:p>
    <w:p w14:paraId="76A0691B">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10294E09">
      <w:pPr>
        <w:ind w:firstLine="640" w:firstLineChars="200"/>
        <w:rPr>
          <w:rFonts w:hint="eastAsia" w:ascii="仿宋_GB2312" w:hAnsi="仿宋"/>
          <w:color w:val="auto"/>
          <w:szCs w:val="32"/>
          <w:lang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1374.22</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1374.22</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320.96</w:t>
      </w:r>
      <w:r>
        <w:rPr>
          <w:rFonts w:hint="eastAsia" w:ascii="仿宋_GB2312" w:hAnsi="仿宋"/>
          <w:color w:val="auto"/>
          <w:szCs w:val="32"/>
        </w:rPr>
        <w:t>万元，增长</w:t>
      </w:r>
      <w:r>
        <w:rPr>
          <w:rFonts w:hint="eastAsia" w:ascii="仿宋_GB2312" w:hAnsi="仿宋"/>
          <w:color w:val="auto"/>
          <w:szCs w:val="32"/>
          <w:lang w:val="en-US" w:eastAsia="zh-CN"/>
        </w:rPr>
        <w:t>30.5</w:t>
      </w:r>
      <w:r>
        <w:rPr>
          <w:rFonts w:hint="eastAsia" w:ascii="仿宋_GB2312" w:hAnsi="仿宋"/>
          <w:color w:val="auto"/>
          <w:szCs w:val="32"/>
        </w:rPr>
        <w:t>%，主要原因</w:t>
      </w:r>
      <w:r>
        <w:rPr>
          <w:rFonts w:hint="eastAsia" w:ascii="仿宋_GB2312" w:hAnsi="仿宋_GB2312" w:cs="仿宋_GB2312"/>
          <w:b w:val="0"/>
          <w:bCs/>
          <w:color w:val="auto"/>
          <w:sz w:val="32"/>
          <w:szCs w:val="32"/>
          <w:lang w:eastAsia="zh-CN"/>
        </w:rPr>
        <w:t>一是</w:t>
      </w:r>
      <w:r>
        <w:rPr>
          <w:rFonts w:hint="eastAsia" w:ascii="仿宋_GB2312" w:hAnsi="仿宋"/>
          <w:color w:val="auto"/>
          <w:szCs w:val="32"/>
          <w:lang w:eastAsia="zh-CN"/>
        </w:rPr>
        <w:t>增加大气污染防治项目资金；二是农机购置补贴资金增加。</w:t>
      </w:r>
    </w:p>
    <w:p w14:paraId="7B9EA81D">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14:paraId="47A36F0F">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14:paraId="7788DA9E">
      <w:pPr>
        <w:ind w:firstLine="640" w:firstLineChars="200"/>
        <w:rPr>
          <w:rFonts w:hint="eastAsia" w:ascii="仿宋_GB2312" w:hAnsi="仿宋" w:eastAsia="仿宋_GB2312"/>
          <w:color w:val="auto"/>
          <w:szCs w:val="32"/>
          <w:lang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_GB2312" w:cs="仿宋_GB2312"/>
          <w:b w:val="0"/>
          <w:bCs/>
          <w:color w:val="auto"/>
          <w:sz w:val="32"/>
          <w:szCs w:val="32"/>
          <w:lang w:val="en-US" w:eastAsia="zh-CN"/>
        </w:rPr>
        <w:t>1374.22</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100.0</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年相比，一般公共预算财政拨款支出增加</w:t>
      </w:r>
      <w:r>
        <w:rPr>
          <w:rFonts w:hint="eastAsia" w:ascii="仿宋_GB2312" w:hAnsi="仿宋_GB2312" w:cs="仿宋_GB2312"/>
          <w:b w:val="0"/>
          <w:bCs/>
          <w:color w:val="auto"/>
          <w:sz w:val="32"/>
          <w:szCs w:val="32"/>
          <w:lang w:val="en-US" w:eastAsia="zh-CN"/>
        </w:rPr>
        <w:t>320.96</w:t>
      </w:r>
      <w:r>
        <w:rPr>
          <w:rFonts w:hint="eastAsia" w:ascii="仿宋_GB2312" w:hAnsi="仿宋_GB2312" w:eastAsia="仿宋_GB2312" w:cs="仿宋_GB2312"/>
          <w:b w:val="0"/>
          <w:bCs/>
          <w:color w:val="auto"/>
          <w:sz w:val="32"/>
          <w:szCs w:val="32"/>
          <w:lang w:eastAsia="zh-CN"/>
        </w:rPr>
        <w:t>万元，增长</w:t>
      </w:r>
      <w:r>
        <w:rPr>
          <w:rFonts w:hint="eastAsia" w:ascii="仿宋_GB2312" w:hAnsi="仿宋_GB2312" w:cs="仿宋_GB2312"/>
          <w:b w:val="0"/>
          <w:bCs/>
          <w:color w:val="auto"/>
          <w:sz w:val="32"/>
          <w:szCs w:val="32"/>
          <w:lang w:val="en-US" w:eastAsia="zh-CN"/>
        </w:rPr>
        <w:t>30.5</w:t>
      </w:r>
      <w:r>
        <w:rPr>
          <w:rFonts w:hint="eastAsia" w:ascii="仿宋_GB2312" w:hAnsi="仿宋_GB2312" w:eastAsia="仿宋_GB2312" w:cs="仿宋_GB2312"/>
          <w:b w:val="0"/>
          <w:bCs/>
          <w:color w:val="auto"/>
          <w:sz w:val="32"/>
          <w:szCs w:val="32"/>
          <w:lang w:eastAsia="zh-CN"/>
        </w:rPr>
        <w:t>%。主要原因</w:t>
      </w:r>
      <w:r>
        <w:rPr>
          <w:rFonts w:hint="eastAsia" w:ascii="仿宋_GB2312" w:hAnsi="仿宋_GB2312" w:cs="仿宋_GB2312"/>
          <w:b w:val="0"/>
          <w:bCs/>
          <w:color w:val="auto"/>
          <w:sz w:val="32"/>
          <w:szCs w:val="32"/>
          <w:lang w:eastAsia="zh-CN"/>
        </w:rPr>
        <w:t>一是</w:t>
      </w:r>
      <w:r>
        <w:rPr>
          <w:rFonts w:hint="eastAsia" w:ascii="仿宋_GB2312" w:hAnsi="仿宋"/>
          <w:color w:val="auto"/>
          <w:szCs w:val="32"/>
          <w:lang w:eastAsia="zh-CN"/>
        </w:rPr>
        <w:t>增加大气污染防治项目资金；二是农机购置补贴资金增加。</w:t>
      </w:r>
    </w:p>
    <w:p w14:paraId="52A4C30A">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14:paraId="74AA1B3B">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1374.22</w:t>
      </w:r>
      <w:r>
        <w:rPr>
          <w:rFonts w:hint="eastAsia" w:ascii="仿宋_GB2312" w:hAnsi="仿宋"/>
          <w:color w:val="auto"/>
          <w:szCs w:val="32"/>
        </w:rPr>
        <w:t>万元，主要用于以下方面：</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98.32</w:t>
      </w:r>
      <w:r>
        <w:rPr>
          <w:rFonts w:hint="eastAsia" w:ascii="仿宋_GB2312" w:hAnsi="仿宋"/>
          <w:color w:val="auto"/>
          <w:szCs w:val="32"/>
        </w:rPr>
        <w:t>万元，占</w:t>
      </w:r>
      <w:r>
        <w:rPr>
          <w:rFonts w:hint="eastAsia" w:ascii="仿宋_GB2312" w:hAnsi="仿宋"/>
          <w:color w:val="auto"/>
          <w:szCs w:val="32"/>
          <w:lang w:val="en-US" w:eastAsia="zh-CN"/>
        </w:rPr>
        <w:t>7.2</w:t>
      </w:r>
      <w:r>
        <w:rPr>
          <w:rFonts w:hint="eastAsia" w:ascii="仿宋_GB2312" w:hAnsi="仿宋"/>
          <w:color w:val="auto"/>
          <w:szCs w:val="32"/>
        </w:rPr>
        <w:t>%；</w:t>
      </w:r>
      <w:r>
        <w:rPr>
          <w:rFonts w:hint="eastAsia" w:ascii="仿宋_GB2312" w:hAnsi="仿宋"/>
          <w:b/>
          <w:color w:val="auto"/>
          <w:szCs w:val="32"/>
          <w:lang w:eastAsia="zh-CN"/>
        </w:rPr>
        <w:t>卫生健康</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6.01</w:t>
      </w:r>
      <w:r>
        <w:rPr>
          <w:rFonts w:hint="eastAsia" w:ascii="仿宋_GB2312" w:hAnsi="仿宋"/>
          <w:color w:val="auto"/>
          <w:szCs w:val="32"/>
        </w:rPr>
        <w:t>万元，占</w:t>
      </w:r>
      <w:r>
        <w:rPr>
          <w:rFonts w:hint="eastAsia" w:ascii="仿宋_GB2312" w:hAnsi="仿宋"/>
          <w:color w:val="auto"/>
          <w:szCs w:val="32"/>
          <w:lang w:val="en-US" w:eastAsia="zh-CN"/>
        </w:rPr>
        <w:t>0.4</w:t>
      </w:r>
      <w:r>
        <w:rPr>
          <w:rFonts w:hint="eastAsia" w:ascii="仿宋_GB2312" w:hAnsi="仿宋"/>
          <w:color w:val="auto"/>
          <w:szCs w:val="32"/>
        </w:rPr>
        <w:t>%；</w:t>
      </w:r>
      <w:r>
        <w:rPr>
          <w:rFonts w:hint="eastAsia" w:ascii="仿宋_GB2312" w:hAnsi="仿宋"/>
          <w:b/>
          <w:color w:val="auto"/>
          <w:szCs w:val="32"/>
          <w:lang w:eastAsia="zh-CN"/>
        </w:rPr>
        <w:t>节能环保</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143.63</w:t>
      </w:r>
      <w:r>
        <w:rPr>
          <w:rFonts w:hint="eastAsia" w:ascii="仿宋_GB2312" w:hAnsi="仿宋"/>
          <w:color w:val="auto"/>
          <w:szCs w:val="32"/>
        </w:rPr>
        <w:t>万元，占</w:t>
      </w:r>
      <w:r>
        <w:rPr>
          <w:rFonts w:hint="eastAsia" w:ascii="仿宋_GB2312" w:hAnsi="仿宋"/>
          <w:color w:val="auto"/>
          <w:szCs w:val="32"/>
          <w:lang w:val="en-US" w:eastAsia="zh-CN"/>
        </w:rPr>
        <w:t>10.5</w:t>
      </w:r>
      <w:r>
        <w:rPr>
          <w:rFonts w:hint="eastAsia" w:ascii="仿宋_GB2312" w:hAnsi="仿宋"/>
          <w:color w:val="auto"/>
          <w:szCs w:val="32"/>
        </w:rPr>
        <w:t>%；</w:t>
      </w:r>
      <w:r>
        <w:rPr>
          <w:rFonts w:hint="eastAsia" w:ascii="仿宋_GB2312" w:hAnsi="仿宋"/>
          <w:b/>
          <w:color w:val="auto"/>
          <w:szCs w:val="32"/>
        </w:rPr>
        <w:t>农林水（类）</w:t>
      </w:r>
      <w:r>
        <w:rPr>
          <w:rFonts w:hint="eastAsia" w:ascii="仿宋_GB2312" w:hAnsi="仿宋"/>
          <w:color w:val="auto"/>
          <w:szCs w:val="32"/>
        </w:rPr>
        <w:t>支出</w:t>
      </w:r>
      <w:r>
        <w:rPr>
          <w:rFonts w:hint="eastAsia" w:ascii="仿宋_GB2312" w:hAnsi="仿宋"/>
          <w:color w:val="auto"/>
          <w:szCs w:val="32"/>
          <w:lang w:val="en-US" w:eastAsia="zh-CN"/>
        </w:rPr>
        <w:t>1109.17</w:t>
      </w:r>
      <w:r>
        <w:rPr>
          <w:rFonts w:hint="eastAsia" w:ascii="仿宋_GB2312" w:hAnsi="仿宋"/>
          <w:color w:val="auto"/>
          <w:szCs w:val="32"/>
        </w:rPr>
        <w:t>万元，占</w:t>
      </w:r>
      <w:r>
        <w:rPr>
          <w:rFonts w:hint="eastAsia" w:ascii="仿宋_GB2312" w:hAnsi="仿宋"/>
          <w:color w:val="auto"/>
          <w:szCs w:val="32"/>
          <w:lang w:val="en-US" w:eastAsia="zh-CN"/>
        </w:rPr>
        <w:t>80.7</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17.1</w:t>
      </w:r>
      <w:r>
        <w:rPr>
          <w:rFonts w:hint="eastAsia" w:ascii="仿宋_GB2312" w:hAnsi="仿宋"/>
          <w:color w:val="auto"/>
          <w:szCs w:val="32"/>
        </w:rPr>
        <w:t>万元，占</w:t>
      </w:r>
      <w:r>
        <w:rPr>
          <w:rFonts w:hint="eastAsia" w:ascii="仿宋_GB2312" w:hAnsi="仿宋"/>
          <w:color w:val="auto"/>
          <w:szCs w:val="32"/>
          <w:lang w:val="en-US" w:eastAsia="zh-CN"/>
        </w:rPr>
        <w:t>1.2</w:t>
      </w:r>
      <w:r>
        <w:rPr>
          <w:rFonts w:hint="eastAsia" w:ascii="仿宋_GB2312" w:hAnsi="仿宋"/>
          <w:color w:val="auto"/>
          <w:szCs w:val="32"/>
        </w:rPr>
        <w:t>%。</w:t>
      </w:r>
    </w:p>
    <w:p w14:paraId="1E6E8428">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14:paraId="77E31735">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309.74</w:t>
      </w:r>
      <w:r>
        <w:rPr>
          <w:rFonts w:hint="eastAsia" w:ascii="仿宋_GB2312" w:hAnsi="仿宋"/>
          <w:color w:val="auto"/>
          <w:szCs w:val="32"/>
        </w:rPr>
        <w:t>万元，支出决算为</w:t>
      </w:r>
      <w:r>
        <w:rPr>
          <w:rFonts w:hint="eastAsia" w:ascii="仿宋_GB2312" w:hAnsi="仿宋"/>
          <w:color w:val="auto"/>
          <w:szCs w:val="32"/>
          <w:lang w:val="en-US" w:eastAsia="zh-CN"/>
        </w:rPr>
        <w:t>1374.22</w:t>
      </w:r>
      <w:r>
        <w:rPr>
          <w:rFonts w:hint="eastAsia" w:ascii="仿宋_GB2312" w:hAnsi="仿宋"/>
          <w:color w:val="auto"/>
          <w:szCs w:val="32"/>
        </w:rPr>
        <w:t>万元，完成年初预算的</w:t>
      </w:r>
      <w:r>
        <w:rPr>
          <w:rFonts w:hint="eastAsia" w:ascii="仿宋_GB2312" w:hAnsi="仿宋"/>
          <w:color w:val="auto"/>
          <w:szCs w:val="32"/>
          <w:lang w:val="en-US" w:eastAsia="zh-CN"/>
        </w:rPr>
        <w:t>443.7</w:t>
      </w:r>
      <w:r>
        <w:rPr>
          <w:rFonts w:hint="eastAsia" w:ascii="仿宋_GB2312" w:hAnsi="仿宋"/>
          <w:color w:val="auto"/>
          <w:szCs w:val="32"/>
        </w:rPr>
        <w:t>%。决算数大于预算数的主要原因:</w:t>
      </w:r>
      <w:r>
        <w:rPr>
          <w:rFonts w:hint="eastAsia" w:ascii="仿宋_GB2312" w:hAnsi="仿宋"/>
          <w:szCs w:val="32"/>
        </w:rPr>
        <w:t>一</w:t>
      </w:r>
      <w:r>
        <w:rPr>
          <w:rFonts w:hint="eastAsia" w:ascii="仿宋_GB2312" w:hAnsi="仿宋"/>
          <w:szCs w:val="32"/>
          <w:lang w:eastAsia="zh-CN"/>
        </w:rPr>
        <w:t>是新增节能环保支出预算</w:t>
      </w:r>
      <w:r>
        <w:rPr>
          <w:rFonts w:hint="eastAsia" w:ascii="仿宋_GB2312" w:hAnsi="仿宋"/>
          <w:szCs w:val="32"/>
        </w:rPr>
        <w:t>；二是</w:t>
      </w:r>
      <w:r>
        <w:rPr>
          <w:rFonts w:hint="eastAsia" w:ascii="仿宋_GB2312" w:hAnsi="仿宋"/>
          <w:szCs w:val="32"/>
          <w:lang w:eastAsia="zh-CN"/>
        </w:rPr>
        <w:t>农林水支出</w:t>
      </w:r>
      <w:r>
        <w:rPr>
          <w:rFonts w:hint="eastAsia" w:ascii="仿宋_GB2312" w:hAnsi="仿宋"/>
          <w:szCs w:val="32"/>
          <w:lang w:val="en-US" w:eastAsia="zh-CN"/>
        </w:rPr>
        <w:t>-农机购置补贴指标未纳入年初预算</w:t>
      </w:r>
      <w:r>
        <w:rPr>
          <w:rFonts w:hint="eastAsia" w:ascii="仿宋_GB2312" w:hAnsi="仿宋"/>
          <w:szCs w:val="32"/>
        </w:rPr>
        <w:t>。</w:t>
      </w:r>
      <w:r>
        <w:rPr>
          <w:rFonts w:hint="eastAsia" w:ascii="仿宋_GB2312" w:hAnsi="仿宋"/>
          <w:color w:val="auto"/>
          <w:szCs w:val="32"/>
        </w:rPr>
        <w:t>其中:基本支出</w:t>
      </w:r>
      <w:r>
        <w:rPr>
          <w:rFonts w:hint="eastAsia" w:ascii="仿宋_GB2312" w:hAnsi="仿宋"/>
          <w:color w:val="auto"/>
          <w:szCs w:val="32"/>
          <w:lang w:val="en-US" w:eastAsia="zh-CN"/>
        </w:rPr>
        <w:t>278.91</w:t>
      </w:r>
      <w:r>
        <w:rPr>
          <w:rFonts w:hint="eastAsia" w:ascii="仿宋_GB2312" w:hAnsi="仿宋"/>
          <w:color w:val="auto"/>
          <w:szCs w:val="32"/>
        </w:rPr>
        <w:t>万元，占</w:t>
      </w:r>
      <w:r>
        <w:rPr>
          <w:rFonts w:hint="eastAsia" w:ascii="仿宋_GB2312" w:hAnsi="仿宋"/>
          <w:color w:val="auto"/>
          <w:szCs w:val="32"/>
          <w:lang w:val="en-US" w:eastAsia="zh-CN"/>
        </w:rPr>
        <w:t>20.3</w:t>
      </w:r>
      <w:r>
        <w:rPr>
          <w:rFonts w:hint="eastAsia" w:ascii="仿宋_GB2312" w:hAnsi="仿宋"/>
          <w:color w:val="auto"/>
          <w:szCs w:val="32"/>
        </w:rPr>
        <w:t>%；项目支出</w:t>
      </w:r>
      <w:r>
        <w:rPr>
          <w:rFonts w:hint="eastAsia" w:ascii="仿宋_GB2312" w:hAnsi="仿宋"/>
          <w:color w:val="auto"/>
          <w:szCs w:val="32"/>
          <w:lang w:val="en-US" w:eastAsia="zh-CN"/>
        </w:rPr>
        <w:t>1095.31</w:t>
      </w:r>
      <w:r>
        <w:rPr>
          <w:rFonts w:hint="eastAsia" w:ascii="仿宋_GB2312" w:hAnsi="仿宋"/>
          <w:color w:val="auto"/>
          <w:szCs w:val="32"/>
        </w:rPr>
        <w:t>万元，占</w:t>
      </w:r>
      <w:r>
        <w:rPr>
          <w:rFonts w:hint="eastAsia" w:ascii="仿宋_GB2312" w:hAnsi="仿宋"/>
          <w:color w:val="auto"/>
          <w:szCs w:val="32"/>
          <w:lang w:val="en-US" w:eastAsia="zh-CN"/>
        </w:rPr>
        <w:t>79.7</w:t>
      </w:r>
      <w:r>
        <w:rPr>
          <w:rFonts w:hint="eastAsia" w:ascii="仿宋_GB2312" w:hAnsi="仿宋"/>
          <w:color w:val="auto"/>
          <w:szCs w:val="32"/>
        </w:rPr>
        <w:t>%。具体情况如下：</w:t>
      </w:r>
    </w:p>
    <w:p w14:paraId="7405EDBD">
      <w:pPr>
        <w:numPr>
          <w:ilvl w:val="0"/>
          <w:numId w:val="0"/>
        </w:numPr>
        <w:ind w:firstLine="640" w:firstLineChars="200"/>
        <w:rPr>
          <w:rFonts w:hint="eastAsia" w:ascii="仿宋_GB2312" w:hAnsi="仿宋"/>
          <w:color w:val="auto"/>
          <w:szCs w:val="32"/>
        </w:rPr>
      </w:pPr>
      <w:r>
        <w:rPr>
          <w:rFonts w:hint="eastAsia" w:ascii="仿宋_GB2312" w:hAnsi="仿宋"/>
          <w:color w:val="auto"/>
          <w:szCs w:val="32"/>
          <w:lang w:val="en-US" w:eastAsia="zh-CN"/>
        </w:rPr>
        <w:t>1</w:t>
      </w:r>
      <w:r>
        <w:rPr>
          <w:rFonts w:hint="eastAsia" w:ascii="仿宋_GB2312" w:hAnsi="仿宋"/>
          <w:color w:val="auto"/>
          <w:szCs w:val="32"/>
        </w:rPr>
        <w:t>.</w:t>
      </w:r>
      <w:r>
        <w:rPr>
          <w:rFonts w:hint="eastAsia" w:ascii="仿宋_GB2312" w:hAnsi="仿宋"/>
          <w:b/>
          <w:color w:val="auto"/>
          <w:szCs w:val="32"/>
          <w:lang w:eastAsia="zh-CN"/>
        </w:rPr>
        <w:t>社会保障和就业</w:t>
      </w:r>
      <w:r>
        <w:rPr>
          <w:rFonts w:hint="eastAsia" w:ascii="仿宋_GB2312" w:hAnsi="仿宋"/>
          <w:b/>
          <w:color w:val="auto"/>
          <w:szCs w:val="32"/>
        </w:rPr>
        <w:t>（类）</w:t>
      </w:r>
      <w:r>
        <w:rPr>
          <w:rFonts w:hint="eastAsia" w:ascii="仿宋_GB2312" w:hAnsi="仿宋"/>
          <w:b/>
          <w:szCs w:val="32"/>
          <w:lang w:eastAsia="zh-CN"/>
        </w:rPr>
        <w:t>行政事业单位养老</w:t>
      </w:r>
      <w:r>
        <w:rPr>
          <w:rFonts w:hint="eastAsia" w:ascii="仿宋_GB2312" w:hAnsi="仿宋"/>
          <w:b/>
          <w:color w:val="auto"/>
          <w:szCs w:val="32"/>
        </w:rPr>
        <w:t>（款）</w:t>
      </w:r>
      <w:r>
        <w:rPr>
          <w:rFonts w:hint="eastAsia" w:ascii="仿宋_GB2312" w:hAnsi="仿宋"/>
          <w:b/>
          <w:szCs w:val="32"/>
          <w:lang w:eastAsia="zh-CN"/>
        </w:rPr>
        <w:t>行政单位离退休</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26.32</w:t>
      </w:r>
      <w:r>
        <w:rPr>
          <w:rFonts w:hint="eastAsia" w:ascii="仿宋_GB2312" w:hAnsi="仿宋"/>
          <w:color w:val="auto"/>
          <w:szCs w:val="32"/>
        </w:rPr>
        <w:t>万元，支出决算为</w:t>
      </w:r>
      <w:r>
        <w:rPr>
          <w:rFonts w:hint="eastAsia" w:ascii="仿宋_GB2312" w:hAnsi="仿宋"/>
          <w:color w:val="auto"/>
          <w:szCs w:val="32"/>
          <w:lang w:val="en-US" w:eastAsia="zh-CN"/>
        </w:rPr>
        <w:t>34.87</w:t>
      </w:r>
      <w:r>
        <w:rPr>
          <w:rFonts w:hint="eastAsia" w:ascii="仿宋_GB2312" w:hAnsi="仿宋"/>
          <w:color w:val="auto"/>
          <w:szCs w:val="32"/>
        </w:rPr>
        <w:t>万元，完成年初预算的</w:t>
      </w:r>
      <w:r>
        <w:rPr>
          <w:rFonts w:hint="eastAsia" w:ascii="仿宋_GB2312" w:hAnsi="仿宋"/>
          <w:color w:val="auto"/>
          <w:szCs w:val="32"/>
          <w:lang w:val="en-US" w:eastAsia="zh-CN"/>
        </w:rPr>
        <w:t>132.5</w:t>
      </w:r>
      <w:r>
        <w:rPr>
          <w:rFonts w:hint="eastAsia" w:ascii="仿宋_GB2312" w:hAnsi="仿宋"/>
          <w:color w:val="auto"/>
          <w:szCs w:val="32"/>
        </w:rPr>
        <w:t>%，决算数大于预算数的主要原因是</w:t>
      </w:r>
      <w:r>
        <w:rPr>
          <w:rFonts w:hint="eastAsia" w:ascii="仿宋_GB2312" w:hAnsi="仿宋"/>
          <w:color w:val="auto"/>
          <w:szCs w:val="32"/>
          <w:lang w:eastAsia="zh-CN"/>
        </w:rPr>
        <w:t>退休人员生活补助提高部分计入退休费</w:t>
      </w:r>
      <w:r>
        <w:rPr>
          <w:rFonts w:hint="eastAsia" w:ascii="仿宋_GB2312" w:hAnsi="仿宋"/>
          <w:color w:val="auto"/>
          <w:szCs w:val="32"/>
        </w:rPr>
        <w:t>。</w:t>
      </w:r>
    </w:p>
    <w:p w14:paraId="1080B61B">
      <w:pPr>
        <w:numPr>
          <w:ilvl w:val="0"/>
          <w:numId w:val="0"/>
        </w:numPr>
        <w:ind w:firstLine="640" w:firstLineChars="200"/>
        <w:rPr>
          <w:rFonts w:hint="eastAsia" w:ascii="仿宋_GB2312" w:hAnsi="仿宋"/>
          <w:color w:val="auto"/>
          <w:szCs w:val="32"/>
        </w:rPr>
      </w:pPr>
      <w:r>
        <w:rPr>
          <w:rFonts w:hint="eastAsia" w:ascii="仿宋_GB2312" w:hAnsi="仿宋"/>
          <w:color w:val="auto"/>
          <w:szCs w:val="32"/>
          <w:lang w:val="en-US" w:eastAsia="zh-CN"/>
        </w:rPr>
        <w:t>2</w:t>
      </w:r>
      <w:r>
        <w:rPr>
          <w:rFonts w:hint="eastAsia" w:ascii="仿宋_GB2312" w:hAnsi="仿宋"/>
          <w:color w:val="auto"/>
          <w:szCs w:val="32"/>
        </w:rPr>
        <w:t>.</w:t>
      </w:r>
      <w:r>
        <w:rPr>
          <w:rFonts w:hint="eastAsia" w:ascii="仿宋_GB2312" w:hAnsi="仿宋"/>
          <w:b/>
          <w:color w:val="auto"/>
          <w:szCs w:val="32"/>
          <w:lang w:eastAsia="zh-CN"/>
        </w:rPr>
        <w:t>社会保障和就业</w:t>
      </w:r>
      <w:r>
        <w:rPr>
          <w:rFonts w:hint="eastAsia" w:ascii="仿宋_GB2312" w:hAnsi="仿宋"/>
          <w:b/>
          <w:color w:val="auto"/>
          <w:szCs w:val="32"/>
        </w:rPr>
        <w:t>（类）</w:t>
      </w:r>
      <w:r>
        <w:rPr>
          <w:rFonts w:hint="eastAsia" w:ascii="仿宋_GB2312" w:hAnsi="仿宋"/>
          <w:b/>
          <w:szCs w:val="32"/>
          <w:lang w:eastAsia="zh-CN"/>
        </w:rPr>
        <w:t>行政事业单位养老</w:t>
      </w:r>
      <w:r>
        <w:rPr>
          <w:rFonts w:hint="eastAsia" w:ascii="仿宋_GB2312" w:hAnsi="仿宋"/>
          <w:b/>
          <w:color w:val="auto"/>
          <w:szCs w:val="32"/>
        </w:rPr>
        <w:t>（款）</w:t>
      </w:r>
      <w:r>
        <w:rPr>
          <w:rFonts w:hint="eastAsia" w:ascii="仿宋_GB2312" w:hAnsi="仿宋"/>
          <w:b/>
          <w:szCs w:val="32"/>
          <w:lang w:eastAsia="zh-CN"/>
        </w:rPr>
        <w:t>机关事业单位基本养老保险缴费</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18.61</w:t>
      </w:r>
      <w:r>
        <w:rPr>
          <w:rFonts w:hint="eastAsia" w:ascii="仿宋_GB2312" w:hAnsi="仿宋"/>
          <w:color w:val="auto"/>
          <w:szCs w:val="32"/>
        </w:rPr>
        <w:t>万元，支出决算为</w:t>
      </w:r>
      <w:r>
        <w:rPr>
          <w:rFonts w:hint="eastAsia" w:ascii="仿宋_GB2312" w:hAnsi="仿宋"/>
          <w:color w:val="auto"/>
          <w:szCs w:val="32"/>
          <w:lang w:val="en-US" w:eastAsia="zh-CN"/>
        </w:rPr>
        <w:t>27.9</w:t>
      </w:r>
      <w:r>
        <w:rPr>
          <w:rFonts w:hint="eastAsia" w:ascii="仿宋_GB2312" w:hAnsi="仿宋"/>
          <w:color w:val="auto"/>
          <w:szCs w:val="32"/>
        </w:rPr>
        <w:t>万元，完成年初预算的</w:t>
      </w:r>
      <w:r>
        <w:rPr>
          <w:rFonts w:hint="eastAsia" w:ascii="仿宋_GB2312" w:hAnsi="仿宋"/>
          <w:color w:val="auto"/>
          <w:szCs w:val="32"/>
          <w:lang w:val="en-US" w:eastAsia="zh-CN"/>
        </w:rPr>
        <w:t>149.9</w:t>
      </w:r>
      <w:r>
        <w:rPr>
          <w:rFonts w:hint="eastAsia" w:ascii="仿宋_GB2312" w:hAnsi="仿宋"/>
          <w:color w:val="auto"/>
          <w:szCs w:val="32"/>
        </w:rPr>
        <w:t>%，决算数大于预算数的主要原因是</w:t>
      </w:r>
      <w:r>
        <w:rPr>
          <w:rFonts w:hint="eastAsia" w:ascii="仿宋_GB2312" w:hAnsi="仿宋"/>
          <w:color w:val="auto"/>
          <w:szCs w:val="32"/>
          <w:lang w:eastAsia="zh-CN"/>
        </w:rPr>
        <w:t>补缴</w:t>
      </w:r>
      <w:r>
        <w:rPr>
          <w:rFonts w:hint="eastAsia" w:ascii="仿宋_GB2312" w:hAnsi="仿宋"/>
          <w:color w:val="auto"/>
          <w:szCs w:val="32"/>
          <w:lang w:val="en-US" w:eastAsia="zh-CN"/>
        </w:rPr>
        <w:t>基础绩效部份</w:t>
      </w:r>
      <w:r>
        <w:rPr>
          <w:rFonts w:hint="eastAsia" w:ascii="仿宋_GB2312" w:hAnsi="仿宋"/>
          <w:color w:val="auto"/>
          <w:szCs w:val="32"/>
          <w:lang w:eastAsia="zh-CN"/>
        </w:rPr>
        <w:t>养老保险</w:t>
      </w:r>
      <w:r>
        <w:rPr>
          <w:rFonts w:hint="eastAsia" w:ascii="仿宋_GB2312" w:hAnsi="仿宋"/>
          <w:color w:val="auto"/>
          <w:szCs w:val="32"/>
        </w:rPr>
        <w:t>。</w:t>
      </w:r>
    </w:p>
    <w:p w14:paraId="3E292934">
      <w:pPr>
        <w:numPr>
          <w:ilvl w:val="0"/>
          <w:numId w:val="0"/>
        </w:numPr>
        <w:ind w:firstLine="640" w:firstLineChars="200"/>
        <w:rPr>
          <w:rFonts w:hint="eastAsia" w:ascii="仿宋_GB2312" w:hAnsi="仿宋"/>
          <w:color w:val="auto"/>
          <w:szCs w:val="32"/>
        </w:rPr>
      </w:pPr>
      <w:r>
        <w:rPr>
          <w:rFonts w:hint="eastAsia" w:ascii="仿宋_GB2312" w:hAnsi="仿宋"/>
          <w:color w:val="auto"/>
          <w:szCs w:val="32"/>
          <w:lang w:val="en-US" w:eastAsia="zh-CN"/>
        </w:rPr>
        <w:t>3</w:t>
      </w:r>
      <w:r>
        <w:rPr>
          <w:rFonts w:hint="eastAsia" w:ascii="仿宋_GB2312" w:hAnsi="仿宋"/>
          <w:color w:val="auto"/>
          <w:szCs w:val="32"/>
        </w:rPr>
        <w:t>.</w:t>
      </w:r>
      <w:r>
        <w:rPr>
          <w:rFonts w:hint="eastAsia" w:ascii="仿宋_GB2312" w:hAnsi="仿宋"/>
          <w:b/>
          <w:color w:val="auto"/>
          <w:szCs w:val="32"/>
          <w:lang w:eastAsia="zh-CN"/>
        </w:rPr>
        <w:t>社会保障和就业</w:t>
      </w:r>
      <w:r>
        <w:rPr>
          <w:rFonts w:hint="eastAsia" w:ascii="仿宋_GB2312" w:hAnsi="仿宋"/>
          <w:b/>
          <w:color w:val="auto"/>
          <w:szCs w:val="32"/>
        </w:rPr>
        <w:t>（类）</w:t>
      </w:r>
      <w:r>
        <w:rPr>
          <w:rFonts w:hint="eastAsia" w:ascii="仿宋_GB2312" w:hAnsi="仿宋"/>
          <w:b/>
          <w:szCs w:val="32"/>
          <w:lang w:eastAsia="zh-CN"/>
        </w:rPr>
        <w:t>行政事业单位养老</w:t>
      </w:r>
      <w:r>
        <w:rPr>
          <w:rFonts w:hint="eastAsia" w:ascii="仿宋_GB2312" w:hAnsi="仿宋"/>
          <w:b/>
          <w:color w:val="auto"/>
          <w:szCs w:val="32"/>
        </w:rPr>
        <w:t>（款）</w:t>
      </w:r>
      <w:r>
        <w:rPr>
          <w:rFonts w:hint="eastAsia" w:ascii="仿宋_GB2312" w:hAnsi="仿宋"/>
          <w:b/>
          <w:szCs w:val="32"/>
          <w:lang w:eastAsia="zh-CN"/>
        </w:rPr>
        <w:t>机关事业单位职业年金缴费</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9.31</w:t>
      </w:r>
      <w:r>
        <w:rPr>
          <w:rFonts w:hint="eastAsia" w:ascii="仿宋_GB2312" w:hAnsi="仿宋"/>
          <w:color w:val="auto"/>
          <w:szCs w:val="32"/>
        </w:rPr>
        <w:t>万元，支出决算为</w:t>
      </w:r>
      <w:r>
        <w:rPr>
          <w:rFonts w:hint="eastAsia" w:ascii="仿宋_GB2312" w:hAnsi="仿宋"/>
          <w:color w:val="auto"/>
          <w:szCs w:val="32"/>
          <w:lang w:val="en-US" w:eastAsia="zh-CN"/>
        </w:rPr>
        <w:t>13.95</w:t>
      </w:r>
      <w:r>
        <w:rPr>
          <w:rFonts w:hint="eastAsia" w:ascii="仿宋_GB2312" w:hAnsi="仿宋"/>
          <w:color w:val="auto"/>
          <w:szCs w:val="32"/>
        </w:rPr>
        <w:t>万元，完成年初预算的</w:t>
      </w:r>
      <w:r>
        <w:rPr>
          <w:rFonts w:hint="eastAsia" w:ascii="仿宋_GB2312" w:hAnsi="仿宋"/>
          <w:color w:val="auto"/>
          <w:szCs w:val="32"/>
          <w:lang w:val="en-US" w:eastAsia="zh-CN"/>
        </w:rPr>
        <w:t>149.8</w:t>
      </w:r>
      <w:r>
        <w:rPr>
          <w:rFonts w:hint="eastAsia" w:ascii="仿宋_GB2312" w:hAnsi="仿宋"/>
          <w:color w:val="auto"/>
          <w:szCs w:val="32"/>
        </w:rPr>
        <w:t>%，决算数大于预算数的主要原因是</w:t>
      </w:r>
      <w:r>
        <w:rPr>
          <w:rFonts w:hint="eastAsia" w:ascii="仿宋_GB2312" w:hAnsi="仿宋"/>
          <w:color w:val="auto"/>
          <w:szCs w:val="32"/>
          <w:lang w:eastAsia="zh-CN"/>
        </w:rPr>
        <w:t>补缴</w:t>
      </w:r>
      <w:r>
        <w:rPr>
          <w:rFonts w:hint="eastAsia" w:ascii="仿宋_GB2312" w:hAnsi="仿宋"/>
          <w:color w:val="auto"/>
          <w:szCs w:val="32"/>
          <w:lang w:val="en-US" w:eastAsia="zh-CN"/>
        </w:rPr>
        <w:t>基础绩效部份</w:t>
      </w:r>
      <w:r>
        <w:rPr>
          <w:rFonts w:hint="eastAsia" w:ascii="仿宋_GB2312" w:hAnsi="仿宋"/>
          <w:color w:val="auto"/>
          <w:szCs w:val="32"/>
          <w:lang w:eastAsia="zh-CN"/>
        </w:rPr>
        <w:t>职业年金</w:t>
      </w:r>
      <w:r>
        <w:rPr>
          <w:rFonts w:hint="eastAsia" w:ascii="仿宋_GB2312" w:hAnsi="仿宋"/>
          <w:color w:val="auto"/>
          <w:szCs w:val="32"/>
        </w:rPr>
        <w:t>。</w:t>
      </w:r>
    </w:p>
    <w:p w14:paraId="68B5ECC7">
      <w:pPr>
        <w:numPr>
          <w:ilvl w:val="0"/>
          <w:numId w:val="0"/>
        </w:numPr>
        <w:ind w:firstLine="640" w:firstLineChars="200"/>
        <w:rPr>
          <w:rFonts w:hint="eastAsia" w:ascii="仿宋_GB2312" w:hAnsi="仿宋"/>
          <w:color w:val="auto"/>
          <w:szCs w:val="32"/>
        </w:rPr>
      </w:pPr>
      <w:r>
        <w:rPr>
          <w:rFonts w:hint="eastAsia" w:ascii="仿宋_GB2312" w:hAnsi="仿宋"/>
          <w:color w:val="auto"/>
          <w:szCs w:val="32"/>
          <w:lang w:val="en-US" w:eastAsia="zh-CN"/>
        </w:rPr>
        <w:t>4</w:t>
      </w:r>
      <w:r>
        <w:rPr>
          <w:rFonts w:hint="eastAsia" w:ascii="仿宋_GB2312" w:hAnsi="仿宋"/>
          <w:color w:val="auto"/>
          <w:szCs w:val="32"/>
        </w:rPr>
        <w:t>.</w:t>
      </w:r>
      <w:r>
        <w:rPr>
          <w:rFonts w:hint="eastAsia" w:ascii="仿宋_GB2312" w:hAnsi="仿宋"/>
          <w:b/>
          <w:szCs w:val="32"/>
          <w:lang w:eastAsia="zh-CN"/>
        </w:rPr>
        <w:t>社会保障和就业</w:t>
      </w:r>
      <w:r>
        <w:rPr>
          <w:rFonts w:hint="eastAsia" w:ascii="仿宋_GB2312" w:hAnsi="仿宋"/>
          <w:b/>
          <w:szCs w:val="32"/>
        </w:rPr>
        <w:t>（类）</w:t>
      </w:r>
      <w:r>
        <w:rPr>
          <w:rFonts w:hint="eastAsia" w:ascii="仿宋_GB2312" w:hAnsi="仿宋"/>
          <w:b/>
          <w:szCs w:val="32"/>
          <w:lang w:eastAsia="zh-CN"/>
        </w:rPr>
        <w:t>抚恤</w:t>
      </w:r>
      <w:r>
        <w:rPr>
          <w:rFonts w:hint="eastAsia" w:ascii="仿宋_GB2312" w:hAnsi="仿宋"/>
          <w:b/>
          <w:szCs w:val="32"/>
        </w:rPr>
        <w:t>（款）</w:t>
      </w:r>
      <w:r>
        <w:rPr>
          <w:rFonts w:hint="eastAsia" w:ascii="仿宋_GB2312" w:hAnsi="仿宋"/>
          <w:b/>
          <w:szCs w:val="32"/>
          <w:lang w:eastAsia="zh-CN"/>
        </w:rPr>
        <w:t>死亡抚恤</w:t>
      </w:r>
      <w:r>
        <w:rPr>
          <w:rFonts w:hint="eastAsia" w:ascii="仿宋_GB2312" w:hAnsi="仿宋"/>
          <w:b/>
          <w:szCs w:val="32"/>
        </w:rPr>
        <w:t>（项）</w:t>
      </w:r>
      <w:r>
        <w:rPr>
          <w:rFonts w:hint="eastAsia" w:ascii="仿宋_GB2312" w:hAnsi="仿宋" w:cs="Times New Roman"/>
          <w:b/>
          <w:szCs w:val="32"/>
        </w:rPr>
        <w:t>。</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21.6</w:t>
      </w:r>
      <w:r>
        <w:rPr>
          <w:rFonts w:hint="eastAsia" w:ascii="仿宋_GB2312" w:hAnsi="仿宋"/>
          <w:color w:val="auto"/>
          <w:szCs w:val="32"/>
        </w:rPr>
        <w:t>万元，决算数大于预算数的主要原因是</w:t>
      </w:r>
      <w:r>
        <w:rPr>
          <w:rFonts w:hint="eastAsia" w:ascii="仿宋_GB2312" w:hAnsi="仿宋"/>
          <w:color w:val="auto"/>
          <w:szCs w:val="32"/>
          <w:lang w:eastAsia="zh-CN"/>
        </w:rPr>
        <w:t>退休干部去世，新增抚恤支出</w:t>
      </w:r>
      <w:r>
        <w:rPr>
          <w:rFonts w:hint="eastAsia" w:ascii="仿宋_GB2312" w:hAnsi="仿宋"/>
          <w:color w:val="auto"/>
          <w:szCs w:val="32"/>
        </w:rPr>
        <w:t>。</w:t>
      </w:r>
    </w:p>
    <w:p w14:paraId="0AC4E4A7">
      <w:pPr>
        <w:numPr>
          <w:ilvl w:val="0"/>
          <w:numId w:val="0"/>
        </w:numPr>
        <w:ind w:firstLine="640" w:firstLineChars="200"/>
        <w:rPr>
          <w:rFonts w:hint="eastAsia" w:ascii="仿宋_GB2312" w:hAnsi="仿宋"/>
          <w:color w:val="auto"/>
          <w:szCs w:val="32"/>
        </w:rPr>
      </w:pP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b/>
          <w:color w:val="auto"/>
          <w:szCs w:val="32"/>
          <w:lang w:eastAsia="zh-CN"/>
        </w:rPr>
        <w:t>卫生健康</w:t>
      </w:r>
      <w:r>
        <w:rPr>
          <w:rFonts w:hint="eastAsia" w:ascii="仿宋_GB2312" w:hAnsi="仿宋"/>
          <w:b/>
          <w:color w:val="auto"/>
          <w:szCs w:val="32"/>
        </w:rPr>
        <w:t>（类）</w:t>
      </w:r>
      <w:r>
        <w:rPr>
          <w:rFonts w:hint="eastAsia" w:ascii="仿宋_GB2312" w:hAnsi="仿宋"/>
          <w:b/>
          <w:color w:val="auto"/>
          <w:szCs w:val="32"/>
          <w:lang w:eastAsia="zh-CN"/>
        </w:rPr>
        <w:t>行政事业单位医疗</w:t>
      </w:r>
      <w:r>
        <w:rPr>
          <w:rFonts w:hint="eastAsia" w:ascii="仿宋_GB2312" w:hAnsi="仿宋"/>
          <w:b/>
          <w:color w:val="auto"/>
          <w:szCs w:val="32"/>
        </w:rPr>
        <w:t>（款）</w:t>
      </w:r>
      <w:r>
        <w:rPr>
          <w:rFonts w:hint="eastAsia" w:ascii="仿宋_GB2312" w:hAnsi="仿宋"/>
          <w:b/>
          <w:color w:val="auto"/>
          <w:szCs w:val="32"/>
          <w:lang w:eastAsia="zh-CN"/>
        </w:rPr>
        <w:t>行政单位医疗</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6.01</w:t>
      </w:r>
      <w:r>
        <w:rPr>
          <w:rFonts w:hint="eastAsia" w:ascii="仿宋_GB2312" w:hAnsi="仿宋"/>
          <w:color w:val="auto"/>
          <w:szCs w:val="32"/>
        </w:rPr>
        <w:t>万元，支出决算为</w:t>
      </w:r>
      <w:r>
        <w:rPr>
          <w:rFonts w:hint="eastAsia" w:ascii="仿宋_GB2312" w:hAnsi="仿宋"/>
          <w:color w:val="auto"/>
          <w:szCs w:val="32"/>
          <w:lang w:val="en-US" w:eastAsia="zh-CN"/>
        </w:rPr>
        <w:t>6.01</w:t>
      </w:r>
      <w:r>
        <w:rPr>
          <w:rFonts w:hint="eastAsia" w:ascii="仿宋_GB2312" w:hAnsi="仿宋"/>
          <w:color w:val="auto"/>
          <w:szCs w:val="32"/>
        </w:rPr>
        <w:t>万元，完成年初预算的</w:t>
      </w:r>
      <w:r>
        <w:rPr>
          <w:rFonts w:hint="eastAsia" w:ascii="仿宋_GB2312" w:hAnsi="仿宋"/>
          <w:color w:val="auto"/>
          <w:szCs w:val="32"/>
          <w:lang w:val="en-US" w:eastAsia="zh-CN"/>
        </w:rPr>
        <w:t>100.0</w:t>
      </w:r>
      <w:r>
        <w:rPr>
          <w:rFonts w:hint="eastAsia" w:ascii="仿宋_GB2312" w:hAnsi="仿宋"/>
          <w:color w:val="auto"/>
          <w:szCs w:val="32"/>
        </w:rPr>
        <w:t>%。</w:t>
      </w:r>
    </w:p>
    <w:p w14:paraId="0A53E6CE">
      <w:pPr>
        <w:ind w:firstLine="640" w:firstLineChars="200"/>
        <w:rPr>
          <w:rFonts w:hint="default" w:ascii="仿宋_GB2312" w:hAnsi="仿宋"/>
          <w:color w:val="auto"/>
          <w:szCs w:val="32"/>
          <w:lang w:val="en-US" w:eastAsia="zh-CN"/>
        </w:rPr>
      </w:pPr>
      <w:r>
        <w:rPr>
          <w:rFonts w:hint="eastAsia" w:ascii="仿宋_GB2312" w:hAnsi="仿宋"/>
          <w:color w:val="auto"/>
          <w:szCs w:val="32"/>
          <w:lang w:val="en-US" w:eastAsia="zh-CN"/>
        </w:rPr>
        <w:t>6</w:t>
      </w:r>
      <w:r>
        <w:rPr>
          <w:rFonts w:hint="eastAsia" w:ascii="仿宋_GB2312" w:hAnsi="仿宋"/>
          <w:color w:val="auto"/>
          <w:szCs w:val="32"/>
        </w:rPr>
        <w:t>.</w:t>
      </w:r>
      <w:r>
        <w:rPr>
          <w:rFonts w:hint="eastAsia" w:ascii="仿宋_GB2312" w:hAnsi="仿宋"/>
          <w:b/>
          <w:color w:val="auto"/>
          <w:szCs w:val="32"/>
          <w:lang w:eastAsia="zh-CN"/>
        </w:rPr>
        <w:t>节能环保</w:t>
      </w:r>
      <w:r>
        <w:rPr>
          <w:rFonts w:hint="eastAsia" w:ascii="仿宋_GB2312" w:hAnsi="仿宋"/>
          <w:b/>
          <w:color w:val="auto"/>
          <w:szCs w:val="32"/>
        </w:rPr>
        <w:t>（类）</w:t>
      </w:r>
      <w:r>
        <w:rPr>
          <w:rFonts w:hint="eastAsia" w:ascii="仿宋_GB2312" w:hAnsi="仿宋"/>
          <w:b/>
          <w:color w:val="auto"/>
          <w:szCs w:val="32"/>
          <w:lang w:eastAsia="zh-CN"/>
        </w:rPr>
        <w:t>污染防治</w:t>
      </w:r>
      <w:r>
        <w:rPr>
          <w:rFonts w:hint="eastAsia" w:ascii="仿宋_GB2312" w:hAnsi="仿宋"/>
          <w:b/>
          <w:color w:val="auto"/>
          <w:szCs w:val="32"/>
        </w:rPr>
        <w:t>（款）</w:t>
      </w:r>
      <w:r>
        <w:rPr>
          <w:rFonts w:hint="eastAsia" w:ascii="仿宋_GB2312" w:hAnsi="仿宋"/>
          <w:b/>
          <w:color w:val="auto"/>
          <w:szCs w:val="32"/>
          <w:lang w:eastAsia="zh-CN"/>
        </w:rPr>
        <w:t>大气</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143.63</w:t>
      </w:r>
      <w:r>
        <w:rPr>
          <w:rFonts w:hint="eastAsia" w:ascii="仿宋_GB2312" w:hAnsi="仿宋"/>
          <w:color w:val="auto"/>
          <w:szCs w:val="32"/>
        </w:rPr>
        <w:t>万元，决算数大于预算数的主要原因是</w:t>
      </w:r>
      <w:r>
        <w:rPr>
          <w:rFonts w:hint="eastAsia" w:ascii="仿宋_GB2312" w:hAnsi="仿宋"/>
          <w:color w:val="auto"/>
          <w:szCs w:val="32"/>
          <w:lang w:eastAsia="zh-CN"/>
        </w:rPr>
        <w:t>新增菊花加工热源替代项目</w:t>
      </w:r>
      <w:r>
        <w:rPr>
          <w:rFonts w:hint="eastAsia" w:ascii="仿宋_GB2312" w:hAnsi="仿宋"/>
          <w:color w:val="auto"/>
          <w:szCs w:val="32"/>
          <w:lang w:val="en-US" w:eastAsia="zh-CN"/>
        </w:rPr>
        <w:t>-</w:t>
      </w:r>
      <w:r>
        <w:rPr>
          <w:rFonts w:hint="eastAsia" w:ascii="仿宋_GB2312" w:hAnsi="仿宋"/>
          <w:color w:val="auto"/>
          <w:szCs w:val="32"/>
          <w:lang w:eastAsia="zh-CN"/>
        </w:rPr>
        <w:t>省级大气污染防治专项资金。</w:t>
      </w:r>
    </w:p>
    <w:p w14:paraId="0A237526">
      <w:pPr>
        <w:ind w:firstLine="640" w:firstLineChars="200"/>
        <w:rPr>
          <w:rFonts w:hint="eastAsia" w:ascii="仿宋_GB2312" w:hAnsi="仿宋"/>
          <w:szCs w:val="32"/>
        </w:rPr>
      </w:pPr>
      <w:r>
        <w:rPr>
          <w:rFonts w:hint="eastAsia" w:ascii="仿宋_GB2312" w:hAnsi="仿宋"/>
          <w:color w:val="auto"/>
          <w:szCs w:val="32"/>
          <w:lang w:val="en-US" w:eastAsia="zh-CN"/>
        </w:rPr>
        <w:t>7</w:t>
      </w:r>
      <w:r>
        <w:rPr>
          <w:rFonts w:hint="eastAsia" w:ascii="仿宋_GB2312" w:hAnsi="仿宋"/>
          <w:color w:val="auto"/>
          <w:szCs w:val="32"/>
        </w:rPr>
        <w:t>.</w:t>
      </w:r>
      <w:r>
        <w:rPr>
          <w:rFonts w:hint="eastAsia" w:ascii="仿宋_GB2312" w:hAnsi="仿宋"/>
          <w:b/>
          <w:color w:val="auto"/>
          <w:szCs w:val="32"/>
          <w:lang w:eastAsia="zh-CN"/>
        </w:rPr>
        <w:t>农林水</w:t>
      </w:r>
      <w:r>
        <w:rPr>
          <w:rFonts w:hint="eastAsia" w:ascii="仿宋_GB2312" w:hAnsi="仿宋"/>
          <w:b/>
          <w:color w:val="auto"/>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行政运行</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165.17</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175.88</w:t>
      </w:r>
      <w:r>
        <w:rPr>
          <w:rFonts w:hint="eastAsia" w:ascii="仿宋_GB2312" w:hAnsi="仿宋"/>
          <w:szCs w:val="32"/>
        </w:rPr>
        <w:t>万元，完成年初预算的</w:t>
      </w:r>
      <w:r>
        <w:rPr>
          <w:rFonts w:hint="eastAsia" w:ascii="仿宋_GB2312" w:hAnsi="仿宋"/>
          <w:szCs w:val="32"/>
          <w:highlight w:val="none"/>
          <w:lang w:val="en-US" w:eastAsia="zh-CN"/>
        </w:rPr>
        <w:t>106.5</w:t>
      </w:r>
      <w:r>
        <w:rPr>
          <w:rFonts w:hint="eastAsia" w:ascii="仿宋_GB2312" w:hAnsi="仿宋"/>
          <w:szCs w:val="32"/>
        </w:rPr>
        <w:t>%，决算数大于预算数的主要原因是</w:t>
      </w:r>
      <w:r>
        <w:rPr>
          <w:rFonts w:hint="eastAsia" w:ascii="仿宋_GB2312" w:hAnsi="仿宋"/>
          <w:szCs w:val="32"/>
          <w:lang w:eastAsia="zh-CN"/>
        </w:rPr>
        <w:t>人员</w:t>
      </w:r>
      <w:r>
        <w:rPr>
          <w:rFonts w:hint="eastAsia" w:ascii="仿宋_GB2312" w:hAnsi="仿宋"/>
          <w:szCs w:val="32"/>
          <w:lang w:val="en-US" w:eastAsia="zh-CN"/>
        </w:rPr>
        <w:t>经费增加</w:t>
      </w:r>
      <w:r>
        <w:rPr>
          <w:rFonts w:hint="eastAsia" w:ascii="仿宋_GB2312" w:hAnsi="仿宋"/>
          <w:szCs w:val="32"/>
        </w:rPr>
        <w:t>。</w:t>
      </w:r>
    </w:p>
    <w:p w14:paraId="18D41FCE">
      <w:pPr>
        <w:ind w:firstLine="640" w:firstLineChars="200"/>
        <w:rPr>
          <w:rFonts w:hint="eastAsia" w:ascii="仿宋_GB2312" w:hAnsi="仿宋" w:eastAsia="仿宋_GB2312"/>
          <w:szCs w:val="32"/>
          <w:lang w:val="en-US" w:eastAsia="zh-CN"/>
        </w:rPr>
      </w:pPr>
      <w:r>
        <w:rPr>
          <w:rFonts w:hint="eastAsia" w:ascii="仿宋_GB2312" w:hAnsi="仿宋"/>
          <w:color w:val="auto"/>
          <w:szCs w:val="32"/>
          <w:lang w:val="en-US" w:eastAsia="zh-CN"/>
        </w:rPr>
        <w:t>8</w:t>
      </w:r>
      <w:r>
        <w:rPr>
          <w:rFonts w:hint="eastAsia" w:ascii="仿宋_GB2312" w:hAnsi="仿宋"/>
          <w:color w:val="auto"/>
          <w:szCs w:val="32"/>
        </w:rPr>
        <w:t>.</w:t>
      </w:r>
      <w:r>
        <w:rPr>
          <w:rFonts w:hint="eastAsia" w:ascii="仿宋_GB2312" w:hAnsi="仿宋"/>
          <w:b/>
          <w:color w:val="auto"/>
          <w:szCs w:val="32"/>
          <w:lang w:eastAsia="zh-CN"/>
        </w:rPr>
        <w:t>农林水</w:t>
      </w:r>
      <w:r>
        <w:rPr>
          <w:rFonts w:hint="eastAsia" w:ascii="仿宋_GB2312" w:hAnsi="仿宋"/>
          <w:b/>
          <w:color w:val="auto"/>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事业运行</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2.62</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3.2</w:t>
      </w:r>
      <w:r>
        <w:rPr>
          <w:rFonts w:hint="eastAsia" w:ascii="仿宋_GB2312" w:hAnsi="仿宋"/>
          <w:szCs w:val="32"/>
        </w:rPr>
        <w:t>万元，完成年初预算的</w:t>
      </w:r>
      <w:r>
        <w:rPr>
          <w:rFonts w:hint="eastAsia" w:ascii="仿宋_GB2312" w:hAnsi="仿宋"/>
          <w:szCs w:val="32"/>
          <w:highlight w:val="none"/>
          <w:lang w:val="en-US" w:eastAsia="zh-CN"/>
        </w:rPr>
        <w:t>122.1</w:t>
      </w:r>
      <w:r>
        <w:rPr>
          <w:rFonts w:hint="eastAsia" w:ascii="仿宋_GB2312" w:hAnsi="仿宋"/>
          <w:szCs w:val="32"/>
          <w:highlight w:val="none"/>
        </w:rPr>
        <w:t>%</w:t>
      </w:r>
      <w:r>
        <w:rPr>
          <w:rFonts w:hint="eastAsia" w:ascii="仿宋_GB2312" w:hAnsi="仿宋"/>
          <w:szCs w:val="32"/>
          <w:lang w:eastAsia="zh-CN"/>
        </w:rPr>
        <w:t>，</w:t>
      </w:r>
      <w:r>
        <w:rPr>
          <w:rFonts w:hint="eastAsia" w:ascii="仿宋_GB2312" w:hAnsi="仿宋"/>
          <w:szCs w:val="32"/>
        </w:rPr>
        <w:t>决算数大于预算数的主要原因</w:t>
      </w:r>
      <w:r>
        <w:rPr>
          <w:rFonts w:hint="eastAsia" w:ascii="仿宋_GB2312" w:hAnsi="仿宋"/>
          <w:szCs w:val="32"/>
          <w:lang w:eastAsia="zh-CN"/>
        </w:rPr>
        <w:t>发放标准提高，经费增加。</w:t>
      </w:r>
    </w:p>
    <w:p w14:paraId="0986E6C0">
      <w:pPr>
        <w:ind w:firstLine="640" w:firstLineChars="200"/>
        <w:rPr>
          <w:rFonts w:hint="eastAsia" w:ascii="仿宋_GB2312" w:hAnsi="仿宋"/>
          <w:szCs w:val="32"/>
        </w:rPr>
      </w:pPr>
      <w:r>
        <w:rPr>
          <w:rFonts w:hint="eastAsia" w:ascii="仿宋_GB2312" w:hAnsi="仿宋"/>
          <w:color w:val="auto"/>
          <w:szCs w:val="32"/>
          <w:lang w:val="en-US" w:eastAsia="zh-CN"/>
        </w:rPr>
        <w:t>9</w:t>
      </w:r>
      <w:r>
        <w:rPr>
          <w:rFonts w:hint="eastAsia" w:ascii="仿宋_GB2312" w:hAnsi="仿宋"/>
          <w:color w:val="auto"/>
          <w:szCs w:val="32"/>
        </w:rPr>
        <w:t>.</w:t>
      </w:r>
      <w:r>
        <w:rPr>
          <w:rFonts w:hint="eastAsia" w:ascii="仿宋_GB2312" w:hAnsi="仿宋"/>
          <w:b/>
          <w:color w:val="auto"/>
          <w:szCs w:val="32"/>
          <w:lang w:eastAsia="zh-CN"/>
        </w:rPr>
        <w:t>农林水</w:t>
      </w:r>
      <w:r>
        <w:rPr>
          <w:rFonts w:hint="eastAsia" w:ascii="仿宋_GB2312" w:hAnsi="仿宋"/>
          <w:b/>
          <w:color w:val="auto"/>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科技转化与推广服务</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7.2</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6.68</w:t>
      </w:r>
      <w:r>
        <w:rPr>
          <w:rFonts w:hint="eastAsia" w:ascii="仿宋_GB2312" w:hAnsi="仿宋"/>
          <w:szCs w:val="32"/>
        </w:rPr>
        <w:t>万元，完成年初预算的</w:t>
      </w:r>
      <w:r>
        <w:rPr>
          <w:rFonts w:hint="eastAsia" w:ascii="仿宋_GB2312" w:hAnsi="仿宋"/>
          <w:szCs w:val="32"/>
          <w:lang w:val="en-US" w:eastAsia="zh-CN"/>
        </w:rPr>
        <w:t>92.8</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经费压减</w:t>
      </w:r>
      <w:r>
        <w:rPr>
          <w:rFonts w:hint="eastAsia" w:ascii="仿宋_GB2312" w:hAnsi="仿宋"/>
          <w:szCs w:val="32"/>
        </w:rPr>
        <w:t>。</w:t>
      </w:r>
    </w:p>
    <w:p w14:paraId="03012028">
      <w:pPr>
        <w:ind w:firstLine="640" w:firstLineChars="200"/>
        <w:rPr>
          <w:rFonts w:hint="eastAsia" w:ascii="仿宋_GB2312" w:hAnsi="仿宋"/>
          <w:color w:val="auto"/>
          <w:szCs w:val="32"/>
        </w:rPr>
      </w:pPr>
      <w:r>
        <w:rPr>
          <w:rFonts w:hint="eastAsia" w:ascii="仿宋_GB2312" w:hAnsi="仿宋"/>
          <w:color w:val="auto"/>
          <w:szCs w:val="32"/>
          <w:lang w:val="en-US" w:eastAsia="zh-CN"/>
        </w:rPr>
        <w:t>10</w:t>
      </w:r>
      <w:r>
        <w:rPr>
          <w:rFonts w:hint="eastAsia" w:ascii="仿宋_GB2312" w:hAnsi="仿宋"/>
          <w:color w:val="auto"/>
          <w:szCs w:val="32"/>
        </w:rPr>
        <w:t>.</w:t>
      </w:r>
      <w:r>
        <w:rPr>
          <w:rFonts w:hint="eastAsia" w:ascii="仿宋_GB2312" w:hAnsi="仿宋"/>
          <w:b/>
          <w:color w:val="auto"/>
          <w:szCs w:val="32"/>
          <w:lang w:eastAsia="zh-CN"/>
        </w:rPr>
        <w:t>农林水</w:t>
      </w:r>
      <w:r>
        <w:rPr>
          <w:rFonts w:hint="eastAsia" w:ascii="仿宋_GB2312" w:hAnsi="仿宋"/>
          <w:b/>
          <w:color w:val="auto"/>
          <w:szCs w:val="32"/>
        </w:rPr>
        <w:t>（类）</w:t>
      </w:r>
      <w:r>
        <w:rPr>
          <w:rFonts w:hint="eastAsia" w:ascii="仿宋_GB2312" w:hAnsi="仿宋"/>
          <w:b/>
          <w:color w:val="auto"/>
          <w:szCs w:val="32"/>
          <w:lang w:eastAsia="zh-CN"/>
        </w:rPr>
        <w:t>农业农村</w:t>
      </w:r>
      <w:r>
        <w:rPr>
          <w:rFonts w:hint="eastAsia" w:ascii="仿宋_GB2312" w:hAnsi="仿宋"/>
          <w:b/>
          <w:color w:val="auto"/>
          <w:szCs w:val="32"/>
        </w:rPr>
        <w:t>（款）</w:t>
      </w:r>
      <w:r>
        <w:rPr>
          <w:rFonts w:hint="eastAsia" w:ascii="仿宋_GB2312" w:hAnsi="仿宋"/>
          <w:b/>
          <w:color w:val="auto"/>
          <w:szCs w:val="32"/>
          <w:lang w:eastAsia="zh-CN"/>
        </w:rPr>
        <w:t>农业生产发展</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57.4</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923.4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完成年初预算的</w:t>
      </w:r>
      <w:r>
        <w:rPr>
          <w:rFonts w:hint="eastAsia" w:ascii="仿宋_GB2312" w:hAnsi="仿宋"/>
          <w:szCs w:val="32"/>
          <w:lang w:val="en-US" w:eastAsia="zh-CN"/>
        </w:rPr>
        <w:t>1608.7</w:t>
      </w:r>
      <w:r>
        <w:rPr>
          <w:rFonts w:hint="eastAsia" w:ascii="仿宋_GB2312" w:hAnsi="仿宋"/>
          <w:szCs w:val="32"/>
        </w:rPr>
        <w:t>%，决算数大于预算数的主要原因是</w:t>
      </w:r>
      <w:r>
        <w:rPr>
          <w:rFonts w:hint="eastAsia" w:ascii="仿宋_GB2312" w:hAnsi="仿宋"/>
          <w:szCs w:val="32"/>
          <w:lang w:eastAsia="zh-CN"/>
        </w:rPr>
        <w:t>农机购置补贴未纳入年初预算</w:t>
      </w:r>
      <w:r>
        <w:rPr>
          <w:rFonts w:hint="eastAsia" w:ascii="仿宋_GB2312" w:hAnsi="仿宋"/>
          <w:szCs w:val="32"/>
        </w:rPr>
        <w:t>。</w:t>
      </w:r>
    </w:p>
    <w:p w14:paraId="467C5AE8">
      <w:pPr>
        <w:ind w:firstLine="640" w:firstLineChars="200"/>
        <w:rPr>
          <w:rFonts w:hint="eastAsia" w:ascii="仿宋_GB2312" w:hAnsi="仿宋"/>
          <w:szCs w:val="32"/>
        </w:rPr>
      </w:pPr>
      <w:r>
        <w:rPr>
          <w:rFonts w:hint="eastAsia" w:ascii="仿宋_GB2312" w:hAnsi="仿宋"/>
          <w:color w:val="auto"/>
          <w:szCs w:val="32"/>
          <w:lang w:val="en-US" w:eastAsia="zh-CN"/>
        </w:rPr>
        <w:t>11</w:t>
      </w:r>
      <w:r>
        <w:rPr>
          <w:rFonts w:hint="eastAsia" w:ascii="仿宋_GB2312" w:hAnsi="仿宋"/>
          <w:color w:val="auto"/>
          <w:szCs w:val="32"/>
        </w:rPr>
        <w:t>.</w:t>
      </w:r>
      <w:r>
        <w:rPr>
          <w:rFonts w:hint="eastAsia" w:ascii="仿宋_GB2312" w:hAnsi="仿宋"/>
          <w:b/>
          <w:color w:val="auto"/>
          <w:szCs w:val="32"/>
          <w:lang w:eastAsia="zh-CN"/>
        </w:rPr>
        <w:t>住房保障</w:t>
      </w:r>
      <w:r>
        <w:rPr>
          <w:rFonts w:hint="eastAsia" w:ascii="仿宋_GB2312" w:hAnsi="仿宋"/>
          <w:b/>
          <w:color w:val="auto"/>
          <w:szCs w:val="32"/>
        </w:rPr>
        <w:t>（类）</w:t>
      </w:r>
      <w:r>
        <w:rPr>
          <w:rFonts w:hint="eastAsia" w:ascii="仿宋_GB2312" w:hAnsi="仿宋"/>
          <w:b/>
          <w:color w:val="auto"/>
          <w:szCs w:val="32"/>
          <w:lang w:eastAsia="zh-CN"/>
        </w:rPr>
        <w:t>住房改革</w:t>
      </w:r>
      <w:r>
        <w:rPr>
          <w:rFonts w:hint="eastAsia" w:ascii="仿宋_GB2312" w:hAnsi="仿宋"/>
          <w:b/>
          <w:color w:val="auto"/>
          <w:szCs w:val="32"/>
        </w:rPr>
        <w:t>（款）</w:t>
      </w:r>
      <w:r>
        <w:rPr>
          <w:rFonts w:hint="eastAsia" w:ascii="仿宋_GB2312" w:hAnsi="仿宋"/>
          <w:b/>
          <w:color w:val="auto"/>
          <w:szCs w:val="32"/>
          <w:lang w:eastAsia="zh-CN"/>
        </w:rPr>
        <w:t>住房公积金</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17.1</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17.1</w:t>
      </w:r>
      <w:r>
        <w:rPr>
          <w:rFonts w:hint="eastAsia" w:ascii="仿宋_GB2312" w:hAnsi="仿宋"/>
          <w:szCs w:val="32"/>
        </w:rPr>
        <w:t>万元，完成年初预算的</w:t>
      </w:r>
      <w:r>
        <w:rPr>
          <w:rFonts w:hint="eastAsia" w:ascii="仿宋_GB2312" w:hAnsi="仿宋"/>
          <w:szCs w:val="32"/>
          <w:lang w:val="en-US" w:eastAsia="zh-CN"/>
        </w:rPr>
        <w:t>100.0</w:t>
      </w:r>
      <w:r>
        <w:rPr>
          <w:rFonts w:hint="eastAsia" w:ascii="仿宋_GB2312" w:hAnsi="仿宋"/>
          <w:szCs w:val="32"/>
        </w:rPr>
        <w:t>%。</w:t>
      </w:r>
    </w:p>
    <w:p w14:paraId="6D9FE46C">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14:paraId="5C2CACB9">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278.91</w:t>
      </w:r>
      <w:r>
        <w:rPr>
          <w:rFonts w:hint="eastAsia" w:ascii="仿宋_GB2312" w:hAnsi="仿宋"/>
          <w:color w:val="auto"/>
          <w:szCs w:val="32"/>
        </w:rPr>
        <w:t>万元，其中：人员经费</w:t>
      </w:r>
      <w:r>
        <w:rPr>
          <w:rFonts w:hint="eastAsia" w:ascii="仿宋_GB2312" w:hAnsi="仿宋"/>
          <w:color w:val="auto"/>
          <w:szCs w:val="32"/>
          <w:lang w:val="en-US" w:eastAsia="zh-CN"/>
        </w:rPr>
        <w:t>255.26</w:t>
      </w:r>
      <w:r>
        <w:rPr>
          <w:rFonts w:hint="eastAsia" w:ascii="仿宋_GB2312" w:hAnsi="仿宋"/>
          <w:color w:val="auto"/>
          <w:szCs w:val="32"/>
        </w:rPr>
        <w:t>万元，主要包括:基本工资、津贴补贴、奖金、伙食补助费、机关事业单位基本养老保险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费、职业年金缴费、职工基本医疗保险缴费、其他社会保障缴费、住房公积金、退休费、生活补助、奖励金、</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23.65</w:t>
      </w:r>
      <w:r>
        <w:rPr>
          <w:rFonts w:hint="eastAsia" w:ascii="仿宋_GB2312" w:hAnsi="仿宋"/>
          <w:color w:val="auto"/>
          <w:szCs w:val="32"/>
        </w:rPr>
        <w:t>万元，主要包括：办公费、物业管理费、差旅费、工会经费、福利费、其他交通费用、</w:t>
      </w:r>
      <w:r>
        <w:rPr>
          <w:rFonts w:hint="eastAsia" w:ascii="仿宋_GB2312" w:hAnsi="仿宋"/>
          <w:color w:val="auto"/>
          <w:szCs w:val="32"/>
          <w:lang w:eastAsia="zh-CN"/>
        </w:rPr>
        <w:t>其他商品和服务支出</w:t>
      </w:r>
      <w:r>
        <w:rPr>
          <w:rFonts w:hint="eastAsia" w:ascii="仿宋_GB2312" w:hAnsi="仿宋"/>
          <w:color w:val="auto"/>
          <w:szCs w:val="32"/>
        </w:rPr>
        <w:t>。</w:t>
      </w:r>
    </w:p>
    <w:p w14:paraId="6254CF6A">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14:paraId="2F8F674E">
      <w:pPr>
        <w:numPr>
          <w:ilvl w:val="0"/>
          <w:numId w:val="0"/>
        </w:numPr>
        <w:ind w:firstLine="640" w:firstLineChars="200"/>
        <w:rPr>
          <w:rFonts w:hint="eastAsia" w:ascii="楷体_GB2312" w:hAnsi="仿宋" w:eastAsia="楷体_GB2312"/>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cs="Times New Roman"/>
          <w:szCs w:val="32"/>
          <w:lang w:val="en-US" w:eastAsia="zh-CN"/>
        </w:rPr>
        <w:t>歙县</w:t>
      </w:r>
      <w:r>
        <w:rPr>
          <w:rFonts w:hint="eastAsia" w:ascii="仿宋_GB2312" w:hAnsi="仿宋" w:cs="Times New Roman"/>
          <w:szCs w:val="32"/>
          <w:lang w:eastAsia="zh-CN"/>
        </w:rPr>
        <w:t>农业机械推广中心没有政府性基金预算收入，也没有使用政府性基金预算安排的支出。</w:t>
      </w:r>
    </w:p>
    <w:p w14:paraId="61DBF6EB">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14:paraId="49E06D70">
      <w:pPr>
        <w:ind w:firstLine="640" w:firstLineChars="200"/>
        <w:rPr>
          <w:rFonts w:hint="eastAsia" w:ascii="仿宋_GB2312" w:hAnsi="仿宋" w:cs="Times New Roman"/>
          <w:szCs w:val="32"/>
          <w:lang w:eastAsia="zh-CN"/>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cs="Times New Roman"/>
          <w:szCs w:val="32"/>
          <w:lang w:val="en-US" w:eastAsia="zh-CN"/>
        </w:rPr>
        <w:t>歙县</w:t>
      </w:r>
      <w:r>
        <w:rPr>
          <w:rFonts w:hint="eastAsia" w:ascii="仿宋_GB2312" w:hAnsi="仿宋" w:cs="Times New Roman"/>
          <w:szCs w:val="32"/>
          <w:lang w:eastAsia="zh-CN"/>
        </w:rPr>
        <w:t>农业机械推广中心没有使用国有资本经营预算财政拨款安排的支出。</w:t>
      </w:r>
    </w:p>
    <w:p w14:paraId="28EB486B">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14:paraId="06EBDE52">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14:paraId="5EE9522D">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歙县农业机械推广中心</w:t>
      </w:r>
      <w:r>
        <w:rPr>
          <w:rFonts w:hint="eastAsia" w:ascii="仿宋_GB2312" w:hAnsi="仿宋"/>
          <w:color w:val="auto"/>
          <w:szCs w:val="32"/>
        </w:rPr>
        <w:t>机关运行经费支出</w:t>
      </w:r>
      <w:r>
        <w:rPr>
          <w:rFonts w:hint="eastAsia" w:ascii="仿宋_GB2312" w:hAnsi="仿宋"/>
          <w:color w:val="auto"/>
          <w:szCs w:val="32"/>
          <w:lang w:val="en-US" w:eastAsia="zh-CN"/>
        </w:rPr>
        <w:t>23.65</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年减少</w:t>
      </w:r>
      <w:r>
        <w:rPr>
          <w:rFonts w:hint="eastAsia" w:ascii="仿宋_GB2312" w:hAnsi="仿宋"/>
          <w:color w:val="auto"/>
          <w:szCs w:val="32"/>
          <w:lang w:val="en-US" w:eastAsia="zh-CN"/>
        </w:rPr>
        <w:t>2.45</w:t>
      </w:r>
      <w:r>
        <w:rPr>
          <w:rFonts w:hint="eastAsia" w:ascii="仿宋_GB2312" w:hAnsi="仿宋"/>
          <w:color w:val="auto"/>
          <w:szCs w:val="32"/>
        </w:rPr>
        <w:t>万元，下降</w:t>
      </w:r>
      <w:r>
        <w:rPr>
          <w:rFonts w:hint="eastAsia" w:ascii="仿宋_GB2312" w:hAnsi="仿宋"/>
          <w:color w:val="auto"/>
          <w:szCs w:val="32"/>
          <w:lang w:val="en-US" w:eastAsia="zh-CN"/>
        </w:rPr>
        <w:t>9.4</w:t>
      </w:r>
      <w:r>
        <w:rPr>
          <w:rFonts w:hint="eastAsia" w:ascii="仿宋_GB2312" w:hAnsi="仿宋"/>
          <w:color w:val="auto"/>
          <w:szCs w:val="32"/>
        </w:rPr>
        <w:t>%，主要原因是</w:t>
      </w:r>
      <w:r>
        <w:rPr>
          <w:rFonts w:hint="eastAsia" w:ascii="仿宋_GB2312" w:hAnsi="仿宋"/>
          <w:color w:val="auto"/>
          <w:szCs w:val="32"/>
          <w:lang w:eastAsia="zh-CN"/>
        </w:rPr>
        <w:t>人员减少，相关支出减少</w:t>
      </w:r>
      <w:r>
        <w:rPr>
          <w:rFonts w:hint="eastAsia" w:ascii="仿宋_GB2312" w:hAnsi="仿宋"/>
          <w:color w:val="auto"/>
          <w:szCs w:val="32"/>
        </w:rPr>
        <w:t>。</w:t>
      </w:r>
    </w:p>
    <w:p w14:paraId="2A25A2EB">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14:paraId="57DEF6ED">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歙县农业机械推广中心</w:t>
      </w:r>
      <w:r>
        <w:rPr>
          <w:rFonts w:hint="eastAsia" w:ascii="仿宋_GB2312" w:hAnsi="仿宋"/>
          <w:color w:val="auto"/>
          <w:szCs w:val="32"/>
        </w:rPr>
        <w:t>政府采购支出总额</w:t>
      </w:r>
      <w:r>
        <w:rPr>
          <w:rFonts w:hint="eastAsia" w:ascii="仿宋_GB2312" w:hAnsi="仿宋"/>
          <w:color w:val="auto"/>
          <w:szCs w:val="32"/>
          <w:lang w:val="en-US" w:eastAsia="zh-CN"/>
        </w:rPr>
        <w:t>0</w:t>
      </w:r>
      <w:r>
        <w:rPr>
          <w:rFonts w:hint="eastAsia" w:ascii="仿宋_GB2312" w:hAnsi="仿宋"/>
          <w:color w:val="auto"/>
          <w:szCs w:val="32"/>
        </w:rPr>
        <w:t>万元，其中：政府采购货物支出</w:t>
      </w:r>
      <w:r>
        <w:rPr>
          <w:rFonts w:hint="eastAsia" w:ascii="仿宋_GB2312" w:hAnsi="仿宋"/>
          <w:color w:val="auto"/>
          <w:szCs w:val="32"/>
          <w:lang w:val="en-US" w:eastAsia="zh-CN"/>
        </w:rPr>
        <w:t>0</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0</w:t>
      </w:r>
      <w:r>
        <w:rPr>
          <w:rFonts w:hint="eastAsia" w:ascii="仿宋_GB2312" w:hAnsi="仿宋"/>
          <w:color w:val="auto"/>
          <w:szCs w:val="32"/>
        </w:rPr>
        <w:t>万元，占政府采购支出总额的</w:t>
      </w:r>
      <w:r>
        <w:rPr>
          <w:rFonts w:hint="eastAsia" w:ascii="仿宋_GB2312" w:hAnsi="仿宋"/>
          <w:color w:val="auto"/>
          <w:szCs w:val="32"/>
          <w:lang w:val="en-US" w:eastAsia="zh-CN"/>
        </w:rPr>
        <w:t>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0.0</w:t>
      </w:r>
      <w:bookmarkStart w:id="0" w:name="_GoBack"/>
      <w:bookmarkEnd w:id="0"/>
      <w:r>
        <w:rPr>
          <w:rFonts w:hint="eastAsia" w:ascii="仿宋_GB2312" w:hAnsi="仿宋"/>
          <w:color w:val="auto"/>
          <w:szCs w:val="32"/>
        </w:rPr>
        <w:t>%。</w:t>
      </w:r>
    </w:p>
    <w:p w14:paraId="78F6986A">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14:paraId="67773B06">
      <w:pPr>
        <w:adjustRightInd w:val="0"/>
        <w:snapToGrid w:val="0"/>
        <w:spacing w:line="600" w:lineRule="exact"/>
        <w:ind w:firstLine="640"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歙县农业机械推广中心</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14:paraId="2ED4DF6E">
      <w:pPr>
        <w:numPr>
          <w:ilvl w:val="0"/>
          <w:numId w:val="1"/>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14:paraId="73F0A4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14:paraId="5498D7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Cs/>
          <w:color w:val="auto"/>
          <w:sz w:val="32"/>
          <w:szCs w:val="32"/>
          <w:lang w:eastAsia="zh-CN"/>
        </w:rPr>
      </w:pPr>
      <w:r>
        <w:rPr>
          <w:rFonts w:hint="eastAsia" w:ascii="仿宋_GB2312" w:hAnsi="仿宋_GB2312" w:eastAsia="仿宋_GB2312" w:cs="仿宋_GB2312"/>
          <w:bCs/>
          <w:color w:val="auto"/>
          <w:sz w:val="32"/>
          <w:szCs w:val="32"/>
          <w:lang w:val="en-US" w:eastAsia="zh-CN"/>
        </w:rPr>
        <w:t>根据预算绩效管理要求，本部门组织对202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个项目，涉及资金</w:t>
      </w:r>
      <w:r>
        <w:rPr>
          <w:rFonts w:hint="eastAsia" w:ascii="仿宋_GB2312" w:hAnsi="仿宋_GB2312" w:cs="仿宋_GB2312"/>
          <w:bCs/>
          <w:color w:val="auto"/>
          <w:sz w:val="32"/>
          <w:szCs w:val="32"/>
          <w:lang w:val="en-US" w:eastAsia="zh-CN"/>
        </w:rPr>
        <w:t>64.08</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color w:val="auto"/>
          <w:sz w:val="32"/>
          <w:szCs w:val="32"/>
        </w:rPr>
        <w:t>。从评价情况看</w:t>
      </w:r>
      <w:r>
        <w:rPr>
          <w:rFonts w:hint="eastAsia" w:ascii="仿宋" w:hAnsi="仿宋" w:eastAsia="仿宋" w:cs="仿宋"/>
          <w:color w:val="auto"/>
          <w:sz w:val="32"/>
          <w:szCs w:val="32"/>
          <w:lang w:val="en-US" w:eastAsia="zh-CN"/>
        </w:rPr>
        <w:t>2</w:t>
      </w:r>
      <w:r>
        <w:rPr>
          <w:rFonts w:hint="eastAsia" w:ascii="仿宋_GB2312" w:hAnsi="方正仿宋_GBK" w:cs="仿宋_GB2312"/>
          <w:b w:val="0"/>
          <w:bCs w:val="0"/>
          <w:color w:val="auto"/>
          <w:sz w:val="32"/>
          <w:szCs w:val="32"/>
          <w:u w:val="none"/>
          <w:lang w:val="en-US" w:eastAsia="zh-CN"/>
        </w:rPr>
        <w:t>个项目绩效情况完成较好，达到了预期绩效目标</w:t>
      </w:r>
      <w:r>
        <w:rPr>
          <w:rFonts w:hint="eastAsia" w:ascii="仿宋" w:hAnsi="仿宋" w:eastAsia="仿宋" w:cs="仿宋"/>
          <w:bCs/>
          <w:color w:val="auto"/>
          <w:sz w:val="32"/>
          <w:szCs w:val="32"/>
          <w:lang w:eastAsia="zh-CN"/>
        </w:rPr>
        <w:t>。</w:t>
      </w:r>
    </w:p>
    <w:p w14:paraId="6D905A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部门整体支出开展了绩效自评。评价结果显示，预算编制合理，整体支出符合单位职责和相关管理规定，有效保障了单位日常运转和重点业务开展，资金的使用和效果达到年初预期的绩效目标，绩效总体评价为优。</w:t>
      </w:r>
    </w:p>
    <w:p w14:paraId="232132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Cs w:val="32"/>
        </w:rPr>
      </w:pPr>
      <w:r>
        <w:rPr>
          <w:rFonts w:hint="eastAsia" w:ascii="仿宋_GB2312" w:hAnsi="仿宋_GB2312" w:eastAsia="仿宋_GB2312" w:cs="仿宋_GB2312"/>
          <w:bCs/>
          <w:color w:val="auto"/>
          <w:sz w:val="32"/>
          <w:szCs w:val="32"/>
        </w:rPr>
        <w:t>组</w:t>
      </w:r>
      <w:r>
        <w:rPr>
          <w:rFonts w:hint="eastAsia" w:ascii="仿宋_GB2312" w:hAnsi="仿宋_GB2312" w:eastAsia="仿宋_GB2312" w:cs="仿宋_GB2312"/>
          <w:bCs/>
          <w:color w:val="auto"/>
          <w:sz w:val="32"/>
          <w:szCs w:val="32"/>
          <w:lang w:val="en-US" w:eastAsia="zh-CN"/>
        </w:rPr>
        <w:t>织对“</w:t>
      </w:r>
      <w:r>
        <w:rPr>
          <w:rFonts w:hint="default" w:ascii="仿宋_GB2312" w:hAnsi="仿宋_GB2312" w:eastAsia="仿宋_GB2312" w:cs="仿宋_GB2312"/>
          <w:bCs/>
          <w:color w:val="auto"/>
          <w:sz w:val="32"/>
          <w:szCs w:val="32"/>
          <w:lang w:val="en-US" w:eastAsia="zh-CN"/>
        </w:rPr>
        <w:t>2023</w:t>
      </w:r>
      <w:r>
        <w:rPr>
          <w:rFonts w:hint="eastAsia" w:ascii="仿宋_GB2312" w:hAnsi="仿宋_GB2312" w:eastAsia="仿宋_GB2312" w:cs="仿宋_GB2312"/>
          <w:bCs/>
          <w:color w:val="auto"/>
          <w:sz w:val="32"/>
          <w:szCs w:val="32"/>
          <w:lang w:val="en-US" w:eastAsia="zh-CN"/>
        </w:rPr>
        <w:t>年度歙县炉灶改造生物质颗粒燃烧专项补贴</w:t>
      </w:r>
      <w:r>
        <w:rPr>
          <w:rFonts w:hint="eastAsia" w:ascii="仿宋_GB2312" w:hAnsi="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个项目开展了部门评价，涉及资金</w:t>
      </w:r>
      <w:r>
        <w:rPr>
          <w:rFonts w:hint="eastAsia" w:ascii="仿宋_GB2312" w:hAnsi="仿宋_GB2312" w:cs="仿宋_GB2312"/>
          <w:bCs/>
          <w:color w:val="auto"/>
          <w:sz w:val="32"/>
          <w:szCs w:val="32"/>
          <w:lang w:val="en-US" w:eastAsia="zh-CN"/>
        </w:rPr>
        <w:t>57.4</w:t>
      </w:r>
      <w:r>
        <w:rPr>
          <w:rFonts w:hint="eastAsia" w:ascii="仿宋_GB2312" w:hAnsi="仿宋_GB2312" w:eastAsia="仿宋_GB2312" w:cs="仿宋_GB2312"/>
          <w:bCs/>
          <w:color w:val="auto"/>
          <w:sz w:val="32"/>
          <w:szCs w:val="32"/>
        </w:rPr>
        <w:t>万元。以上项目由我部门自行组织</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rPr>
        <w:t>开展绩效评价。从评价情况看，</w:t>
      </w:r>
      <w:r>
        <w:rPr>
          <w:rFonts w:hint="default" w:ascii="Times New Roman" w:hAnsi="Times New Roman" w:eastAsia="仿宋_GB2312" w:cs="Times New Roman"/>
          <w:color w:val="000000"/>
          <w:szCs w:val="32"/>
        </w:rPr>
        <w:t>该</w:t>
      </w:r>
      <w:r>
        <w:rPr>
          <w:rFonts w:hint="default" w:ascii="Times New Roman" w:hAnsi="Times New Roman" w:eastAsia="仿宋_GB2312" w:cs="Times New Roman"/>
          <w:color w:val="000000"/>
          <w:szCs w:val="32"/>
          <w:lang w:eastAsia="zh-CN"/>
        </w:rPr>
        <w:t>项补贴</w:t>
      </w:r>
      <w:r>
        <w:rPr>
          <w:rFonts w:hint="default" w:ascii="Times New Roman" w:hAnsi="Times New Roman" w:eastAsia="仿宋_GB2312" w:cs="Times New Roman"/>
          <w:color w:val="000000"/>
          <w:szCs w:val="32"/>
        </w:rPr>
        <w:t>，决策科学，过程严谨，产出数量和质量都达到或超过预期，产生的社会效益较好，完成了年度目标任务。</w:t>
      </w:r>
    </w:p>
    <w:p w14:paraId="254675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本部门无下属单位，2023年我部门未组织开展所属单位整体支出绩效评价。</w:t>
      </w:r>
    </w:p>
    <w:p w14:paraId="5C74E3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（2）部门决算中项目绩效自评结果。</w:t>
      </w:r>
    </w:p>
    <w:p w14:paraId="67056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w:t>
      </w:r>
      <w:r>
        <w:rPr>
          <w:rFonts w:hint="eastAsia" w:ascii="仿宋_GB2312" w:hAnsi="仿宋_GB2312" w:cs="仿宋_GB2312"/>
          <w:bCs/>
          <w:color w:val="auto"/>
          <w:sz w:val="32"/>
          <w:szCs w:val="32"/>
          <w:lang w:eastAsia="zh-CN"/>
        </w:rPr>
        <w:t>中心</w:t>
      </w:r>
      <w:r>
        <w:rPr>
          <w:rFonts w:hint="eastAsia" w:ascii="仿宋_GB2312" w:hAnsi="仿宋_GB2312" w:eastAsia="仿宋_GB2312" w:cs="仿宋_GB2312"/>
          <w:bCs/>
          <w:color w:val="auto"/>
          <w:sz w:val="32"/>
          <w:szCs w:val="32"/>
          <w:lang w:eastAsia="zh-CN"/>
        </w:rPr>
        <w:t>在202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年度部门决算中反映“农机购机补贴工作经费”项目绩效自评综述和所有项目支出绩效自评表。</w:t>
      </w:r>
    </w:p>
    <w:p w14:paraId="787121F3">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000000"/>
          <w:sz w:val="32"/>
          <w:szCs w:val="32"/>
          <w:lang w:eastAsia="zh-CN"/>
        </w:rPr>
        <w:t>“农机购机补贴工作经费”</w:t>
      </w:r>
      <w:r>
        <w:rPr>
          <w:rFonts w:hint="eastAsia" w:ascii="仿宋_GB2312" w:hAnsi="仿宋_GB2312" w:eastAsia="仿宋_GB2312" w:cs="仿宋_GB2312"/>
          <w:bCs/>
          <w:color w:val="auto"/>
          <w:sz w:val="32"/>
          <w:szCs w:val="32"/>
          <w:lang w:eastAsia="zh-CN"/>
        </w:rPr>
        <w:t>项目绩效自评综述：根据年初设定的绩效目标，项目绩效自评得分为</w:t>
      </w:r>
      <w:r>
        <w:rPr>
          <w:rFonts w:hint="eastAsia" w:ascii="仿宋_GB2312" w:hAnsi="仿宋_GB2312" w:cs="仿宋_GB2312"/>
          <w:bCs/>
          <w:color w:val="auto"/>
          <w:sz w:val="32"/>
          <w:szCs w:val="32"/>
          <w:lang w:val="en-US" w:eastAsia="zh-CN"/>
        </w:rPr>
        <w:t>100</w:t>
      </w:r>
      <w:r>
        <w:rPr>
          <w:rFonts w:hint="eastAsia" w:ascii="仿宋_GB2312" w:hAnsi="仿宋_GB2312" w:eastAsia="仿宋_GB2312" w:cs="仿宋_GB2312"/>
          <w:bCs/>
          <w:color w:val="auto"/>
          <w:sz w:val="32"/>
          <w:szCs w:val="32"/>
          <w:lang w:eastAsia="zh-CN"/>
        </w:rPr>
        <w:t>分。全年预算数为</w:t>
      </w:r>
      <w:r>
        <w:rPr>
          <w:rFonts w:hint="eastAsia" w:ascii="仿宋_GB2312" w:hAnsi="仿宋_GB2312" w:cs="仿宋_GB2312"/>
          <w:bCs/>
          <w:color w:val="auto"/>
          <w:sz w:val="32"/>
          <w:szCs w:val="32"/>
          <w:lang w:val="en-US" w:eastAsia="zh-CN"/>
        </w:rPr>
        <w:t>6.68</w:t>
      </w:r>
      <w:r>
        <w:rPr>
          <w:rFonts w:hint="eastAsia" w:ascii="仿宋_GB2312" w:hAnsi="仿宋_GB2312" w:eastAsia="仿宋_GB2312" w:cs="仿宋_GB2312"/>
          <w:bCs/>
          <w:color w:val="auto"/>
          <w:sz w:val="32"/>
          <w:szCs w:val="32"/>
          <w:lang w:eastAsia="zh-CN"/>
        </w:rPr>
        <w:t>万元，执行数为</w:t>
      </w:r>
      <w:r>
        <w:rPr>
          <w:rFonts w:hint="eastAsia" w:ascii="仿宋_GB2312" w:hAnsi="仿宋_GB2312" w:cs="仿宋_GB2312"/>
          <w:bCs/>
          <w:color w:val="auto"/>
          <w:sz w:val="32"/>
          <w:szCs w:val="32"/>
          <w:lang w:val="en-US" w:eastAsia="zh-CN"/>
        </w:rPr>
        <w:t>6.68</w:t>
      </w:r>
      <w:r>
        <w:rPr>
          <w:rFonts w:hint="eastAsia" w:ascii="仿宋_GB2312" w:hAnsi="仿宋_GB2312" w:eastAsia="仿宋_GB2312" w:cs="仿宋_GB2312"/>
          <w:bCs/>
          <w:color w:val="auto"/>
          <w:sz w:val="32"/>
          <w:szCs w:val="32"/>
          <w:lang w:eastAsia="zh-CN"/>
        </w:rPr>
        <w:t>万元，完成预算的</w:t>
      </w:r>
      <w:r>
        <w:rPr>
          <w:rFonts w:hint="eastAsia" w:ascii="仿宋_GB2312" w:hAnsi="仿宋_GB2312" w:cs="仿宋_GB2312"/>
          <w:bCs/>
          <w:color w:val="auto"/>
          <w:sz w:val="32"/>
          <w:szCs w:val="32"/>
          <w:lang w:val="en-US" w:eastAsia="zh-CN"/>
        </w:rPr>
        <w:t>100</w:t>
      </w:r>
      <w:r>
        <w:rPr>
          <w:rFonts w:hint="eastAsia" w:ascii="仿宋_GB2312" w:hAnsi="仿宋_GB2312" w:eastAsia="仿宋_GB2312" w:cs="仿宋_GB2312"/>
          <w:bCs/>
          <w:color w:val="auto"/>
          <w:sz w:val="32"/>
          <w:szCs w:val="32"/>
          <w:lang w:eastAsia="zh-CN"/>
        </w:rPr>
        <w:t>%。项目绩效目标完成情况：</w:t>
      </w:r>
      <w:r>
        <w:rPr>
          <w:rFonts w:hint="eastAsia" w:ascii="仿宋_GB2312" w:hAnsi="仿宋_GB2312" w:eastAsia="仿宋_GB2312" w:cs="仿宋_GB2312"/>
          <w:bCs/>
          <w:color w:val="000000"/>
          <w:sz w:val="32"/>
          <w:szCs w:val="32"/>
          <w:lang w:eastAsia="zh-CN"/>
        </w:rPr>
        <w:t>一是宣传农机购机补贴政策；二</w:t>
      </w:r>
      <w:r>
        <w:rPr>
          <w:rFonts w:hint="eastAsia" w:ascii="仿宋_GB2312" w:hAnsi="仿宋_GB2312" w:eastAsia="仿宋_GB2312" w:cs="仿宋_GB2312"/>
          <w:bCs/>
          <w:color w:val="000000"/>
          <w:sz w:val="32"/>
          <w:szCs w:val="32"/>
        </w:rPr>
        <w:t>是保障购机补贴工作正常有序开展</w:t>
      </w:r>
      <w:r>
        <w:rPr>
          <w:rFonts w:hint="eastAsia" w:ascii="仿宋_GB2312" w:hAnsi="仿宋_GB2312" w:cs="仿宋_GB2312"/>
          <w:bCs/>
          <w:color w:val="auto"/>
          <w:sz w:val="32"/>
          <w:szCs w:val="32"/>
          <w:lang w:eastAsia="zh-CN"/>
        </w:rPr>
        <w:t>。未发现明显问题，</w:t>
      </w:r>
      <w:r>
        <w:rPr>
          <w:rFonts w:hint="eastAsia" w:ascii="仿宋_GB2312" w:hAnsi="仿宋_GB2312" w:eastAsia="仿宋_GB2312" w:cs="仿宋_GB2312"/>
          <w:bCs/>
          <w:color w:val="auto"/>
          <w:sz w:val="32"/>
          <w:szCs w:val="32"/>
          <w:lang w:eastAsia="zh-CN"/>
        </w:rPr>
        <w:t>下一步</w:t>
      </w:r>
      <w:r>
        <w:rPr>
          <w:rFonts w:hint="eastAsia" w:ascii="仿宋_GB2312" w:hAnsi="仿宋_GB2312" w:cs="仿宋_GB2312"/>
          <w:bCs/>
          <w:color w:val="auto"/>
          <w:sz w:val="32"/>
          <w:szCs w:val="32"/>
          <w:lang w:eastAsia="zh-CN"/>
        </w:rPr>
        <w:t>继续加大农机技术培训力度</w:t>
      </w:r>
      <w:r>
        <w:rPr>
          <w:rFonts w:hint="eastAsia" w:ascii="仿宋_GB2312" w:hAnsi="仿宋_GB2312" w:eastAsia="仿宋_GB2312" w:cs="仿宋_GB2312"/>
          <w:bCs/>
          <w:color w:val="auto"/>
          <w:sz w:val="32"/>
          <w:szCs w:val="32"/>
          <w:lang w:eastAsia="zh-CN"/>
        </w:rPr>
        <w:t>；</w:t>
      </w:r>
      <w:r>
        <w:rPr>
          <w:rFonts w:hint="eastAsia" w:ascii="仿宋_GB2312" w:hAnsi="仿宋_GB2312" w:cs="仿宋_GB2312"/>
          <w:bCs/>
          <w:color w:val="auto"/>
          <w:sz w:val="32"/>
          <w:szCs w:val="32"/>
          <w:lang w:eastAsia="zh-CN"/>
        </w:rPr>
        <w:t>积极运用自评结果，不断细化绩效指标，</w:t>
      </w:r>
      <w:r>
        <w:rPr>
          <w:rFonts w:hint="eastAsia" w:ascii="仿宋_GB2312" w:eastAsia="仿宋_GB2312"/>
          <w:sz w:val="32"/>
          <w:szCs w:val="32"/>
        </w:rPr>
        <w:t>提高资金使用效益</w:t>
      </w:r>
      <w:r>
        <w:rPr>
          <w:rFonts w:hint="eastAsia" w:ascii="仿宋_GB2312" w:hAnsi="仿宋_GB2312" w:cs="仿宋_GB2312"/>
          <w:bCs/>
          <w:color w:val="auto"/>
          <w:sz w:val="32"/>
          <w:szCs w:val="32"/>
          <w:lang w:eastAsia="zh-CN"/>
        </w:rPr>
        <w:t>。</w:t>
      </w:r>
    </w:p>
    <w:p w14:paraId="0240A279">
      <w:pPr>
        <w:pStyle w:val="2"/>
        <w:jc w:val="both"/>
        <w:rPr>
          <w:rFonts w:hint="eastAsia" w:ascii="仿宋_GB2312" w:hAnsi="仿宋_GB2312" w:eastAsia="仿宋_GB2312" w:cs="仿宋_GB2312"/>
          <w:bCs/>
          <w:color w:val="auto"/>
          <w:sz w:val="32"/>
          <w:szCs w:val="32"/>
          <w:lang w:val="en-US" w:eastAsia="zh-CN"/>
        </w:rPr>
      </w:pPr>
    </w:p>
    <w:p w14:paraId="12673E4C">
      <w:pPr>
        <w:pStyle w:val="2"/>
        <w:jc w:val="both"/>
        <w:rPr>
          <w:rFonts w:hint="eastAsia" w:ascii="仿宋_GB2312" w:hAnsi="仿宋_GB2312" w:eastAsia="仿宋_GB2312" w:cs="仿宋_GB2312"/>
          <w:bCs/>
          <w:color w:val="auto"/>
          <w:sz w:val="32"/>
          <w:szCs w:val="32"/>
          <w:lang w:val="en-US" w:eastAsia="zh-CN"/>
        </w:rPr>
      </w:pPr>
      <w:r>
        <w:drawing>
          <wp:inline distT="0" distB="0" distL="114300" distR="114300">
            <wp:extent cx="5270500" cy="8105140"/>
            <wp:effectExtent l="0" t="0" r="6350" b="1016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2"/>
                    <a:stretch>
                      <a:fillRect/>
                    </a:stretch>
                  </pic:blipFill>
                  <pic:spPr>
                    <a:xfrm>
                      <a:off x="0" y="0"/>
                      <a:ext cx="5270500" cy="8105140"/>
                    </a:xfrm>
                    <a:prstGeom prst="rect">
                      <a:avLst/>
                    </a:prstGeom>
                    <a:noFill/>
                    <a:ln>
                      <a:noFill/>
                    </a:ln>
                  </pic:spPr>
                </pic:pic>
              </a:graphicData>
            </a:graphic>
          </wp:inline>
        </w:drawing>
      </w:r>
    </w:p>
    <w:p w14:paraId="57AE0E78">
      <w:pPr>
        <w:pStyle w:val="2"/>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highlight w:val="none"/>
          <w:lang w:val="en-US" w:eastAsia="zh-CN"/>
        </w:rPr>
        <w:t>所有项目</w:t>
      </w:r>
      <w:r>
        <w:rPr>
          <w:rFonts w:hint="eastAsia" w:ascii="仿宋_GB2312" w:hAnsi="仿宋_GB2312" w:eastAsia="仿宋_GB2312" w:cs="仿宋_GB2312"/>
          <w:bCs/>
          <w:color w:val="auto"/>
          <w:sz w:val="32"/>
          <w:szCs w:val="32"/>
          <w:highlight w:val="none"/>
          <w:lang w:eastAsia="zh-CN"/>
        </w:rPr>
        <w:t>绩效自评表详见</w:t>
      </w:r>
      <w:r>
        <w:rPr>
          <w:rFonts w:hint="eastAsia" w:ascii="仿宋_GB2312" w:hAnsi="仿宋_GB2312" w:eastAsia="仿宋_GB2312" w:cs="仿宋_GB2312"/>
          <w:bCs/>
          <w:color w:val="auto"/>
          <w:sz w:val="32"/>
          <w:szCs w:val="32"/>
          <w:highlight w:val="none"/>
          <w:lang w:val="en-US" w:eastAsia="zh-CN"/>
        </w:rPr>
        <w:t>“附件1：2023年度项目支出绩效自评表”。</w:t>
      </w:r>
    </w:p>
    <w:p w14:paraId="4A259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Cs/>
          <w:color w:val="auto"/>
          <w:sz w:val="32"/>
          <w:szCs w:val="32"/>
          <w:lang w:val="en-US" w:eastAsia="zh-CN"/>
        </w:rPr>
      </w:pPr>
      <w:r>
        <w:rPr>
          <w:rFonts w:hint="eastAsia" w:ascii="楷体" w:hAnsi="楷体" w:eastAsia="楷体" w:cs="楷体"/>
          <w:b/>
          <w:bCs/>
          <w:color w:val="auto"/>
          <w:sz w:val="32"/>
          <w:szCs w:val="32"/>
          <w:lang w:val="en-US" w:eastAsia="zh-CN"/>
        </w:rPr>
        <w:t xml:space="preserve">    （3）部门评价结果。</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cs="仿宋_GB2312"/>
          <w:color w:val="auto"/>
          <w:sz w:val="32"/>
          <w:szCs w:val="32"/>
          <w:lang w:val="en-US" w:eastAsia="zh-CN"/>
        </w:rPr>
        <w:t>歙县炉灶改造生物质颗粒燃烧专项补贴</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color w:val="auto"/>
          <w:sz w:val="32"/>
          <w:szCs w:val="32"/>
          <w:lang w:val="en-US" w:eastAsia="zh-CN"/>
        </w:rPr>
        <w:t>2：2023年度</w:t>
      </w:r>
      <w:r>
        <w:rPr>
          <w:rFonts w:hint="eastAsia" w:ascii="仿宋_GB2312" w:hAnsi="仿宋_GB2312" w:cs="仿宋_GB2312"/>
          <w:color w:val="auto"/>
          <w:sz w:val="32"/>
          <w:szCs w:val="32"/>
          <w:lang w:val="en-US" w:eastAsia="zh-CN"/>
        </w:rPr>
        <w:t>歙县炉灶改造生物质颗粒燃烧专项补</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w:t>
      </w:r>
    </w:p>
    <w:p w14:paraId="216E79DD">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14:paraId="4912E183">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14:paraId="403CC2B2">
      <w:pPr>
        <w:adjustRightInd w:val="0"/>
        <w:snapToGrid w:val="0"/>
        <w:spacing w:line="600" w:lineRule="exact"/>
        <w:rPr>
          <w:rFonts w:hint="eastAsia" w:ascii="仿宋_GB2312" w:hAnsi="仿宋"/>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14:paraId="67794C16">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14:paraId="593F1BF7">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14:paraId="082A6E2A">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14:paraId="01C5811F">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14:paraId="72384A3A">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14:paraId="0540D877">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14:paraId="1847D045">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14:paraId="25E519CD">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14:paraId="64F65683">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14:paraId="5EEE4294">
      <w:pPr>
        <w:pStyle w:val="4"/>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14:paraId="230D94E9">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14:paraId="2A9FC491">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6B6A8470">
      <w:pPr>
        <w:adjustRightInd w:val="0"/>
        <w:snapToGrid w:val="0"/>
        <w:spacing w:line="600" w:lineRule="exact"/>
        <w:ind w:firstLine="640" w:firstLineChars="200"/>
        <w:rPr>
          <w:rFonts w:hint="eastAsia" w:ascii="黑体" w:hAnsi="黑体" w:eastAsia="黑体"/>
          <w:color w:val="auto"/>
          <w:szCs w:val="32"/>
          <w:lang w:eastAsia="zh-CN"/>
        </w:rPr>
      </w:pPr>
    </w:p>
    <w:p w14:paraId="349A7144">
      <w:pPr>
        <w:adjustRightInd w:val="0"/>
        <w:snapToGrid w:val="0"/>
        <w:spacing w:line="600" w:lineRule="exact"/>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1.2023年度项目支出绩效自评表</w:t>
      </w:r>
    </w:p>
    <w:p w14:paraId="5EB8127A">
      <w:pPr>
        <w:keepNext w:val="0"/>
        <w:keepLines w:val="0"/>
        <w:pageBreakBefore w:val="0"/>
        <w:widowControl w:val="0"/>
        <w:kinsoku/>
        <w:wordWrap/>
        <w:overflowPunct/>
        <w:topLinePunct w:val="0"/>
        <w:autoSpaceDE/>
        <w:autoSpaceDN/>
        <w:bidi w:val="0"/>
        <w:adjustRightInd/>
        <w:snapToGrid/>
        <w:spacing w:line="640" w:lineRule="exact"/>
        <w:ind w:left="1280" w:hanging="1280" w:hangingChars="400"/>
        <w:jc w:val="left"/>
        <w:textAlignment w:val="auto"/>
        <w:rPr>
          <w:rFonts w:hint="eastAsia" w:ascii="仿宋_GB2312" w:hAnsi="Times New Roman" w:eastAsia="仿宋_GB2312" w:cs="宋体"/>
          <w:color w:val="auto"/>
          <w:kern w:val="2"/>
          <w:sz w:val="32"/>
          <w:szCs w:val="32"/>
          <w:lang w:val="en-US" w:eastAsia="zh-CN" w:bidi="ar-SA"/>
        </w:rPr>
      </w:pPr>
      <w:r>
        <w:rPr>
          <w:rFonts w:hint="eastAsia" w:ascii="仿宋_GB2312" w:hAnsi="Times New Roman" w:eastAsia="仿宋_GB2312" w:cs="宋体"/>
          <w:color w:val="auto"/>
          <w:kern w:val="2"/>
          <w:sz w:val="32"/>
          <w:szCs w:val="32"/>
          <w:lang w:val="en-US" w:eastAsia="zh-CN" w:bidi="ar-SA"/>
        </w:rPr>
        <w:t xml:space="preserve">     </w:t>
      </w:r>
      <w:r>
        <w:rPr>
          <w:rFonts w:hint="eastAsia" w:ascii="仿宋_GB2312" w:cs="宋体"/>
          <w:color w:val="auto"/>
          <w:kern w:val="2"/>
          <w:sz w:val="32"/>
          <w:szCs w:val="32"/>
          <w:lang w:val="en-US" w:eastAsia="zh-CN" w:bidi="ar-SA"/>
        </w:rPr>
        <w:t xml:space="preserve"> </w:t>
      </w:r>
      <w:r>
        <w:rPr>
          <w:rFonts w:hint="eastAsia" w:ascii="仿宋_GB2312" w:hAnsi="Times New Roman" w:eastAsia="仿宋_GB2312" w:cs="宋体"/>
          <w:color w:val="auto"/>
          <w:kern w:val="2"/>
          <w:sz w:val="32"/>
          <w:szCs w:val="32"/>
          <w:lang w:val="en-US" w:eastAsia="zh-CN" w:bidi="ar-SA"/>
        </w:rPr>
        <w:t>2.2023年度歙县炉灶改造生物质颗粒燃烧专项补贴</w:t>
      </w:r>
    </w:p>
    <w:p w14:paraId="6A8F6730">
      <w:pPr>
        <w:keepNext w:val="0"/>
        <w:keepLines w:val="0"/>
        <w:pageBreakBefore w:val="0"/>
        <w:widowControl w:val="0"/>
        <w:kinsoku/>
        <w:wordWrap/>
        <w:overflowPunct/>
        <w:topLinePunct w:val="0"/>
        <w:autoSpaceDE/>
        <w:autoSpaceDN/>
        <w:bidi w:val="0"/>
        <w:adjustRightInd/>
        <w:snapToGrid/>
        <w:spacing w:line="640" w:lineRule="exact"/>
        <w:ind w:left="1280" w:leftChars="300" w:hanging="320" w:hangingChars="100"/>
        <w:jc w:val="left"/>
        <w:textAlignment w:val="auto"/>
        <w:rPr>
          <w:rFonts w:hint="eastAsia" w:ascii="仿宋_GB2312" w:hAnsi="Times New Roman" w:eastAsia="仿宋_GB2312" w:cs="宋体"/>
          <w:color w:val="auto"/>
          <w:kern w:val="2"/>
          <w:sz w:val="32"/>
          <w:szCs w:val="32"/>
          <w:lang w:val="en-US" w:eastAsia="zh-CN" w:bidi="ar-SA"/>
        </w:rPr>
      </w:pPr>
      <w:r>
        <w:rPr>
          <w:rFonts w:hint="eastAsia" w:ascii="仿宋_GB2312" w:cs="宋体"/>
          <w:color w:val="auto"/>
          <w:kern w:val="2"/>
          <w:sz w:val="32"/>
          <w:szCs w:val="32"/>
          <w:lang w:val="en-US" w:eastAsia="zh-CN" w:bidi="ar-SA"/>
        </w:rPr>
        <w:t>项</w:t>
      </w:r>
      <w:r>
        <w:rPr>
          <w:rFonts w:hint="eastAsia" w:ascii="仿宋_GB2312" w:hAnsi="Times New Roman" w:eastAsia="仿宋_GB2312" w:cs="宋体"/>
          <w:color w:val="auto"/>
          <w:kern w:val="2"/>
          <w:sz w:val="32"/>
          <w:szCs w:val="32"/>
          <w:lang w:val="en-US" w:eastAsia="zh-CN" w:bidi="ar-SA"/>
        </w:rPr>
        <w:t>目绩效评价报告</w:t>
      </w:r>
    </w:p>
    <w:p w14:paraId="0832EFBC">
      <w:pPr>
        <w:adjustRightInd w:val="0"/>
        <w:snapToGrid w:val="0"/>
        <w:spacing w:line="600" w:lineRule="exact"/>
        <w:ind w:firstLine="640" w:firstLineChars="200"/>
        <w:rPr>
          <w:rFonts w:hint="eastAsia" w:ascii="楷体_GB2312" w:hAnsi="Times New Roman" w:eastAsia="楷体_GB2312" w:cs="宋体"/>
          <w:color w:val="auto"/>
          <w:kern w:val="2"/>
          <w:sz w:val="32"/>
          <w:szCs w:val="32"/>
          <w:lang w:val="en-US" w:eastAsia="zh-CN" w:bidi="ar-SA"/>
        </w:rPr>
      </w:pPr>
    </w:p>
    <w:p w14:paraId="30A12421">
      <w:pPr>
        <w:jc w:val="both"/>
        <w:rPr>
          <w:rFonts w:hint="eastAsia" w:ascii="仿宋" w:hAnsi="仿宋" w:eastAsia="仿宋" w:cs="仿宋"/>
          <w:b w:val="0"/>
          <w:bCs/>
          <w:color w:val="auto"/>
          <w:sz w:val="32"/>
          <w:szCs w:val="32"/>
          <w:lang w:eastAsia="zh-CN"/>
        </w:rPr>
      </w:pPr>
    </w:p>
    <w:p w14:paraId="02505C4D">
      <w:pPr>
        <w:pStyle w:val="2"/>
        <w:rPr>
          <w:rFonts w:hint="eastAsia" w:ascii="仿宋" w:hAnsi="仿宋" w:eastAsia="仿宋" w:cs="仿宋"/>
          <w:b w:val="0"/>
          <w:bCs/>
          <w:color w:val="auto"/>
          <w:sz w:val="32"/>
          <w:szCs w:val="32"/>
          <w:lang w:eastAsia="zh-CN"/>
        </w:rPr>
      </w:pPr>
    </w:p>
    <w:p w14:paraId="3CBEEA1D">
      <w:pPr>
        <w:pStyle w:val="2"/>
        <w:rPr>
          <w:rFonts w:hint="eastAsia" w:ascii="仿宋" w:hAnsi="仿宋" w:eastAsia="仿宋" w:cs="仿宋"/>
          <w:b w:val="0"/>
          <w:bCs/>
          <w:color w:val="auto"/>
          <w:sz w:val="32"/>
          <w:szCs w:val="32"/>
          <w:lang w:eastAsia="zh-CN"/>
        </w:rPr>
      </w:pPr>
    </w:p>
    <w:p w14:paraId="6760C32E">
      <w:pPr>
        <w:pStyle w:val="2"/>
        <w:rPr>
          <w:rFonts w:hint="eastAsia" w:ascii="仿宋" w:hAnsi="仿宋" w:eastAsia="仿宋" w:cs="仿宋"/>
          <w:b w:val="0"/>
          <w:bCs/>
          <w:color w:val="auto"/>
          <w:sz w:val="32"/>
          <w:szCs w:val="32"/>
          <w:lang w:eastAsia="zh-CN"/>
        </w:rPr>
      </w:pPr>
    </w:p>
    <w:p w14:paraId="3199355D">
      <w:pPr>
        <w:jc w:val="both"/>
        <w:rPr>
          <w:rFonts w:hint="eastAsia" w:ascii="仿宋" w:hAnsi="仿宋" w:eastAsia="仿宋" w:cs="仿宋"/>
          <w:b w:val="0"/>
          <w:bCs/>
          <w:color w:val="auto"/>
          <w:sz w:val="32"/>
          <w:szCs w:val="32"/>
          <w:lang w:eastAsia="zh-CN"/>
        </w:rPr>
      </w:pPr>
    </w:p>
    <w:p w14:paraId="3C3AB173">
      <w:pPr>
        <w:pStyle w:val="2"/>
        <w:jc w:val="both"/>
        <w:rPr>
          <w:rFonts w:hint="eastAsia"/>
          <w:lang w:eastAsia="zh-CN"/>
        </w:rPr>
      </w:pPr>
    </w:p>
    <w:p w14:paraId="1276DCAD">
      <w:pPr>
        <w:jc w:val="both"/>
        <w:rPr>
          <w:rFonts w:hint="default" w:ascii="黑体" w:hAnsi="黑体" w:eastAsia="黑体" w:cs="黑体"/>
          <w:b w:val="0"/>
          <w:bCs/>
          <w:color w:val="auto"/>
          <w:sz w:val="32"/>
          <w:szCs w:val="32"/>
          <w:lang w:val="en-US" w:eastAsia="zh-CN"/>
        </w:rPr>
      </w:pPr>
    </w:p>
    <w:p w14:paraId="15D1C8C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Dc0MDVjMmNjNTc4NTE2N2NmMzY4ZWMzMWJkYmIifQ=="/>
  </w:docVars>
  <w:rsids>
    <w:rsidRoot w:val="13C55AB0"/>
    <w:rsid w:val="0C673A60"/>
    <w:rsid w:val="0CFD69F1"/>
    <w:rsid w:val="0E344BF5"/>
    <w:rsid w:val="1240431F"/>
    <w:rsid w:val="12D87B7C"/>
    <w:rsid w:val="13C55AB0"/>
    <w:rsid w:val="141D437D"/>
    <w:rsid w:val="1680041F"/>
    <w:rsid w:val="16C7540D"/>
    <w:rsid w:val="1A4A21DA"/>
    <w:rsid w:val="1BAE06D2"/>
    <w:rsid w:val="1E71779F"/>
    <w:rsid w:val="1FF64856"/>
    <w:rsid w:val="25010A26"/>
    <w:rsid w:val="33403418"/>
    <w:rsid w:val="338C3D2A"/>
    <w:rsid w:val="3D8A5D30"/>
    <w:rsid w:val="405B522E"/>
    <w:rsid w:val="43E443EC"/>
    <w:rsid w:val="44814846"/>
    <w:rsid w:val="52EA6BDA"/>
    <w:rsid w:val="54485BBA"/>
    <w:rsid w:val="5AA02DC0"/>
    <w:rsid w:val="5AD31F6C"/>
    <w:rsid w:val="6BA07115"/>
    <w:rsid w:val="6C085383"/>
    <w:rsid w:val="6F3D53F1"/>
    <w:rsid w:val="72DB610A"/>
    <w:rsid w:val="7491601A"/>
    <w:rsid w:val="74C02089"/>
    <w:rsid w:val="76C175A2"/>
    <w:rsid w:val="774B206F"/>
    <w:rsid w:val="7763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5749</Words>
  <Characters>6237</Characters>
  <Lines>0</Lines>
  <Paragraphs>0</Paragraphs>
  <TotalTime>16</TotalTime>
  <ScaleCrop>false</ScaleCrop>
  <LinksUpToDate>false</LinksUpToDate>
  <CharactersWithSpaces>6460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2024-09-04T08:35:00Z</dcterms:created>
  <dc:creator>洪HH2X</dc:creator>
  <cp:lastModifiedBy>Administrator</cp:lastModifiedBy>
  <dcterms:modified xsi:type="dcterms:W3CDTF">2024-09-30T07:03:57Z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BADB7F58E2664D398F4DB873E31A7185_11</vt:lpwstr>
  </property>
</Properties>
</file>