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5F2" w:rsidRDefault="007735F2">
      <w:pPr>
        <w:adjustRightInd w:val="0"/>
        <w:snapToGrid w:val="0"/>
        <w:spacing w:line="360" w:lineRule="auto"/>
        <w:rPr>
          <w:rFonts w:ascii="华文中宋" w:eastAsia="华文中宋" w:hAnsi="华文中宋" w:cs="华文中宋"/>
          <w:b/>
          <w:sz w:val="52"/>
          <w:szCs w:val="84"/>
        </w:rPr>
      </w:pPr>
    </w:p>
    <w:p w:rsidR="007735F2" w:rsidRDefault="00BA181C">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安徽省陶行知纪念馆</w:t>
      </w:r>
      <w:r w:rsidR="0017093C">
        <w:rPr>
          <w:rFonts w:ascii="方正小标宋简体" w:eastAsia="方正小标宋简体" w:hAnsi="方正小标宋简体" w:cs="方正小标宋简体" w:hint="eastAsia"/>
          <w:bCs/>
          <w:sz w:val="44"/>
          <w:szCs w:val="44"/>
        </w:rPr>
        <w:t>2022年度单位决算</w:t>
      </w: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7735F2">
      <w:pPr>
        <w:rPr>
          <w:rFonts w:ascii="宋体" w:hAnsi="宋体"/>
          <w:sz w:val="28"/>
          <w:szCs w:val="28"/>
        </w:rPr>
      </w:pPr>
    </w:p>
    <w:p w:rsidR="007735F2" w:rsidRDefault="0017093C">
      <w:pPr>
        <w:pStyle w:val="a5"/>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2023年9月</w:t>
      </w:r>
    </w:p>
    <w:p w:rsidR="007735F2" w:rsidRDefault="007735F2">
      <w:pPr>
        <w:spacing w:line="580" w:lineRule="exact"/>
        <w:jc w:val="center"/>
        <w:rPr>
          <w:rFonts w:ascii="黑体" w:eastAsia="黑体" w:hAnsi="宋体"/>
          <w:bCs/>
          <w:sz w:val="48"/>
          <w:szCs w:val="48"/>
        </w:rPr>
      </w:pPr>
    </w:p>
    <w:p w:rsidR="007735F2" w:rsidRDefault="007735F2">
      <w:pPr>
        <w:spacing w:line="580" w:lineRule="exact"/>
        <w:jc w:val="center"/>
        <w:rPr>
          <w:rFonts w:ascii="黑体" w:eastAsia="黑体" w:hAnsi="宋体"/>
          <w:bCs/>
          <w:sz w:val="48"/>
          <w:szCs w:val="48"/>
        </w:rPr>
      </w:pPr>
    </w:p>
    <w:p w:rsidR="007735F2" w:rsidRDefault="007735F2">
      <w:pPr>
        <w:spacing w:line="580" w:lineRule="exact"/>
        <w:jc w:val="center"/>
        <w:rPr>
          <w:rFonts w:ascii="黑体" w:eastAsia="黑体" w:hAnsi="宋体"/>
          <w:bCs/>
          <w:sz w:val="48"/>
          <w:szCs w:val="48"/>
        </w:rPr>
      </w:pPr>
    </w:p>
    <w:p w:rsidR="00BA181C" w:rsidRPr="00BA181C" w:rsidRDefault="00BA181C">
      <w:pPr>
        <w:spacing w:line="580" w:lineRule="exact"/>
        <w:jc w:val="center"/>
        <w:rPr>
          <w:rFonts w:ascii="黑体" w:eastAsia="黑体" w:hAnsi="宋体"/>
          <w:bCs/>
          <w:sz w:val="48"/>
          <w:szCs w:val="48"/>
        </w:rPr>
      </w:pPr>
    </w:p>
    <w:p w:rsidR="007735F2" w:rsidRDefault="0017093C">
      <w:pPr>
        <w:spacing w:line="580" w:lineRule="exact"/>
        <w:jc w:val="center"/>
        <w:rPr>
          <w:rFonts w:ascii="黑体" w:eastAsia="黑体" w:hAnsi="宋体"/>
          <w:bCs/>
          <w:sz w:val="48"/>
          <w:szCs w:val="48"/>
        </w:rPr>
      </w:pPr>
      <w:r>
        <w:rPr>
          <w:rFonts w:ascii="黑体" w:eastAsia="黑体" w:hAnsi="宋体" w:hint="eastAsia"/>
          <w:bCs/>
          <w:sz w:val="48"/>
          <w:szCs w:val="48"/>
        </w:rPr>
        <w:lastRenderedPageBreak/>
        <w:t>目  录</w:t>
      </w:r>
    </w:p>
    <w:p w:rsidR="007735F2" w:rsidRDefault="0017093C">
      <w:pPr>
        <w:spacing w:line="55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sidR="00BA181C">
        <w:rPr>
          <w:rFonts w:ascii="宋体" w:hAnsi="宋体" w:hint="eastAsia"/>
          <w:b/>
          <w:sz w:val="36"/>
          <w:szCs w:val="36"/>
        </w:rPr>
        <w:t>安徽省陶行知纪念馆</w:t>
      </w:r>
      <w:r>
        <w:rPr>
          <w:rFonts w:ascii="宋体" w:hAnsi="宋体" w:hint="eastAsia"/>
          <w:b/>
          <w:sz w:val="36"/>
          <w:szCs w:val="36"/>
        </w:rPr>
        <w:t>概况</w:t>
      </w:r>
    </w:p>
    <w:p w:rsidR="007735F2" w:rsidRDefault="0017093C">
      <w:pPr>
        <w:spacing w:line="550" w:lineRule="exact"/>
        <w:rPr>
          <w:rFonts w:ascii="宋体" w:hAnsi="宋体"/>
          <w:bCs/>
          <w:sz w:val="36"/>
          <w:szCs w:val="36"/>
        </w:rPr>
      </w:pPr>
      <w:r>
        <w:rPr>
          <w:rFonts w:ascii="宋体" w:hAnsi="宋体" w:hint="eastAsia"/>
          <w:bCs/>
          <w:sz w:val="36"/>
          <w:szCs w:val="36"/>
        </w:rPr>
        <w:t>一、主要职责</w:t>
      </w:r>
    </w:p>
    <w:p w:rsidR="007735F2" w:rsidRDefault="0017093C">
      <w:pPr>
        <w:spacing w:line="550" w:lineRule="exact"/>
        <w:rPr>
          <w:rFonts w:ascii="宋体" w:hAnsi="宋体"/>
          <w:bCs/>
          <w:sz w:val="36"/>
          <w:szCs w:val="36"/>
        </w:rPr>
      </w:pPr>
      <w:r>
        <w:rPr>
          <w:rFonts w:ascii="宋体" w:hAnsi="宋体" w:hint="eastAsia"/>
          <w:bCs/>
          <w:sz w:val="36"/>
          <w:szCs w:val="36"/>
        </w:rPr>
        <w:t>二、单位决算构成</w:t>
      </w:r>
    </w:p>
    <w:p w:rsidR="007735F2" w:rsidRDefault="0017093C">
      <w:pPr>
        <w:spacing w:line="55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sidR="00BA181C">
        <w:rPr>
          <w:rFonts w:ascii="宋体" w:hAnsi="宋体" w:hint="eastAsia"/>
          <w:b/>
          <w:sz w:val="36"/>
          <w:szCs w:val="36"/>
        </w:rPr>
        <w:t>安徽省陶行知纪念馆</w:t>
      </w:r>
      <w:r>
        <w:rPr>
          <w:rFonts w:ascii="宋体" w:hAnsi="宋体" w:hint="eastAsia"/>
          <w:b/>
          <w:sz w:val="36"/>
          <w:szCs w:val="36"/>
        </w:rPr>
        <w:t>2022</w:t>
      </w:r>
      <w:r>
        <w:rPr>
          <w:rFonts w:ascii="宋体" w:hAnsi="宋体" w:hint="eastAsia"/>
          <w:b/>
          <w:sz w:val="36"/>
          <w:szCs w:val="36"/>
        </w:rPr>
        <w:t>年度单位决算表</w:t>
      </w:r>
    </w:p>
    <w:p w:rsidR="007735F2" w:rsidRDefault="0017093C">
      <w:pPr>
        <w:spacing w:line="550" w:lineRule="exact"/>
        <w:rPr>
          <w:rFonts w:ascii="宋体" w:hAnsi="宋体"/>
          <w:bCs/>
          <w:sz w:val="36"/>
          <w:szCs w:val="36"/>
        </w:rPr>
      </w:pPr>
      <w:r>
        <w:rPr>
          <w:rFonts w:ascii="宋体" w:hAnsi="宋体" w:hint="eastAsia"/>
          <w:bCs/>
          <w:sz w:val="36"/>
          <w:szCs w:val="36"/>
        </w:rPr>
        <w:t>一、收入支出决算总表</w:t>
      </w:r>
    </w:p>
    <w:p w:rsidR="007735F2" w:rsidRDefault="0017093C">
      <w:pPr>
        <w:spacing w:line="550" w:lineRule="exact"/>
        <w:rPr>
          <w:rFonts w:ascii="宋体" w:hAnsi="宋体"/>
          <w:bCs/>
          <w:sz w:val="36"/>
          <w:szCs w:val="36"/>
        </w:rPr>
      </w:pPr>
      <w:r>
        <w:rPr>
          <w:rFonts w:ascii="宋体" w:hAnsi="宋体" w:hint="eastAsia"/>
          <w:bCs/>
          <w:sz w:val="36"/>
          <w:szCs w:val="36"/>
        </w:rPr>
        <w:t>二、收入决算表</w:t>
      </w:r>
    </w:p>
    <w:p w:rsidR="007735F2" w:rsidRDefault="0017093C">
      <w:pPr>
        <w:spacing w:line="550" w:lineRule="exact"/>
        <w:rPr>
          <w:rFonts w:ascii="宋体" w:hAnsi="宋体"/>
          <w:bCs/>
          <w:sz w:val="36"/>
          <w:szCs w:val="36"/>
        </w:rPr>
      </w:pPr>
      <w:r>
        <w:rPr>
          <w:rFonts w:ascii="宋体" w:hAnsi="宋体" w:hint="eastAsia"/>
          <w:bCs/>
          <w:sz w:val="36"/>
          <w:szCs w:val="36"/>
        </w:rPr>
        <w:t>三、支出决算表</w:t>
      </w:r>
    </w:p>
    <w:p w:rsidR="007735F2" w:rsidRDefault="0017093C">
      <w:pPr>
        <w:spacing w:line="550" w:lineRule="exact"/>
        <w:rPr>
          <w:rFonts w:ascii="宋体" w:hAnsi="宋体"/>
          <w:bCs/>
          <w:sz w:val="36"/>
          <w:szCs w:val="36"/>
        </w:rPr>
      </w:pPr>
      <w:r>
        <w:rPr>
          <w:rFonts w:ascii="宋体" w:hAnsi="宋体" w:hint="eastAsia"/>
          <w:bCs/>
          <w:sz w:val="36"/>
          <w:szCs w:val="36"/>
        </w:rPr>
        <w:t>四、财政拨款收入支出决算总表</w:t>
      </w:r>
    </w:p>
    <w:p w:rsidR="007735F2" w:rsidRDefault="0017093C">
      <w:pPr>
        <w:spacing w:line="550" w:lineRule="exact"/>
        <w:rPr>
          <w:rFonts w:ascii="宋体" w:hAnsi="宋体"/>
          <w:bCs/>
          <w:sz w:val="36"/>
          <w:szCs w:val="36"/>
        </w:rPr>
      </w:pPr>
      <w:r>
        <w:rPr>
          <w:rFonts w:ascii="宋体" w:hAnsi="宋体" w:hint="eastAsia"/>
          <w:bCs/>
          <w:sz w:val="36"/>
          <w:szCs w:val="36"/>
        </w:rPr>
        <w:t>五、一般公共预算财政拨款支出决算表</w:t>
      </w:r>
    </w:p>
    <w:p w:rsidR="007735F2" w:rsidRDefault="0017093C">
      <w:pPr>
        <w:spacing w:line="550" w:lineRule="exact"/>
        <w:rPr>
          <w:rFonts w:ascii="宋体" w:hAnsi="宋体"/>
          <w:bCs/>
          <w:sz w:val="36"/>
          <w:szCs w:val="36"/>
        </w:rPr>
      </w:pPr>
      <w:r>
        <w:rPr>
          <w:rFonts w:ascii="宋体" w:hAnsi="宋体" w:hint="eastAsia"/>
          <w:bCs/>
          <w:sz w:val="36"/>
          <w:szCs w:val="36"/>
        </w:rPr>
        <w:t>六、一般公共预算财政拨款基本支出决算明细表</w:t>
      </w:r>
    </w:p>
    <w:p w:rsidR="007735F2" w:rsidRDefault="0017093C">
      <w:pPr>
        <w:spacing w:line="550" w:lineRule="exact"/>
        <w:rPr>
          <w:rFonts w:ascii="宋体" w:hAnsi="宋体"/>
          <w:bCs/>
          <w:sz w:val="36"/>
          <w:szCs w:val="36"/>
        </w:rPr>
      </w:pPr>
      <w:r>
        <w:rPr>
          <w:rFonts w:ascii="宋体" w:hAnsi="宋体" w:hint="eastAsia"/>
          <w:bCs/>
          <w:sz w:val="36"/>
          <w:szCs w:val="36"/>
        </w:rPr>
        <w:t>七、政府性基金预算财政拨款收入支出决算表</w:t>
      </w:r>
    </w:p>
    <w:p w:rsidR="007735F2" w:rsidRDefault="0017093C">
      <w:pPr>
        <w:spacing w:line="550" w:lineRule="exact"/>
        <w:rPr>
          <w:rFonts w:ascii="宋体" w:hAnsi="宋体"/>
          <w:bCs/>
          <w:sz w:val="36"/>
          <w:szCs w:val="36"/>
        </w:rPr>
      </w:pPr>
      <w:r>
        <w:rPr>
          <w:rFonts w:ascii="宋体" w:hAnsi="宋体" w:hint="eastAsia"/>
          <w:bCs/>
          <w:sz w:val="36"/>
          <w:szCs w:val="36"/>
        </w:rPr>
        <w:t>八、国有资本经营预算财政拨款支出决算表</w:t>
      </w:r>
    </w:p>
    <w:p w:rsidR="007735F2" w:rsidRDefault="0017093C">
      <w:pPr>
        <w:spacing w:line="55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sidR="00BA181C">
        <w:rPr>
          <w:rFonts w:ascii="宋体" w:hAnsi="宋体" w:hint="eastAsia"/>
          <w:b/>
          <w:sz w:val="36"/>
          <w:szCs w:val="36"/>
        </w:rPr>
        <w:t>安徽省陶行知纪念馆</w:t>
      </w:r>
      <w:r>
        <w:rPr>
          <w:rFonts w:ascii="宋体" w:hAnsi="宋体" w:hint="eastAsia"/>
          <w:b/>
          <w:sz w:val="36"/>
          <w:szCs w:val="36"/>
        </w:rPr>
        <w:t>2022</w:t>
      </w:r>
      <w:r>
        <w:rPr>
          <w:rFonts w:ascii="宋体" w:hAnsi="宋体" w:hint="eastAsia"/>
          <w:b/>
          <w:sz w:val="36"/>
          <w:szCs w:val="36"/>
        </w:rPr>
        <w:t>年度单位决算情况说明</w:t>
      </w:r>
    </w:p>
    <w:p w:rsidR="007735F2" w:rsidRDefault="0017093C">
      <w:pPr>
        <w:spacing w:line="550" w:lineRule="exact"/>
        <w:rPr>
          <w:rFonts w:ascii="宋体" w:hAnsi="宋体"/>
          <w:bCs/>
          <w:sz w:val="36"/>
          <w:szCs w:val="36"/>
        </w:rPr>
      </w:pPr>
      <w:r>
        <w:rPr>
          <w:rFonts w:ascii="宋体" w:hAnsi="宋体" w:hint="eastAsia"/>
          <w:bCs/>
          <w:sz w:val="36"/>
          <w:szCs w:val="36"/>
        </w:rPr>
        <w:t>一、收入支出决算总体情况说明</w:t>
      </w:r>
    </w:p>
    <w:p w:rsidR="007735F2" w:rsidRDefault="0017093C">
      <w:pPr>
        <w:spacing w:line="550" w:lineRule="exact"/>
        <w:rPr>
          <w:rFonts w:ascii="宋体" w:hAnsi="宋体"/>
          <w:bCs/>
          <w:sz w:val="36"/>
          <w:szCs w:val="36"/>
        </w:rPr>
      </w:pPr>
      <w:r>
        <w:rPr>
          <w:rFonts w:ascii="宋体" w:hAnsi="宋体" w:hint="eastAsia"/>
          <w:bCs/>
          <w:sz w:val="36"/>
          <w:szCs w:val="36"/>
        </w:rPr>
        <w:t>二、收入决算情况说明</w:t>
      </w:r>
    </w:p>
    <w:p w:rsidR="007735F2" w:rsidRDefault="0017093C">
      <w:pPr>
        <w:spacing w:line="550" w:lineRule="exact"/>
        <w:rPr>
          <w:rFonts w:ascii="宋体" w:hAnsi="宋体"/>
          <w:bCs/>
          <w:sz w:val="36"/>
          <w:szCs w:val="36"/>
        </w:rPr>
      </w:pPr>
      <w:r>
        <w:rPr>
          <w:rFonts w:ascii="宋体" w:hAnsi="宋体" w:hint="eastAsia"/>
          <w:bCs/>
          <w:sz w:val="36"/>
          <w:szCs w:val="36"/>
        </w:rPr>
        <w:t>三、支出决算情况说明</w:t>
      </w:r>
    </w:p>
    <w:p w:rsidR="007735F2" w:rsidRDefault="0017093C">
      <w:pPr>
        <w:spacing w:line="550" w:lineRule="exact"/>
        <w:rPr>
          <w:rFonts w:ascii="宋体" w:hAnsi="宋体"/>
          <w:bCs/>
          <w:sz w:val="36"/>
          <w:szCs w:val="36"/>
        </w:rPr>
      </w:pPr>
      <w:r>
        <w:rPr>
          <w:rFonts w:ascii="宋体" w:hAnsi="宋体" w:hint="eastAsia"/>
          <w:bCs/>
          <w:sz w:val="36"/>
          <w:szCs w:val="36"/>
        </w:rPr>
        <w:t>四、财政拨款收入支出决算总体情况说明</w:t>
      </w:r>
    </w:p>
    <w:p w:rsidR="007735F2" w:rsidRDefault="0017093C">
      <w:pPr>
        <w:spacing w:line="550" w:lineRule="exact"/>
        <w:rPr>
          <w:rFonts w:ascii="宋体" w:hAnsi="宋体"/>
          <w:bCs/>
          <w:sz w:val="36"/>
          <w:szCs w:val="36"/>
        </w:rPr>
      </w:pPr>
      <w:r>
        <w:rPr>
          <w:rFonts w:ascii="宋体" w:hAnsi="宋体" w:hint="eastAsia"/>
          <w:bCs/>
          <w:sz w:val="36"/>
          <w:szCs w:val="36"/>
        </w:rPr>
        <w:t>五、一般公共预算财政拨款支出决算情况说明</w:t>
      </w:r>
    </w:p>
    <w:p w:rsidR="007735F2" w:rsidRDefault="0017093C">
      <w:pPr>
        <w:spacing w:line="550" w:lineRule="exact"/>
        <w:rPr>
          <w:rFonts w:ascii="宋体" w:hAnsi="宋体"/>
          <w:bCs/>
          <w:sz w:val="36"/>
          <w:szCs w:val="36"/>
        </w:rPr>
      </w:pPr>
      <w:r>
        <w:rPr>
          <w:rFonts w:ascii="宋体" w:hAnsi="宋体" w:hint="eastAsia"/>
          <w:bCs/>
          <w:sz w:val="36"/>
          <w:szCs w:val="36"/>
        </w:rPr>
        <w:t>六、一般公共预算财政拨款基本支出决算情况说明</w:t>
      </w:r>
    </w:p>
    <w:p w:rsidR="007735F2" w:rsidRDefault="0017093C">
      <w:pPr>
        <w:spacing w:line="550" w:lineRule="exact"/>
        <w:rPr>
          <w:rFonts w:ascii="宋体" w:hAnsi="宋体"/>
          <w:bCs/>
          <w:sz w:val="36"/>
          <w:szCs w:val="36"/>
        </w:rPr>
      </w:pPr>
      <w:r>
        <w:rPr>
          <w:rFonts w:ascii="宋体" w:hAnsi="宋体" w:hint="eastAsia"/>
          <w:bCs/>
          <w:sz w:val="36"/>
          <w:szCs w:val="36"/>
        </w:rPr>
        <w:t>七、政府性基金预算财政拨款收入支出决算情况说明</w:t>
      </w:r>
    </w:p>
    <w:p w:rsidR="007735F2" w:rsidRDefault="0017093C">
      <w:pPr>
        <w:spacing w:line="550" w:lineRule="exact"/>
        <w:rPr>
          <w:rFonts w:ascii="宋体" w:hAnsi="宋体"/>
          <w:bCs/>
          <w:sz w:val="36"/>
          <w:szCs w:val="36"/>
        </w:rPr>
      </w:pPr>
      <w:r>
        <w:rPr>
          <w:rFonts w:ascii="宋体" w:hAnsi="宋体" w:hint="eastAsia"/>
          <w:bCs/>
          <w:sz w:val="36"/>
          <w:szCs w:val="36"/>
        </w:rPr>
        <w:t>八、国有资本经营预算财政拨款支出决算情况说明</w:t>
      </w:r>
    </w:p>
    <w:p w:rsidR="007735F2" w:rsidRDefault="0017093C">
      <w:pPr>
        <w:spacing w:line="550" w:lineRule="exact"/>
        <w:rPr>
          <w:rFonts w:ascii="宋体" w:hAnsi="宋体"/>
          <w:bCs/>
          <w:sz w:val="36"/>
          <w:szCs w:val="36"/>
        </w:rPr>
      </w:pPr>
      <w:r>
        <w:rPr>
          <w:rFonts w:ascii="宋体" w:hAnsi="宋体" w:hint="eastAsia"/>
          <w:bCs/>
          <w:sz w:val="36"/>
          <w:szCs w:val="36"/>
        </w:rPr>
        <w:lastRenderedPageBreak/>
        <w:t>九、其他重要事项情况说明</w:t>
      </w:r>
    </w:p>
    <w:p w:rsidR="007735F2" w:rsidRDefault="0017093C">
      <w:pPr>
        <w:spacing w:line="550" w:lineRule="exact"/>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7735F2" w:rsidRDefault="0017093C">
      <w:pPr>
        <w:spacing w:line="550" w:lineRule="exact"/>
        <w:rPr>
          <w:rFonts w:ascii="宋体" w:hAnsi="宋体"/>
          <w:b/>
          <w:sz w:val="36"/>
          <w:szCs w:val="36"/>
        </w:rPr>
      </w:pPr>
      <w:r>
        <w:rPr>
          <w:rFonts w:ascii="宋体" w:hAnsi="宋体" w:hint="eastAsia"/>
          <w:b/>
          <w:sz w:val="36"/>
          <w:szCs w:val="36"/>
        </w:rPr>
        <w:t>附件：</w:t>
      </w:r>
      <w:r>
        <w:rPr>
          <w:rFonts w:ascii="宋体" w:hAnsi="宋体" w:hint="eastAsia"/>
          <w:bCs/>
          <w:sz w:val="36"/>
          <w:szCs w:val="36"/>
        </w:rPr>
        <w:t>2022</w:t>
      </w:r>
      <w:r>
        <w:rPr>
          <w:rFonts w:ascii="宋体" w:hAnsi="宋体" w:hint="eastAsia"/>
          <w:bCs/>
          <w:sz w:val="36"/>
          <w:szCs w:val="36"/>
        </w:rPr>
        <w:t>年度项目支出绩效自评表</w:t>
      </w:r>
    </w:p>
    <w:p w:rsidR="007735F2" w:rsidRDefault="007735F2">
      <w:pPr>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r>
        <w:rPr>
          <w:rFonts w:ascii="宋体" w:hAnsi="宋体" w:hint="eastAsia"/>
          <w:b/>
          <w:sz w:val="36"/>
          <w:szCs w:val="36"/>
        </w:rPr>
        <w:t xml:space="preserve">          </w:t>
      </w: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834954" w:rsidRDefault="00834954" w:rsidP="00834954">
      <w:pPr>
        <w:adjustRightInd w:val="0"/>
        <w:snapToGrid w:val="0"/>
        <w:spacing w:line="360" w:lineRule="auto"/>
        <w:rPr>
          <w:rFonts w:ascii="宋体" w:hAnsi="宋体"/>
          <w:b/>
          <w:sz w:val="36"/>
          <w:szCs w:val="36"/>
        </w:rPr>
      </w:pPr>
    </w:p>
    <w:p w:rsidR="00EF5107" w:rsidRPr="00EF5107" w:rsidRDefault="00EF5107" w:rsidP="00834954">
      <w:pPr>
        <w:adjustRightInd w:val="0"/>
        <w:snapToGrid w:val="0"/>
        <w:spacing w:line="360" w:lineRule="auto"/>
        <w:rPr>
          <w:rFonts w:ascii="宋体" w:hAnsi="宋体"/>
          <w:b/>
          <w:sz w:val="36"/>
          <w:szCs w:val="36"/>
        </w:rPr>
      </w:pPr>
    </w:p>
    <w:p w:rsidR="007735F2" w:rsidRDefault="0017093C" w:rsidP="00834954">
      <w:pPr>
        <w:adjustRightInd w:val="0"/>
        <w:snapToGrid w:val="0"/>
        <w:spacing w:line="360" w:lineRule="auto"/>
        <w:jc w:val="center"/>
        <w:rPr>
          <w:rFonts w:ascii="黑体" w:eastAsia="黑体" w:hAnsi="黑体"/>
          <w:szCs w:val="32"/>
        </w:rPr>
      </w:pPr>
      <w:r>
        <w:rPr>
          <w:rFonts w:ascii="黑体" w:eastAsia="黑体" w:hAnsi="黑体" w:hint="eastAsia"/>
          <w:szCs w:val="32"/>
        </w:rPr>
        <w:lastRenderedPageBreak/>
        <w:t xml:space="preserve">第一部分 </w:t>
      </w:r>
      <w:r w:rsidR="00BA181C" w:rsidRPr="00AF2905">
        <w:rPr>
          <w:rFonts w:ascii="黑体" w:eastAsia="黑体" w:hAnsi="黑体" w:hint="eastAsia"/>
          <w:szCs w:val="32"/>
        </w:rPr>
        <w:t>安徽省陶行知纪念馆</w:t>
      </w:r>
      <w:r>
        <w:rPr>
          <w:rFonts w:ascii="黑体" w:eastAsia="黑体" w:hAnsi="黑体" w:hint="eastAsia"/>
          <w:szCs w:val="32"/>
        </w:rPr>
        <w:t>概况</w:t>
      </w:r>
    </w:p>
    <w:p w:rsidR="007735F2" w:rsidRDefault="0017093C">
      <w:pPr>
        <w:ind w:firstLineChars="200" w:firstLine="628"/>
        <w:rPr>
          <w:rFonts w:ascii="黑体" w:eastAsia="黑体" w:hAnsi="黑体"/>
          <w:szCs w:val="32"/>
        </w:rPr>
      </w:pPr>
      <w:r>
        <w:rPr>
          <w:rFonts w:ascii="黑体" w:eastAsia="黑体" w:hAnsi="黑体" w:hint="eastAsia"/>
          <w:szCs w:val="32"/>
        </w:rPr>
        <w:t>一、主要职责</w:t>
      </w:r>
    </w:p>
    <w:p w:rsidR="00AF2905" w:rsidRDefault="00AF2905" w:rsidP="00AF2905">
      <w:pPr>
        <w:spacing w:line="600" w:lineRule="exact"/>
        <w:ind w:left="628"/>
        <w:rPr>
          <w:rFonts w:ascii="仿宋_GB2312" w:hAnsi="仿宋"/>
          <w:szCs w:val="32"/>
        </w:rPr>
      </w:pPr>
      <w:r>
        <w:rPr>
          <w:rFonts w:ascii="仿宋_GB2312" w:hAnsi="仿宋" w:hint="eastAsia"/>
          <w:szCs w:val="32"/>
        </w:rPr>
        <w:t>（一）</w:t>
      </w:r>
      <w:r w:rsidRPr="00EF5107">
        <w:rPr>
          <w:rFonts w:ascii="仿宋_GB2312" w:hAnsi="仿宋" w:cs="宋体" w:hint="eastAsia"/>
          <w:kern w:val="0"/>
          <w:szCs w:val="32"/>
        </w:rPr>
        <w:t>纪念</w:t>
      </w:r>
      <w:r>
        <w:rPr>
          <w:rFonts w:ascii="仿宋_GB2312" w:hAnsi="仿宋" w:hint="eastAsia"/>
          <w:szCs w:val="32"/>
        </w:rPr>
        <w:t>陶行知，教育人民，向社会免费开放。</w:t>
      </w:r>
    </w:p>
    <w:p w:rsidR="00AF2905" w:rsidRDefault="00AF2905" w:rsidP="00AF2905">
      <w:pPr>
        <w:spacing w:line="600" w:lineRule="exact"/>
        <w:ind w:left="628"/>
        <w:rPr>
          <w:rFonts w:ascii="仿宋_GB2312" w:hAnsi="仿宋"/>
          <w:szCs w:val="32"/>
        </w:rPr>
      </w:pPr>
      <w:r>
        <w:rPr>
          <w:rFonts w:ascii="仿宋_GB2312" w:hAnsi="仿宋" w:hint="eastAsia"/>
          <w:szCs w:val="32"/>
        </w:rPr>
        <w:t>（二）收集、整理有关陶行知的物品、史料。</w:t>
      </w:r>
    </w:p>
    <w:p w:rsidR="00AF2905" w:rsidRPr="00AF2905" w:rsidRDefault="00AF2905" w:rsidP="00AF2905">
      <w:pPr>
        <w:spacing w:line="600" w:lineRule="exact"/>
        <w:ind w:left="628"/>
        <w:rPr>
          <w:rFonts w:ascii="仿宋_GB2312" w:hAnsi="仿宋"/>
          <w:szCs w:val="32"/>
        </w:rPr>
      </w:pPr>
      <w:r>
        <w:rPr>
          <w:rFonts w:ascii="仿宋_GB2312" w:hAnsi="仿宋" w:hint="eastAsia"/>
          <w:szCs w:val="32"/>
        </w:rPr>
        <w:t>（三）宣传、研究陶行知教育思想，开展陶行知教育思想实</w:t>
      </w:r>
      <w:r w:rsidRPr="00EF5107">
        <w:rPr>
          <w:rFonts w:ascii="仿宋_GB2312" w:hAnsi="仿宋" w:cs="宋体" w:hint="eastAsia"/>
          <w:kern w:val="0"/>
          <w:szCs w:val="32"/>
        </w:rPr>
        <w:t>践</w:t>
      </w:r>
      <w:r>
        <w:rPr>
          <w:rFonts w:ascii="仿宋_GB2312" w:hAnsi="仿宋" w:hint="eastAsia"/>
          <w:szCs w:val="32"/>
        </w:rPr>
        <w:t>活动。</w:t>
      </w:r>
    </w:p>
    <w:p w:rsidR="007735F2" w:rsidRDefault="0017093C">
      <w:pPr>
        <w:ind w:firstLineChars="200" w:firstLine="628"/>
        <w:rPr>
          <w:rFonts w:ascii="黑体" w:eastAsia="黑体" w:hAnsi="黑体"/>
          <w:szCs w:val="32"/>
        </w:rPr>
      </w:pPr>
      <w:r>
        <w:rPr>
          <w:rFonts w:ascii="黑体" w:eastAsia="黑体" w:hAnsi="黑体" w:hint="eastAsia"/>
          <w:szCs w:val="32"/>
        </w:rPr>
        <w:t>二、单位决算构成</w:t>
      </w:r>
    </w:p>
    <w:p w:rsidR="00192A0C" w:rsidRPr="00192A0C" w:rsidRDefault="00BA181C" w:rsidP="0063038E">
      <w:pPr>
        <w:ind w:firstLineChars="200" w:firstLine="628"/>
        <w:rPr>
          <w:rFonts w:ascii="仿宋_GB2312" w:hAnsi="仿宋"/>
          <w:b/>
          <w:bCs/>
          <w:color w:val="FF0000"/>
          <w:szCs w:val="32"/>
        </w:rPr>
      </w:pPr>
      <w:r>
        <w:rPr>
          <w:rFonts w:ascii="仿宋_GB2312" w:hAnsi="仿宋" w:hint="eastAsia"/>
          <w:szCs w:val="32"/>
        </w:rPr>
        <w:t>安徽省陶行知纪念馆</w:t>
      </w:r>
      <w:r w:rsidR="0017093C">
        <w:rPr>
          <w:rFonts w:ascii="仿宋_GB2312" w:hAnsi="仿宋" w:hint="eastAsia"/>
          <w:szCs w:val="32"/>
        </w:rPr>
        <w:t>2022年度单位决算仅包括单位本级决算，无其他下属单位决算。</w:t>
      </w:r>
    </w:p>
    <w:p w:rsidR="009676B4" w:rsidRDefault="009676B4" w:rsidP="00590E57">
      <w:pPr>
        <w:rPr>
          <w:rFonts w:ascii="黑体" w:eastAsia="黑体" w:hAnsi="黑体"/>
          <w:szCs w:val="32"/>
        </w:rPr>
      </w:pPr>
    </w:p>
    <w:p w:rsidR="00D53D0F" w:rsidRDefault="00D53D0F" w:rsidP="00AF2905">
      <w:pPr>
        <w:jc w:val="center"/>
        <w:rPr>
          <w:rFonts w:ascii="黑体" w:eastAsia="黑体" w:hAnsi="黑体"/>
          <w:szCs w:val="32"/>
        </w:rPr>
      </w:pPr>
    </w:p>
    <w:p w:rsidR="007735F2" w:rsidRDefault="00AF2905" w:rsidP="00AF2905">
      <w:pPr>
        <w:jc w:val="center"/>
        <w:rPr>
          <w:rFonts w:ascii="黑体" w:eastAsia="黑体" w:hAnsi="黑体"/>
          <w:szCs w:val="32"/>
        </w:rPr>
      </w:pPr>
      <w:r>
        <w:rPr>
          <w:rFonts w:ascii="黑体" w:eastAsia="黑体" w:hAnsi="黑体" w:hint="eastAsia"/>
          <w:szCs w:val="32"/>
        </w:rPr>
        <w:t>第二部分 安徽省陶行知纪念馆</w:t>
      </w:r>
      <w:r w:rsidR="0017093C">
        <w:rPr>
          <w:rFonts w:ascii="黑体" w:eastAsia="黑体" w:hAnsi="黑体" w:hint="eastAsia"/>
          <w:szCs w:val="32"/>
        </w:rPr>
        <w:t>2022年度单位决算表</w:t>
      </w:r>
    </w:p>
    <w:tbl>
      <w:tblPr>
        <w:tblW w:w="5000" w:type="pct"/>
        <w:tblLayout w:type="fixed"/>
        <w:tblLook w:val="04A0"/>
      </w:tblPr>
      <w:tblGrid>
        <w:gridCol w:w="93"/>
        <w:gridCol w:w="384"/>
        <w:gridCol w:w="384"/>
        <w:gridCol w:w="384"/>
        <w:gridCol w:w="1844"/>
        <w:gridCol w:w="142"/>
        <w:gridCol w:w="425"/>
        <w:gridCol w:w="167"/>
        <w:gridCol w:w="117"/>
        <w:gridCol w:w="569"/>
        <w:gridCol w:w="281"/>
        <w:gridCol w:w="709"/>
        <w:gridCol w:w="709"/>
        <w:gridCol w:w="591"/>
        <w:gridCol w:w="119"/>
        <w:gridCol w:w="119"/>
        <w:gridCol w:w="592"/>
        <w:gridCol w:w="22"/>
        <w:gridCol w:w="407"/>
        <w:gridCol w:w="281"/>
        <w:gridCol w:w="664"/>
      </w:tblGrid>
      <w:tr w:rsidR="00446403" w:rsidRPr="00446403" w:rsidTr="004A06AF">
        <w:trPr>
          <w:trHeight w:val="390"/>
        </w:trPr>
        <w:tc>
          <w:tcPr>
            <w:tcW w:w="5000" w:type="pct"/>
            <w:gridSpan w:val="21"/>
            <w:tcBorders>
              <w:top w:val="nil"/>
              <w:left w:val="nil"/>
              <w:bottom w:val="nil"/>
              <w:right w:val="nil"/>
            </w:tcBorders>
            <w:shd w:val="clear" w:color="auto" w:fill="auto"/>
            <w:noWrap/>
            <w:vAlign w:val="bottom"/>
            <w:hideMark/>
          </w:tcPr>
          <w:p w:rsidR="00593E09" w:rsidRPr="00845D97" w:rsidRDefault="00593E09" w:rsidP="00834954">
            <w:pPr>
              <w:widowControl/>
              <w:rPr>
                <w:rFonts w:ascii="宋体" w:eastAsia="宋体" w:hAnsi="宋体" w:cs="Arial"/>
                <w:color w:val="000000"/>
                <w:kern w:val="0"/>
                <w:sz w:val="30"/>
                <w:szCs w:val="30"/>
              </w:rPr>
            </w:pPr>
          </w:p>
          <w:p w:rsidR="00446403" w:rsidRPr="00446403" w:rsidRDefault="00446403" w:rsidP="00446403">
            <w:pPr>
              <w:widowControl/>
              <w:jc w:val="center"/>
              <w:rPr>
                <w:rFonts w:ascii="宋体" w:eastAsia="宋体" w:hAnsi="宋体" w:cs="Arial"/>
                <w:color w:val="000000"/>
                <w:kern w:val="0"/>
                <w:sz w:val="30"/>
                <w:szCs w:val="30"/>
              </w:rPr>
            </w:pPr>
            <w:r w:rsidRPr="00446403">
              <w:rPr>
                <w:rFonts w:ascii="宋体" w:eastAsia="宋体" w:hAnsi="宋体" w:cs="Arial" w:hint="eastAsia"/>
                <w:color w:val="000000"/>
                <w:kern w:val="0"/>
                <w:sz w:val="30"/>
                <w:szCs w:val="30"/>
              </w:rPr>
              <w:t>收入支出决算总表</w:t>
            </w:r>
          </w:p>
        </w:tc>
      </w:tr>
      <w:tr w:rsidR="00593E09" w:rsidRPr="00446403" w:rsidTr="004A06AF">
        <w:trPr>
          <w:trHeight w:val="255"/>
        </w:trPr>
        <w:tc>
          <w:tcPr>
            <w:tcW w:w="1794" w:type="pct"/>
            <w:gridSpan w:val="6"/>
            <w:tcBorders>
              <w:top w:val="nil"/>
              <w:left w:val="nil"/>
              <w:bottom w:val="nil"/>
              <w:right w:val="nil"/>
            </w:tcBorders>
            <w:shd w:val="clear" w:color="auto" w:fill="auto"/>
            <w:noWrap/>
            <w:vAlign w:val="bottom"/>
            <w:hideMark/>
          </w:tcPr>
          <w:p w:rsidR="00446403" w:rsidRPr="00446403" w:rsidRDefault="00446403" w:rsidP="00446403">
            <w:pPr>
              <w:widowControl/>
              <w:jc w:val="left"/>
              <w:rPr>
                <w:rFonts w:ascii="Arial" w:eastAsia="宋体" w:hAnsi="Arial" w:cs="Arial"/>
                <w:color w:val="000000"/>
                <w:kern w:val="0"/>
                <w:sz w:val="20"/>
              </w:rPr>
            </w:pPr>
          </w:p>
        </w:tc>
        <w:tc>
          <w:tcPr>
            <w:tcW w:w="329" w:type="pct"/>
            <w:gridSpan w:val="2"/>
            <w:tcBorders>
              <w:top w:val="nil"/>
              <w:left w:val="nil"/>
              <w:bottom w:val="nil"/>
              <w:right w:val="nil"/>
            </w:tcBorders>
            <w:shd w:val="clear" w:color="auto" w:fill="auto"/>
            <w:noWrap/>
            <w:vAlign w:val="bottom"/>
            <w:hideMark/>
          </w:tcPr>
          <w:p w:rsidR="00446403" w:rsidRPr="00446403" w:rsidRDefault="00446403" w:rsidP="00446403">
            <w:pPr>
              <w:widowControl/>
              <w:jc w:val="left"/>
              <w:rPr>
                <w:rFonts w:ascii="Arial" w:eastAsia="宋体" w:hAnsi="Arial" w:cs="Arial"/>
                <w:color w:val="000000"/>
                <w:kern w:val="0"/>
                <w:sz w:val="20"/>
              </w:rPr>
            </w:pPr>
          </w:p>
        </w:tc>
        <w:tc>
          <w:tcPr>
            <w:tcW w:w="381" w:type="pct"/>
            <w:gridSpan w:val="2"/>
            <w:tcBorders>
              <w:top w:val="nil"/>
              <w:left w:val="nil"/>
              <w:bottom w:val="nil"/>
              <w:right w:val="nil"/>
            </w:tcBorders>
            <w:shd w:val="clear" w:color="auto" w:fill="auto"/>
            <w:noWrap/>
            <w:vAlign w:val="bottom"/>
            <w:hideMark/>
          </w:tcPr>
          <w:p w:rsidR="00446403" w:rsidRPr="00446403" w:rsidRDefault="00446403" w:rsidP="00446403">
            <w:pPr>
              <w:widowControl/>
              <w:jc w:val="left"/>
              <w:rPr>
                <w:rFonts w:ascii="Arial" w:eastAsia="宋体" w:hAnsi="Arial" w:cs="Arial"/>
                <w:color w:val="000000"/>
                <w:kern w:val="0"/>
                <w:sz w:val="20"/>
              </w:rPr>
            </w:pPr>
          </w:p>
        </w:tc>
        <w:tc>
          <w:tcPr>
            <w:tcW w:w="2496" w:type="pct"/>
            <w:gridSpan w:val="11"/>
            <w:tcBorders>
              <w:top w:val="nil"/>
              <w:left w:val="nil"/>
              <w:bottom w:val="nil"/>
            </w:tcBorders>
            <w:shd w:val="clear" w:color="auto" w:fill="auto"/>
            <w:noWrap/>
            <w:vAlign w:val="bottom"/>
            <w:hideMark/>
          </w:tcPr>
          <w:p w:rsidR="00446403" w:rsidRPr="00446403" w:rsidRDefault="00446403" w:rsidP="00446403">
            <w:pPr>
              <w:widowControl/>
              <w:jc w:val="right"/>
              <w:rPr>
                <w:rFonts w:ascii="宋体" w:eastAsia="宋体" w:hAnsi="宋体" w:cs="Arial"/>
                <w:color w:val="000000"/>
                <w:kern w:val="0"/>
                <w:sz w:val="16"/>
                <w:szCs w:val="16"/>
              </w:rPr>
            </w:pPr>
            <w:r w:rsidRPr="00446403">
              <w:rPr>
                <w:rFonts w:ascii="宋体" w:eastAsia="宋体" w:hAnsi="宋体" w:cs="Arial" w:hint="eastAsia"/>
                <w:color w:val="000000"/>
                <w:kern w:val="0"/>
                <w:sz w:val="16"/>
                <w:szCs w:val="16"/>
              </w:rPr>
              <w:t>公开01表</w:t>
            </w:r>
          </w:p>
        </w:tc>
      </w:tr>
      <w:tr w:rsidR="00593E09" w:rsidRPr="00446403" w:rsidTr="004A06AF">
        <w:trPr>
          <w:trHeight w:val="255"/>
        </w:trPr>
        <w:tc>
          <w:tcPr>
            <w:tcW w:w="1794" w:type="pct"/>
            <w:gridSpan w:val="6"/>
            <w:tcBorders>
              <w:top w:val="nil"/>
              <w:left w:val="nil"/>
              <w:bottom w:val="single" w:sz="4" w:space="0" w:color="000000"/>
              <w:right w:val="nil"/>
            </w:tcBorders>
            <w:shd w:val="clear" w:color="auto" w:fill="auto"/>
            <w:noWrap/>
            <w:vAlign w:val="bottom"/>
            <w:hideMark/>
          </w:tcPr>
          <w:p w:rsidR="00446403" w:rsidRPr="00446403" w:rsidRDefault="002A2D61" w:rsidP="00446403">
            <w:pPr>
              <w:widowControl/>
              <w:jc w:val="left"/>
              <w:rPr>
                <w:rFonts w:ascii="宋体" w:eastAsia="宋体" w:hAnsi="宋体" w:cs="Arial"/>
                <w:color w:val="000000"/>
                <w:kern w:val="0"/>
                <w:sz w:val="20"/>
              </w:rPr>
            </w:pPr>
            <w:r>
              <w:rPr>
                <w:rFonts w:ascii="宋体" w:eastAsia="宋体" w:hAnsi="宋体" w:cs="Arial" w:hint="eastAsia"/>
                <w:color w:val="000000"/>
                <w:kern w:val="0"/>
                <w:sz w:val="20"/>
              </w:rPr>
              <w:t>单位</w:t>
            </w:r>
            <w:r w:rsidR="00446403" w:rsidRPr="00446403">
              <w:rPr>
                <w:rFonts w:ascii="宋体" w:eastAsia="宋体" w:hAnsi="宋体" w:cs="Arial" w:hint="eastAsia"/>
                <w:color w:val="000000"/>
                <w:kern w:val="0"/>
                <w:sz w:val="20"/>
              </w:rPr>
              <w:t>：安徽省陶行知纪念馆</w:t>
            </w:r>
          </w:p>
        </w:tc>
        <w:tc>
          <w:tcPr>
            <w:tcW w:w="329" w:type="pct"/>
            <w:gridSpan w:val="2"/>
            <w:tcBorders>
              <w:top w:val="nil"/>
              <w:left w:val="nil"/>
              <w:bottom w:val="single" w:sz="4" w:space="0" w:color="000000"/>
              <w:right w:val="nil"/>
            </w:tcBorders>
            <w:shd w:val="clear" w:color="auto" w:fill="auto"/>
            <w:noWrap/>
            <w:vAlign w:val="bottom"/>
            <w:hideMark/>
          </w:tcPr>
          <w:p w:rsidR="00446403" w:rsidRPr="00446403" w:rsidRDefault="00446403" w:rsidP="00446403">
            <w:pPr>
              <w:widowControl/>
              <w:jc w:val="left"/>
              <w:rPr>
                <w:rFonts w:ascii="Arial" w:eastAsia="宋体" w:hAnsi="Arial" w:cs="Arial"/>
                <w:color w:val="000000"/>
                <w:kern w:val="0"/>
                <w:sz w:val="20"/>
              </w:rPr>
            </w:pPr>
          </w:p>
        </w:tc>
        <w:tc>
          <w:tcPr>
            <w:tcW w:w="381" w:type="pct"/>
            <w:gridSpan w:val="2"/>
            <w:tcBorders>
              <w:top w:val="nil"/>
              <w:left w:val="nil"/>
              <w:bottom w:val="single" w:sz="4" w:space="0" w:color="000000"/>
              <w:right w:val="nil"/>
            </w:tcBorders>
            <w:shd w:val="clear" w:color="auto" w:fill="auto"/>
            <w:noWrap/>
            <w:vAlign w:val="bottom"/>
            <w:hideMark/>
          </w:tcPr>
          <w:p w:rsidR="00446403" w:rsidRPr="00446403" w:rsidRDefault="00446403" w:rsidP="00446403">
            <w:pPr>
              <w:widowControl/>
              <w:jc w:val="left"/>
              <w:rPr>
                <w:rFonts w:ascii="Arial" w:eastAsia="宋体" w:hAnsi="Arial" w:cs="Arial"/>
                <w:color w:val="000000"/>
                <w:kern w:val="0"/>
                <w:sz w:val="20"/>
              </w:rPr>
            </w:pPr>
          </w:p>
        </w:tc>
        <w:tc>
          <w:tcPr>
            <w:tcW w:w="1745" w:type="pct"/>
            <w:gridSpan w:val="8"/>
            <w:tcBorders>
              <w:top w:val="nil"/>
              <w:left w:val="nil"/>
              <w:bottom w:val="single" w:sz="4" w:space="0" w:color="000000"/>
              <w:right w:val="nil"/>
            </w:tcBorders>
            <w:shd w:val="clear" w:color="auto" w:fill="auto"/>
            <w:noWrap/>
            <w:vAlign w:val="bottom"/>
            <w:hideMark/>
          </w:tcPr>
          <w:p w:rsidR="00446403" w:rsidRPr="00446403" w:rsidRDefault="00446403" w:rsidP="00446403">
            <w:pPr>
              <w:widowControl/>
              <w:jc w:val="left"/>
              <w:rPr>
                <w:rFonts w:ascii="Arial" w:eastAsia="宋体" w:hAnsi="Arial" w:cs="Arial"/>
                <w:color w:val="000000"/>
                <w:kern w:val="0"/>
                <w:sz w:val="20"/>
              </w:rPr>
            </w:pPr>
          </w:p>
        </w:tc>
        <w:tc>
          <w:tcPr>
            <w:tcW w:w="751" w:type="pct"/>
            <w:gridSpan w:val="3"/>
            <w:tcBorders>
              <w:top w:val="nil"/>
              <w:left w:val="nil"/>
              <w:bottom w:val="single" w:sz="4" w:space="0" w:color="000000"/>
            </w:tcBorders>
            <w:shd w:val="clear" w:color="auto" w:fill="auto"/>
            <w:noWrap/>
            <w:vAlign w:val="bottom"/>
            <w:hideMark/>
          </w:tcPr>
          <w:p w:rsidR="00446403" w:rsidRPr="00446403" w:rsidRDefault="00446403" w:rsidP="00446403">
            <w:pPr>
              <w:widowControl/>
              <w:jc w:val="right"/>
              <w:rPr>
                <w:rFonts w:ascii="宋体" w:eastAsia="宋体" w:hAnsi="宋体" w:cs="Arial"/>
                <w:color w:val="000000"/>
                <w:kern w:val="0"/>
                <w:sz w:val="16"/>
                <w:szCs w:val="16"/>
              </w:rPr>
            </w:pPr>
            <w:r w:rsidRPr="00446403">
              <w:rPr>
                <w:rFonts w:ascii="宋体" w:eastAsia="宋体" w:hAnsi="宋体" w:cs="Arial" w:hint="eastAsia"/>
                <w:color w:val="000000"/>
                <w:kern w:val="0"/>
                <w:sz w:val="16"/>
                <w:szCs w:val="16"/>
              </w:rPr>
              <w:t>金额单位：万元</w:t>
            </w:r>
          </w:p>
        </w:tc>
      </w:tr>
      <w:tr w:rsidR="00593E09" w:rsidRPr="00446403" w:rsidTr="004A06AF">
        <w:trPr>
          <w:trHeight w:val="308"/>
        </w:trPr>
        <w:tc>
          <w:tcPr>
            <w:tcW w:w="2504" w:type="pct"/>
            <w:gridSpan w:val="10"/>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收入</w:t>
            </w:r>
          </w:p>
        </w:tc>
        <w:tc>
          <w:tcPr>
            <w:tcW w:w="2496" w:type="pct"/>
            <w:gridSpan w:val="11"/>
            <w:tcBorders>
              <w:top w:val="single" w:sz="4" w:space="0" w:color="000000"/>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支出</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项目</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行次</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金额</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项目</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行次</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金额</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栏次</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栏次</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一、一般公共预算财政拨款收入</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136.63</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一、一般公共服务支出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32</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二、政府性基金预算财政拨款收入</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二、外交支出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33</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三、国有资本经营预算财政拨款收入</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三、国防支出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34</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四、上级补助收入</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四、公共安全支出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35</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五、事业收入</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五、教育支出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36</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95.27</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六、经营收入</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6</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六、科学技术支出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37</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七、附属单位上缴收入</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7</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七、文化旅游体育与传媒支出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38</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9.60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lastRenderedPageBreak/>
              <w:t>八、其他收入</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8</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八、社会保障和就业支出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39</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21.69</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9</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九、卫生健康支出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40</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2.90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10</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十、节能环保支出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41</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11</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十一、城乡社区支出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42</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12</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十二、农林水支出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43</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13</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十三、交通运输支出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44</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14</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十四、资源勘探工业信息等支出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45</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15</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十五、商业服务业等支出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46</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16</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十六、金融支出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47</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17</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十七、援助其他地区支出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48</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18</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十八、自然资源海洋气象等支出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49</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19</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十九、住房保障支出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50</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7.18</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20</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二十、粮油物资储备支出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51</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21</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二十一、国有资本经营预算支出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52</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22</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二十二、灾害防治及应急管理支出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53</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23</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二十三、其他支出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54</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b/>
                <w:bCs/>
                <w:color w:val="000000"/>
                <w:kern w:val="0"/>
                <w:sz w:val="20"/>
              </w:rPr>
            </w:pPr>
            <w:r w:rsidRPr="000F3DEA">
              <w:rPr>
                <w:rFonts w:ascii="宋体" w:eastAsia="宋体" w:hAnsi="宋体" w:cs="Arial" w:hint="eastAsia"/>
                <w:b/>
                <w:bCs/>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24</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二十四、债务还本支出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55</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25</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二十五、债务付息支出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56</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634"/>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26</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二十六、抗</w:t>
            </w:r>
            <w:proofErr w:type="gramStart"/>
            <w:r w:rsidRPr="000F3DEA">
              <w:rPr>
                <w:rFonts w:ascii="宋体" w:eastAsia="宋体" w:hAnsi="宋体" w:cs="Arial" w:hint="eastAsia"/>
                <w:color w:val="000000"/>
                <w:kern w:val="0"/>
                <w:sz w:val="20"/>
              </w:rPr>
              <w:t>疫</w:t>
            </w:r>
            <w:proofErr w:type="gramEnd"/>
            <w:r w:rsidRPr="000F3DEA">
              <w:rPr>
                <w:rFonts w:ascii="宋体" w:eastAsia="宋体" w:hAnsi="宋体" w:cs="Arial" w:hint="eastAsia"/>
                <w:color w:val="000000"/>
                <w:kern w:val="0"/>
                <w:sz w:val="20"/>
              </w:rPr>
              <w:t>特别国债安排的支出</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57</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b/>
                <w:bCs/>
                <w:color w:val="000000"/>
                <w:kern w:val="0"/>
                <w:sz w:val="20"/>
              </w:rPr>
            </w:pPr>
            <w:r w:rsidRPr="000F3DEA">
              <w:rPr>
                <w:rFonts w:ascii="宋体" w:eastAsia="宋体" w:hAnsi="宋体" w:cs="Arial" w:hint="eastAsia"/>
                <w:b/>
                <w:bCs/>
                <w:color w:val="000000"/>
                <w:kern w:val="0"/>
                <w:sz w:val="20"/>
              </w:rPr>
              <w:t>本年收入合计</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27</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136.63</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b/>
                <w:bCs/>
                <w:color w:val="000000"/>
                <w:kern w:val="0"/>
                <w:sz w:val="20"/>
              </w:rPr>
            </w:pPr>
            <w:r w:rsidRPr="000F3DEA">
              <w:rPr>
                <w:rFonts w:ascii="宋体" w:eastAsia="宋体" w:hAnsi="宋体" w:cs="Arial" w:hint="eastAsia"/>
                <w:b/>
                <w:bCs/>
                <w:color w:val="000000"/>
                <w:kern w:val="0"/>
                <w:sz w:val="20"/>
              </w:rPr>
              <w:t>本年支出合计</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58</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136.63</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使用非财政拨款结余</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28</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结余分配</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59</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年初结转和结余</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29</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年末结转和结余</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60</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5D5F7E" w:rsidRPr="00446403" w:rsidTr="004A06AF">
        <w:trPr>
          <w:trHeight w:val="308"/>
        </w:trPr>
        <w:tc>
          <w:tcPr>
            <w:tcW w:w="1794"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6" w:type="pct"/>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30</w:t>
            </w:r>
          </w:p>
        </w:tc>
        <w:tc>
          <w:tcPr>
            <w:tcW w:w="474" w:type="pct"/>
            <w:gridSpan w:val="3"/>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1731" w:type="pct"/>
            <w:gridSpan w:val="7"/>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c>
          <w:tcPr>
            <w:tcW w:w="238" w:type="pct"/>
            <w:gridSpan w:val="2"/>
            <w:tcBorders>
              <w:top w:val="nil"/>
              <w:left w:val="nil"/>
              <w:bottom w:val="single" w:sz="4"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61</w:t>
            </w:r>
          </w:p>
        </w:tc>
        <w:tc>
          <w:tcPr>
            <w:tcW w:w="527" w:type="pct"/>
            <w:gridSpan w:val="2"/>
            <w:tcBorders>
              <w:top w:val="nil"/>
              <w:left w:val="nil"/>
              <w:bottom w:val="single" w:sz="4"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w:t>
            </w:r>
          </w:p>
        </w:tc>
      </w:tr>
      <w:tr w:rsidR="005D5F7E" w:rsidRPr="00446403" w:rsidTr="004A06AF">
        <w:trPr>
          <w:trHeight w:val="308"/>
        </w:trPr>
        <w:tc>
          <w:tcPr>
            <w:tcW w:w="1794" w:type="pct"/>
            <w:gridSpan w:val="6"/>
            <w:tcBorders>
              <w:top w:val="nil"/>
              <w:left w:val="single" w:sz="4" w:space="0" w:color="000000"/>
              <w:bottom w:val="single" w:sz="8"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b/>
                <w:bCs/>
                <w:color w:val="000000"/>
                <w:kern w:val="0"/>
                <w:sz w:val="20"/>
              </w:rPr>
            </w:pPr>
            <w:r w:rsidRPr="000F3DEA">
              <w:rPr>
                <w:rFonts w:ascii="宋体" w:eastAsia="宋体" w:hAnsi="宋体" w:cs="Arial" w:hint="eastAsia"/>
                <w:b/>
                <w:bCs/>
                <w:color w:val="000000"/>
                <w:kern w:val="0"/>
                <w:sz w:val="20"/>
              </w:rPr>
              <w:t>总计</w:t>
            </w:r>
          </w:p>
        </w:tc>
        <w:tc>
          <w:tcPr>
            <w:tcW w:w="236" w:type="pct"/>
            <w:tcBorders>
              <w:top w:val="nil"/>
              <w:left w:val="nil"/>
              <w:bottom w:val="single" w:sz="8"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31</w:t>
            </w:r>
          </w:p>
        </w:tc>
        <w:tc>
          <w:tcPr>
            <w:tcW w:w="474" w:type="pct"/>
            <w:gridSpan w:val="3"/>
            <w:tcBorders>
              <w:top w:val="nil"/>
              <w:left w:val="nil"/>
              <w:bottom w:val="single" w:sz="8"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136.63</w:t>
            </w:r>
          </w:p>
        </w:tc>
        <w:tc>
          <w:tcPr>
            <w:tcW w:w="1731" w:type="pct"/>
            <w:gridSpan w:val="7"/>
            <w:tcBorders>
              <w:top w:val="nil"/>
              <w:left w:val="nil"/>
              <w:bottom w:val="single" w:sz="8"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b/>
                <w:bCs/>
                <w:color w:val="000000"/>
                <w:kern w:val="0"/>
                <w:sz w:val="20"/>
              </w:rPr>
            </w:pPr>
            <w:r w:rsidRPr="000F3DEA">
              <w:rPr>
                <w:rFonts w:ascii="宋体" w:eastAsia="宋体" w:hAnsi="宋体" w:cs="Arial" w:hint="eastAsia"/>
                <w:b/>
                <w:bCs/>
                <w:color w:val="000000"/>
                <w:kern w:val="0"/>
                <w:sz w:val="20"/>
              </w:rPr>
              <w:t>总计</w:t>
            </w:r>
          </w:p>
        </w:tc>
        <w:tc>
          <w:tcPr>
            <w:tcW w:w="238" w:type="pct"/>
            <w:gridSpan w:val="2"/>
            <w:tcBorders>
              <w:top w:val="nil"/>
              <w:left w:val="nil"/>
              <w:bottom w:val="single" w:sz="8" w:space="0" w:color="000000"/>
              <w:right w:val="single" w:sz="4" w:space="0" w:color="000000"/>
            </w:tcBorders>
            <w:shd w:val="clear" w:color="auto" w:fill="FFFFFF" w:themeFill="background1"/>
            <w:noWrap/>
            <w:vAlign w:val="center"/>
            <w:hideMark/>
          </w:tcPr>
          <w:p w:rsidR="00446403" w:rsidRPr="000F3DEA" w:rsidRDefault="00446403"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62</w:t>
            </w:r>
          </w:p>
        </w:tc>
        <w:tc>
          <w:tcPr>
            <w:tcW w:w="527" w:type="pct"/>
            <w:gridSpan w:val="2"/>
            <w:tcBorders>
              <w:top w:val="nil"/>
              <w:left w:val="nil"/>
              <w:bottom w:val="single" w:sz="8" w:space="0" w:color="000000"/>
              <w:right w:val="single" w:sz="8" w:space="0" w:color="000000"/>
            </w:tcBorders>
            <w:shd w:val="clear" w:color="auto" w:fill="FFFFFF" w:themeFill="background1"/>
            <w:noWrap/>
            <w:vAlign w:val="center"/>
            <w:hideMark/>
          </w:tcPr>
          <w:p w:rsidR="00446403" w:rsidRPr="000F3DEA" w:rsidRDefault="00446403"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136.63</w:t>
            </w:r>
          </w:p>
        </w:tc>
      </w:tr>
      <w:tr w:rsidR="00446403" w:rsidRPr="00446403" w:rsidTr="004A06AF">
        <w:trPr>
          <w:trHeight w:val="1122"/>
        </w:trPr>
        <w:tc>
          <w:tcPr>
            <w:tcW w:w="5000" w:type="pct"/>
            <w:gridSpan w:val="21"/>
            <w:tcBorders>
              <w:top w:val="nil"/>
              <w:left w:val="nil"/>
              <w:bottom w:val="nil"/>
              <w:right w:val="nil"/>
            </w:tcBorders>
            <w:shd w:val="clear" w:color="auto" w:fill="auto"/>
            <w:vAlign w:val="center"/>
            <w:hideMark/>
          </w:tcPr>
          <w:p w:rsidR="00446403" w:rsidRPr="00834954" w:rsidRDefault="00446403" w:rsidP="00D53D0F">
            <w:pPr>
              <w:widowControl/>
              <w:spacing w:line="400" w:lineRule="exact"/>
              <w:jc w:val="left"/>
              <w:rPr>
                <w:rFonts w:ascii="宋体" w:eastAsia="宋体" w:hAnsi="宋体" w:cs="Arial"/>
                <w:color w:val="000000"/>
                <w:kern w:val="0"/>
                <w:sz w:val="20"/>
              </w:rPr>
            </w:pPr>
            <w:r w:rsidRPr="00834954">
              <w:rPr>
                <w:rFonts w:ascii="宋体" w:eastAsia="宋体" w:hAnsi="宋体" w:cs="Arial" w:hint="eastAsia"/>
                <w:color w:val="000000"/>
                <w:kern w:val="0"/>
                <w:sz w:val="20"/>
              </w:rPr>
              <w:t>注:本表反映单位本年度的总收支和年末结转结余情况；本套报表金额单位转换</w:t>
            </w:r>
            <w:proofErr w:type="gramStart"/>
            <w:r w:rsidRPr="00834954">
              <w:rPr>
                <w:rFonts w:ascii="宋体" w:eastAsia="宋体" w:hAnsi="宋体" w:cs="Arial" w:hint="eastAsia"/>
                <w:color w:val="000000"/>
                <w:kern w:val="0"/>
                <w:sz w:val="20"/>
              </w:rPr>
              <w:t>成万元</w:t>
            </w:r>
            <w:proofErr w:type="gramEnd"/>
            <w:r w:rsidRPr="00834954">
              <w:rPr>
                <w:rFonts w:ascii="宋体" w:eastAsia="宋体" w:hAnsi="宋体" w:cs="Arial" w:hint="eastAsia"/>
                <w:color w:val="000000"/>
                <w:kern w:val="0"/>
                <w:sz w:val="20"/>
              </w:rPr>
              <w:t>时，因四舍五入可能存在尾数误差。</w:t>
            </w:r>
          </w:p>
        </w:tc>
      </w:tr>
      <w:tr w:rsidR="00192A0C" w:rsidRPr="000F3DEA" w:rsidTr="00192A0C">
        <w:trPr>
          <w:gridBefore w:val="1"/>
          <w:wBefore w:w="52" w:type="pct"/>
          <w:trHeight w:val="390"/>
        </w:trPr>
        <w:tc>
          <w:tcPr>
            <w:tcW w:w="4948" w:type="pct"/>
            <w:gridSpan w:val="20"/>
            <w:tcBorders>
              <w:top w:val="nil"/>
              <w:left w:val="nil"/>
              <w:bottom w:val="nil"/>
            </w:tcBorders>
            <w:shd w:val="clear" w:color="auto" w:fill="auto"/>
            <w:noWrap/>
            <w:vAlign w:val="bottom"/>
            <w:hideMark/>
          </w:tcPr>
          <w:p w:rsidR="00192A0C" w:rsidRDefault="00192A0C" w:rsidP="00845D97">
            <w:pPr>
              <w:widowControl/>
              <w:rPr>
                <w:rFonts w:ascii="宋体" w:eastAsia="宋体" w:hAnsi="宋体" w:cs="Arial"/>
                <w:color w:val="000000"/>
                <w:kern w:val="0"/>
                <w:sz w:val="30"/>
                <w:szCs w:val="30"/>
              </w:rPr>
            </w:pPr>
          </w:p>
          <w:p w:rsidR="0063038E" w:rsidRDefault="0063038E" w:rsidP="009676B4">
            <w:pPr>
              <w:widowControl/>
              <w:rPr>
                <w:rFonts w:ascii="宋体" w:eastAsia="宋体" w:hAnsi="宋体" w:cs="Arial"/>
                <w:color w:val="000000"/>
                <w:kern w:val="0"/>
                <w:sz w:val="30"/>
                <w:szCs w:val="30"/>
              </w:rPr>
            </w:pPr>
          </w:p>
          <w:p w:rsidR="00590E57" w:rsidRDefault="00590E57" w:rsidP="000F3DEA">
            <w:pPr>
              <w:widowControl/>
              <w:jc w:val="center"/>
              <w:rPr>
                <w:rFonts w:ascii="宋体" w:eastAsia="宋体" w:hAnsi="宋体" w:cs="Arial"/>
                <w:color w:val="000000"/>
                <w:kern w:val="0"/>
                <w:sz w:val="30"/>
                <w:szCs w:val="30"/>
              </w:rPr>
            </w:pPr>
          </w:p>
          <w:p w:rsidR="00735D09" w:rsidRDefault="00735D09" w:rsidP="000F3DEA">
            <w:pPr>
              <w:widowControl/>
              <w:jc w:val="center"/>
              <w:rPr>
                <w:rFonts w:ascii="宋体" w:eastAsia="宋体" w:hAnsi="宋体" w:cs="Arial"/>
                <w:color w:val="000000"/>
                <w:kern w:val="0"/>
                <w:sz w:val="30"/>
                <w:szCs w:val="30"/>
              </w:rPr>
            </w:pPr>
          </w:p>
          <w:p w:rsidR="00803E80" w:rsidRDefault="00803E80" w:rsidP="00735D09">
            <w:pPr>
              <w:widowControl/>
              <w:rPr>
                <w:rFonts w:ascii="宋体" w:eastAsia="宋体" w:hAnsi="宋体" w:cs="Arial"/>
                <w:color w:val="000000"/>
                <w:kern w:val="0"/>
                <w:sz w:val="30"/>
                <w:szCs w:val="30"/>
              </w:rPr>
            </w:pPr>
          </w:p>
          <w:p w:rsidR="00EF5107" w:rsidRDefault="00EF5107" w:rsidP="00735D09">
            <w:pPr>
              <w:widowControl/>
              <w:rPr>
                <w:rFonts w:ascii="宋体" w:eastAsia="宋体" w:hAnsi="宋体" w:cs="Arial"/>
                <w:color w:val="000000"/>
                <w:kern w:val="0"/>
                <w:sz w:val="30"/>
                <w:szCs w:val="30"/>
              </w:rPr>
            </w:pPr>
          </w:p>
          <w:p w:rsidR="00192A0C" w:rsidRPr="000F3DEA" w:rsidRDefault="00192A0C" w:rsidP="000F3DEA">
            <w:pPr>
              <w:widowControl/>
              <w:jc w:val="center"/>
              <w:rPr>
                <w:rFonts w:ascii="宋体" w:eastAsia="宋体" w:hAnsi="宋体" w:cs="Arial"/>
                <w:color w:val="000000"/>
                <w:kern w:val="0"/>
                <w:sz w:val="30"/>
                <w:szCs w:val="30"/>
              </w:rPr>
            </w:pPr>
            <w:r w:rsidRPr="000F3DEA">
              <w:rPr>
                <w:rFonts w:ascii="宋体" w:eastAsia="宋体" w:hAnsi="宋体" w:cs="Arial" w:hint="eastAsia"/>
                <w:color w:val="000000"/>
                <w:kern w:val="0"/>
                <w:sz w:val="30"/>
                <w:szCs w:val="30"/>
              </w:rPr>
              <w:lastRenderedPageBreak/>
              <w:t>收入决算表</w:t>
            </w:r>
          </w:p>
        </w:tc>
      </w:tr>
      <w:tr w:rsidR="000F3DEA" w:rsidRPr="000F3DEA" w:rsidTr="00192A0C">
        <w:trPr>
          <w:gridBefore w:val="1"/>
          <w:wBefore w:w="52" w:type="pct"/>
          <w:trHeight w:val="255"/>
        </w:trPr>
        <w:tc>
          <w:tcPr>
            <w:tcW w:w="213" w:type="pct"/>
            <w:tcBorders>
              <w:top w:val="nil"/>
              <w:left w:val="nil"/>
              <w:bottom w:val="nil"/>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213" w:type="pct"/>
            <w:tcBorders>
              <w:top w:val="nil"/>
              <w:left w:val="nil"/>
              <w:bottom w:val="nil"/>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212" w:type="pct"/>
            <w:tcBorders>
              <w:top w:val="nil"/>
              <w:left w:val="nil"/>
              <w:bottom w:val="nil"/>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1024" w:type="pct"/>
            <w:tcBorders>
              <w:top w:val="nil"/>
              <w:left w:val="nil"/>
              <w:bottom w:val="nil"/>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473" w:type="pct"/>
            <w:gridSpan w:val="4"/>
            <w:tcBorders>
              <w:top w:val="nil"/>
              <w:left w:val="nil"/>
              <w:bottom w:val="nil"/>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2813" w:type="pct"/>
            <w:gridSpan w:val="12"/>
            <w:tcBorders>
              <w:top w:val="nil"/>
              <w:left w:val="nil"/>
              <w:bottom w:val="nil"/>
            </w:tcBorders>
            <w:shd w:val="clear" w:color="auto" w:fill="auto"/>
            <w:noWrap/>
            <w:vAlign w:val="bottom"/>
            <w:hideMark/>
          </w:tcPr>
          <w:p w:rsidR="000F3DEA" w:rsidRPr="000F3DEA" w:rsidRDefault="000F3DEA" w:rsidP="000F3DEA">
            <w:pPr>
              <w:widowControl/>
              <w:jc w:val="right"/>
              <w:rPr>
                <w:rFonts w:ascii="宋体" w:eastAsia="宋体" w:hAnsi="宋体" w:cs="Arial"/>
                <w:color w:val="000000"/>
                <w:kern w:val="0"/>
                <w:sz w:val="16"/>
                <w:szCs w:val="16"/>
              </w:rPr>
            </w:pPr>
            <w:r w:rsidRPr="000F3DEA">
              <w:rPr>
                <w:rFonts w:ascii="宋体" w:eastAsia="宋体" w:hAnsi="宋体" w:cs="Arial" w:hint="eastAsia"/>
                <w:color w:val="000000"/>
                <w:kern w:val="0"/>
                <w:sz w:val="16"/>
                <w:szCs w:val="16"/>
              </w:rPr>
              <w:t>公开02表</w:t>
            </w:r>
          </w:p>
        </w:tc>
      </w:tr>
      <w:tr w:rsidR="000F3DEA" w:rsidRPr="000F3DEA" w:rsidTr="00192A0C">
        <w:trPr>
          <w:gridBefore w:val="1"/>
          <w:wBefore w:w="52" w:type="pct"/>
          <w:trHeight w:val="255"/>
        </w:trPr>
        <w:tc>
          <w:tcPr>
            <w:tcW w:w="1663" w:type="pct"/>
            <w:gridSpan w:val="4"/>
            <w:tcBorders>
              <w:top w:val="nil"/>
              <w:left w:val="nil"/>
              <w:bottom w:val="single" w:sz="4" w:space="0" w:color="000000"/>
              <w:right w:val="nil"/>
            </w:tcBorders>
            <w:shd w:val="clear" w:color="auto" w:fill="auto"/>
            <w:noWrap/>
            <w:vAlign w:val="bottom"/>
            <w:hideMark/>
          </w:tcPr>
          <w:p w:rsidR="000F3DEA" w:rsidRPr="000F3DEA" w:rsidRDefault="002A2D61" w:rsidP="000F3DEA">
            <w:pPr>
              <w:widowControl/>
              <w:jc w:val="left"/>
              <w:rPr>
                <w:rFonts w:ascii="宋体" w:eastAsia="宋体" w:hAnsi="宋体" w:cs="Arial"/>
                <w:color w:val="000000"/>
                <w:kern w:val="0"/>
                <w:sz w:val="20"/>
              </w:rPr>
            </w:pPr>
            <w:r>
              <w:rPr>
                <w:rFonts w:ascii="宋体" w:eastAsia="宋体" w:hAnsi="宋体" w:cs="Arial" w:hint="eastAsia"/>
                <w:color w:val="000000"/>
                <w:kern w:val="0"/>
                <w:sz w:val="20"/>
              </w:rPr>
              <w:t>单位</w:t>
            </w:r>
            <w:r w:rsidR="000F3DEA" w:rsidRPr="000F3DEA">
              <w:rPr>
                <w:rFonts w:ascii="宋体" w:eastAsia="宋体" w:hAnsi="宋体" w:cs="Arial" w:hint="eastAsia"/>
                <w:color w:val="000000"/>
                <w:kern w:val="0"/>
                <w:sz w:val="20"/>
              </w:rPr>
              <w:t>：安徽省陶行知纪念馆</w:t>
            </w:r>
          </w:p>
        </w:tc>
        <w:tc>
          <w:tcPr>
            <w:tcW w:w="473" w:type="pct"/>
            <w:gridSpan w:val="4"/>
            <w:tcBorders>
              <w:top w:val="nil"/>
              <w:left w:val="nil"/>
              <w:bottom w:val="single" w:sz="4" w:space="0" w:color="000000"/>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472" w:type="pct"/>
            <w:gridSpan w:val="2"/>
            <w:tcBorders>
              <w:top w:val="nil"/>
              <w:left w:val="nil"/>
              <w:bottom w:val="single" w:sz="4" w:space="0" w:color="000000"/>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394" w:type="pct"/>
            <w:tcBorders>
              <w:top w:val="nil"/>
              <w:left w:val="nil"/>
              <w:bottom w:val="single" w:sz="4" w:space="0" w:color="000000"/>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722" w:type="pct"/>
            <w:gridSpan w:val="2"/>
            <w:tcBorders>
              <w:top w:val="nil"/>
              <w:left w:val="nil"/>
              <w:bottom w:val="single" w:sz="4" w:space="0" w:color="000000"/>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132" w:type="pct"/>
            <w:gridSpan w:val="2"/>
            <w:tcBorders>
              <w:top w:val="nil"/>
              <w:left w:val="nil"/>
              <w:bottom w:val="single" w:sz="4" w:space="0" w:color="000000"/>
              <w:right w:val="nil"/>
            </w:tcBorders>
            <w:shd w:val="clear" w:color="auto" w:fill="auto"/>
            <w:noWrap/>
            <w:vAlign w:val="bottom"/>
            <w:hideMark/>
          </w:tcPr>
          <w:p w:rsidR="000F3DEA" w:rsidRPr="000F3DEA" w:rsidRDefault="000F3DEA" w:rsidP="000F3DEA">
            <w:pPr>
              <w:widowControl/>
              <w:jc w:val="left"/>
              <w:rPr>
                <w:rFonts w:ascii="Arial" w:eastAsia="宋体" w:hAnsi="Arial" w:cs="Arial"/>
                <w:color w:val="000000"/>
                <w:kern w:val="0"/>
                <w:sz w:val="20"/>
              </w:rPr>
            </w:pPr>
          </w:p>
        </w:tc>
        <w:tc>
          <w:tcPr>
            <w:tcW w:w="1094" w:type="pct"/>
            <w:gridSpan w:val="5"/>
            <w:tcBorders>
              <w:top w:val="nil"/>
              <w:left w:val="nil"/>
              <w:bottom w:val="single" w:sz="4" w:space="0" w:color="000000"/>
            </w:tcBorders>
            <w:shd w:val="clear" w:color="auto" w:fill="auto"/>
            <w:noWrap/>
            <w:vAlign w:val="bottom"/>
            <w:hideMark/>
          </w:tcPr>
          <w:p w:rsidR="000F3DEA" w:rsidRPr="000F3DEA" w:rsidRDefault="000F3DEA" w:rsidP="000F3DEA">
            <w:pPr>
              <w:widowControl/>
              <w:jc w:val="right"/>
              <w:rPr>
                <w:rFonts w:ascii="宋体" w:eastAsia="宋体" w:hAnsi="宋体" w:cs="Arial"/>
                <w:color w:val="000000"/>
                <w:kern w:val="0"/>
                <w:sz w:val="16"/>
                <w:szCs w:val="16"/>
              </w:rPr>
            </w:pPr>
            <w:r w:rsidRPr="000F3DEA">
              <w:rPr>
                <w:rFonts w:ascii="宋体" w:eastAsia="宋体" w:hAnsi="宋体" w:cs="Arial" w:hint="eastAsia"/>
                <w:color w:val="000000"/>
                <w:kern w:val="0"/>
                <w:sz w:val="16"/>
                <w:szCs w:val="16"/>
              </w:rPr>
              <w:t>金额单位：万元</w:t>
            </w:r>
          </w:p>
        </w:tc>
      </w:tr>
      <w:tr w:rsidR="000F3DEA" w:rsidRPr="000F3DEA" w:rsidTr="00192A0C">
        <w:trPr>
          <w:gridBefore w:val="1"/>
          <w:wBefore w:w="52" w:type="pct"/>
          <w:trHeight w:val="308"/>
        </w:trPr>
        <w:tc>
          <w:tcPr>
            <w:tcW w:w="639"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科目代码</w:t>
            </w:r>
          </w:p>
        </w:tc>
        <w:tc>
          <w:tcPr>
            <w:tcW w:w="1024" w:type="pct"/>
            <w:vMerge w:val="restart"/>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科目名称</w:t>
            </w:r>
          </w:p>
        </w:tc>
        <w:tc>
          <w:tcPr>
            <w:tcW w:w="473" w:type="pct"/>
            <w:gridSpan w:val="4"/>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本年收入合计</w:t>
            </w:r>
          </w:p>
        </w:tc>
        <w:tc>
          <w:tcPr>
            <w:tcW w:w="472" w:type="pct"/>
            <w:gridSpan w:val="2"/>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财政拨款收入</w:t>
            </w:r>
          </w:p>
        </w:tc>
        <w:tc>
          <w:tcPr>
            <w:tcW w:w="394" w:type="pct"/>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上级补助收入</w:t>
            </w:r>
          </w:p>
        </w:tc>
        <w:tc>
          <w:tcPr>
            <w:tcW w:w="788" w:type="pct"/>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事业收入</w:t>
            </w:r>
          </w:p>
        </w:tc>
        <w:tc>
          <w:tcPr>
            <w:tcW w:w="395" w:type="pct"/>
            <w:gridSpan w:val="2"/>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经营收入</w:t>
            </w:r>
          </w:p>
        </w:tc>
        <w:tc>
          <w:tcPr>
            <w:tcW w:w="394" w:type="pct"/>
            <w:gridSpan w:val="3"/>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附属单位上缴收入</w:t>
            </w:r>
          </w:p>
        </w:tc>
        <w:tc>
          <w:tcPr>
            <w:tcW w:w="371" w:type="pct"/>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其他收入</w:t>
            </w:r>
          </w:p>
        </w:tc>
      </w:tr>
      <w:tr w:rsidR="000F3DEA" w:rsidRPr="000F3DEA" w:rsidTr="00192A0C">
        <w:trPr>
          <w:gridBefore w:val="1"/>
          <w:wBefore w:w="52" w:type="pct"/>
          <w:trHeight w:val="569"/>
        </w:trPr>
        <w:tc>
          <w:tcPr>
            <w:tcW w:w="639"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1024"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473" w:type="pct"/>
            <w:gridSpan w:val="4"/>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472" w:type="pct"/>
            <w:gridSpan w:val="2"/>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vMerge w:val="restart"/>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小计</w:t>
            </w:r>
          </w:p>
        </w:tc>
        <w:tc>
          <w:tcPr>
            <w:tcW w:w="394" w:type="pct"/>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其中：教育收费</w:t>
            </w:r>
          </w:p>
        </w:tc>
        <w:tc>
          <w:tcPr>
            <w:tcW w:w="395" w:type="pct"/>
            <w:gridSpan w:val="2"/>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gridSpan w:val="3"/>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71"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r>
      <w:tr w:rsidR="000F3DEA" w:rsidRPr="000F3DEA" w:rsidTr="00192A0C">
        <w:trPr>
          <w:gridBefore w:val="1"/>
          <w:wBefore w:w="52" w:type="pct"/>
          <w:trHeight w:val="569"/>
        </w:trPr>
        <w:tc>
          <w:tcPr>
            <w:tcW w:w="639"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1024"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473" w:type="pct"/>
            <w:gridSpan w:val="4"/>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472" w:type="pct"/>
            <w:gridSpan w:val="2"/>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vMerge/>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gridSpan w:val="2"/>
            <w:vMerge/>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5" w:type="pct"/>
            <w:gridSpan w:val="2"/>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gridSpan w:val="3"/>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71"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r>
      <w:tr w:rsidR="000F3DEA" w:rsidRPr="000F3DEA" w:rsidTr="00735D09">
        <w:trPr>
          <w:gridBefore w:val="1"/>
          <w:wBefore w:w="52" w:type="pct"/>
          <w:trHeight w:val="569"/>
        </w:trPr>
        <w:tc>
          <w:tcPr>
            <w:tcW w:w="639"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1024"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473" w:type="pct"/>
            <w:gridSpan w:val="4"/>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472" w:type="pct"/>
            <w:gridSpan w:val="2"/>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vMerge/>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gridSpan w:val="2"/>
            <w:vMerge/>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5" w:type="pct"/>
            <w:gridSpan w:val="2"/>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94" w:type="pct"/>
            <w:gridSpan w:val="3"/>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371"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r>
      <w:tr w:rsidR="000F3DEA" w:rsidRPr="000F3DEA" w:rsidTr="00192A0C">
        <w:trPr>
          <w:gridBefore w:val="1"/>
          <w:wBefore w:w="52" w:type="pct"/>
          <w:trHeight w:val="308"/>
        </w:trPr>
        <w:tc>
          <w:tcPr>
            <w:tcW w:w="213" w:type="pct"/>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类</w:t>
            </w:r>
          </w:p>
        </w:tc>
        <w:tc>
          <w:tcPr>
            <w:tcW w:w="213" w:type="pct"/>
            <w:vMerge w:val="restar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款</w:t>
            </w:r>
          </w:p>
        </w:tc>
        <w:tc>
          <w:tcPr>
            <w:tcW w:w="212" w:type="pct"/>
            <w:vMerge w:val="restar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项</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栏次</w:t>
            </w:r>
          </w:p>
        </w:tc>
        <w:tc>
          <w:tcPr>
            <w:tcW w:w="473" w:type="pct"/>
            <w:gridSpan w:val="4"/>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1</w:t>
            </w:r>
          </w:p>
        </w:tc>
        <w:tc>
          <w:tcPr>
            <w:tcW w:w="472" w:type="pct"/>
            <w:gridSpan w:val="2"/>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2</w:t>
            </w:r>
          </w:p>
        </w:tc>
        <w:tc>
          <w:tcPr>
            <w:tcW w:w="394" w:type="pct"/>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3</w:t>
            </w:r>
          </w:p>
        </w:tc>
        <w:tc>
          <w:tcPr>
            <w:tcW w:w="394" w:type="pct"/>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4</w:t>
            </w:r>
          </w:p>
        </w:tc>
        <w:tc>
          <w:tcPr>
            <w:tcW w:w="394" w:type="pct"/>
            <w:gridSpan w:val="2"/>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5</w:t>
            </w:r>
          </w:p>
        </w:tc>
        <w:tc>
          <w:tcPr>
            <w:tcW w:w="395" w:type="pct"/>
            <w:gridSpan w:val="2"/>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6</w:t>
            </w:r>
          </w:p>
        </w:tc>
        <w:tc>
          <w:tcPr>
            <w:tcW w:w="394" w:type="pct"/>
            <w:gridSpan w:val="3"/>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7</w:t>
            </w:r>
          </w:p>
        </w:tc>
        <w:tc>
          <w:tcPr>
            <w:tcW w:w="371" w:type="pct"/>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8</w:t>
            </w:r>
          </w:p>
        </w:tc>
      </w:tr>
      <w:tr w:rsidR="000F3DEA" w:rsidRPr="000F3DEA" w:rsidTr="00192A0C">
        <w:trPr>
          <w:gridBefore w:val="1"/>
          <w:wBefore w:w="52" w:type="pct"/>
          <w:trHeight w:val="308"/>
        </w:trPr>
        <w:tc>
          <w:tcPr>
            <w:tcW w:w="21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213" w:type="pct"/>
            <w:vMerge/>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212" w:type="pct"/>
            <w:vMerge/>
            <w:tcBorders>
              <w:top w:val="nil"/>
              <w:left w:val="nil"/>
              <w:bottom w:val="single" w:sz="4" w:space="0" w:color="000000"/>
              <w:right w:val="single" w:sz="4" w:space="0" w:color="000000"/>
            </w:tcBorders>
            <w:shd w:val="clear" w:color="auto" w:fill="FFFFFF" w:themeFill="background1"/>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center"/>
              <w:rPr>
                <w:rFonts w:ascii="宋体" w:eastAsia="宋体" w:hAnsi="宋体" w:cs="Arial"/>
                <w:color w:val="000000"/>
                <w:kern w:val="0"/>
                <w:sz w:val="20"/>
              </w:rPr>
            </w:pPr>
            <w:r w:rsidRPr="000F3DEA">
              <w:rPr>
                <w:rFonts w:ascii="宋体" w:eastAsia="宋体" w:hAnsi="宋体" w:cs="Arial" w:hint="eastAsia"/>
                <w:color w:val="000000"/>
                <w:kern w:val="0"/>
                <w:sz w:val="20"/>
              </w:rPr>
              <w:t>合计</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b/>
                <w:bCs/>
                <w:color w:val="000000"/>
                <w:kern w:val="0"/>
                <w:sz w:val="20"/>
              </w:rPr>
            </w:pPr>
            <w:r w:rsidRPr="000F3DEA">
              <w:rPr>
                <w:rFonts w:ascii="宋体" w:eastAsia="宋体" w:hAnsi="宋体" w:cs="Arial" w:hint="eastAsia"/>
                <w:b/>
                <w:bCs/>
                <w:color w:val="000000"/>
                <w:kern w:val="0"/>
                <w:sz w:val="20"/>
              </w:rPr>
              <w:t>136.63</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b/>
                <w:bCs/>
                <w:color w:val="000000"/>
                <w:kern w:val="0"/>
                <w:sz w:val="20"/>
              </w:rPr>
            </w:pPr>
            <w:r w:rsidRPr="000F3DEA">
              <w:rPr>
                <w:rFonts w:ascii="宋体" w:eastAsia="宋体" w:hAnsi="宋体" w:cs="Arial" w:hint="eastAsia"/>
                <w:b/>
                <w:bCs/>
                <w:color w:val="000000"/>
                <w:kern w:val="0"/>
                <w:sz w:val="20"/>
              </w:rPr>
              <w:t>136.63</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b/>
                <w:bCs/>
                <w:color w:val="000000"/>
                <w:kern w:val="0"/>
                <w:sz w:val="20"/>
              </w:rPr>
            </w:pPr>
            <w:r w:rsidRPr="000F3DEA">
              <w:rPr>
                <w:rFonts w:ascii="宋体" w:eastAsia="宋体" w:hAnsi="宋体" w:cs="Arial" w:hint="eastAsia"/>
                <w:b/>
                <w:bCs/>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b/>
                <w:bCs/>
                <w:color w:val="000000"/>
                <w:kern w:val="0"/>
                <w:sz w:val="20"/>
              </w:rPr>
            </w:pPr>
            <w:r w:rsidRPr="000F3DEA">
              <w:rPr>
                <w:rFonts w:ascii="宋体" w:eastAsia="宋体" w:hAnsi="宋体" w:cs="Arial" w:hint="eastAsia"/>
                <w:b/>
                <w:bCs/>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b/>
                <w:bCs/>
                <w:color w:val="000000"/>
                <w:kern w:val="0"/>
                <w:sz w:val="20"/>
              </w:rPr>
            </w:pPr>
            <w:r w:rsidRPr="000F3DEA">
              <w:rPr>
                <w:rFonts w:ascii="宋体" w:eastAsia="宋体" w:hAnsi="宋体" w:cs="Arial" w:hint="eastAsia"/>
                <w:b/>
                <w:bCs/>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b/>
                <w:bCs/>
                <w:color w:val="000000"/>
                <w:kern w:val="0"/>
                <w:sz w:val="20"/>
              </w:rPr>
            </w:pPr>
            <w:r w:rsidRPr="000F3DEA">
              <w:rPr>
                <w:rFonts w:ascii="宋体" w:eastAsia="宋体" w:hAnsi="宋体" w:cs="Arial" w:hint="eastAsia"/>
                <w:b/>
                <w:bCs/>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b/>
                <w:bCs/>
                <w:color w:val="000000"/>
                <w:kern w:val="0"/>
                <w:sz w:val="20"/>
              </w:rPr>
            </w:pPr>
            <w:r w:rsidRPr="000F3DEA">
              <w:rPr>
                <w:rFonts w:ascii="宋体" w:eastAsia="宋体" w:hAnsi="宋体" w:cs="Arial" w:hint="eastAsia"/>
                <w:b/>
                <w:bCs/>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b/>
                <w:bCs/>
                <w:color w:val="000000"/>
                <w:kern w:val="0"/>
                <w:sz w:val="20"/>
              </w:rPr>
            </w:pPr>
            <w:r w:rsidRPr="000F3DEA">
              <w:rPr>
                <w:rFonts w:ascii="宋体" w:eastAsia="宋体" w:hAnsi="宋体" w:cs="Arial" w:hint="eastAsia"/>
                <w:b/>
                <w:bCs/>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205</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教育支出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95.27</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95.27</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20501</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教育管理事务</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92.63</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92.63</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2050199</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其他教育管理事务支出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92.63</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92.63</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20599</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其他教育支出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2.64</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2.64</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2059999</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其他教育支出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2.64</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2.64</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207</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文化旅游体育与传媒支出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9.60</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9.60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20702</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文物</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9.60</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9.60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2070205</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博物馆</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9.60</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9.60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208</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社会保障和就业支出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21.69</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21.69</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20805</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行政事业单位养老支出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21.69</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21.69</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2080502</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事业单位离退休</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5.46</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5.46</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2080505</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机关事业单位基本养老保险缴费支出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7.46</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7.46</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2080506</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机关事业单位职业年金缴费支出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8.77</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8.77</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210</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卫生健康支出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2.90</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2.90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21011</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行政事业单位医疗</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2.90</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2.90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2101102</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事业单位医疗</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2.90</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2.90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221</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住房保障支出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7.18</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7.18</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22102</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住房改革支出</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7.18</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7.18</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192A0C">
        <w:trPr>
          <w:gridBefore w:val="1"/>
          <w:wBefore w:w="52" w:type="pct"/>
          <w:trHeight w:val="308"/>
        </w:trPr>
        <w:tc>
          <w:tcPr>
            <w:tcW w:w="639"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2210201</w:t>
            </w:r>
          </w:p>
        </w:tc>
        <w:tc>
          <w:tcPr>
            <w:tcW w:w="102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left"/>
              <w:rPr>
                <w:rFonts w:ascii="宋体" w:eastAsia="宋体" w:hAnsi="宋体" w:cs="Arial"/>
                <w:color w:val="000000"/>
                <w:kern w:val="0"/>
                <w:sz w:val="20"/>
              </w:rPr>
            </w:pPr>
            <w:r w:rsidRPr="000F3DEA">
              <w:rPr>
                <w:rFonts w:ascii="宋体" w:eastAsia="宋体" w:hAnsi="宋体" w:cs="Arial" w:hint="eastAsia"/>
                <w:color w:val="000000"/>
                <w:kern w:val="0"/>
                <w:sz w:val="20"/>
              </w:rPr>
              <w:t xml:space="preserve">  住房公积金</w:t>
            </w:r>
          </w:p>
        </w:tc>
        <w:tc>
          <w:tcPr>
            <w:tcW w:w="473" w:type="pct"/>
            <w:gridSpan w:val="4"/>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7.18</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7.18</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94" w:type="pct"/>
            <w:gridSpan w:val="3"/>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c>
          <w:tcPr>
            <w:tcW w:w="371" w:type="pct"/>
            <w:tcBorders>
              <w:top w:val="nil"/>
              <w:left w:val="nil"/>
              <w:bottom w:val="single" w:sz="4" w:space="0" w:color="000000"/>
              <w:right w:val="single" w:sz="4" w:space="0" w:color="000000"/>
            </w:tcBorders>
            <w:shd w:val="clear" w:color="auto" w:fill="FFFFFF" w:themeFill="background1"/>
            <w:noWrap/>
            <w:vAlign w:val="center"/>
            <w:hideMark/>
          </w:tcPr>
          <w:p w:rsidR="000F3DEA" w:rsidRPr="000F3DEA" w:rsidRDefault="000F3DEA" w:rsidP="00803E80">
            <w:pPr>
              <w:widowControl/>
              <w:spacing w:line="260" w:lineRule="exact"/>
              <w:jc w:val="right"/>
              <w:rPr>
                <w:rFonts w:ascii="宋体" w:eastAsia="宋体" w:hAnsi="宋体" w:cs="Arial"/>
                <w:color w:val="000000"/>
                <w:kern w:val="0"/>
                <w:sz w:val="20"/>
              </w:rPr>
            </w:pPr>
            <w:r w:rsidRPr="000F3DEA">
              <w:rPr>
                <w:rFonts w:ascii="宋体" w:eastAsia="宋体" w:hAnsi="宋体" w:cs="Arial" w:hint="eastAsia"/>
                <w:color w:val="000000"/>
                <w:kern w:val="0"/>
                <w:sz w:val="20"/>
              </w:rPr>
              <w:t>0.00</w:t>
            </w:r>
          </w:p>
        </w:tc>
      </w:tr>
      <w:tr w:rsidR="000F3DEA" w:rsidRPr="000F3DEA" w:rsidTr="004A06AF">
        <w:trPr>
          <w:gridBefore w:val="1"/>
          <w:wBefore w:w="52" w:type="pct"/>
          <w:trHeight w:val="507"/>
        </w:trPr>
        <w:tc>
          <w:tcPr>
            <w:tcW w:w="4948" w:type="pct"/>
            <w:gridSpan w:val="20"/>
            <w:tcBorders>
              <w:top w:val="nil"/>
              <w:left w:val="nil"/>
              <w:bottom w:val="nil"/>
              <w:right w:val="nil"/>
            </w:tcBorders>
            <w:shd w:val="clear" w:color="auto" w:fill="auto"/>
            <w:noWrap/>
            <w:vAlign w:val="center"/>
            <w:hideMark/>
          </w:tcPr>
          <w:p w:rsidR="000F3DEA" w:rsidRPr="00834954" w:rsidRDefault="000F3DEA" w:rsidP="00D53D0F">
            <w:pPr>
              <w:widowControl/>
              <w:spacing w:line="400" w:lineRule="exact"/>
              <w:jc w:val="left"/>
              <w:rPr>
                <w:rFonts w:ascii="宋体" w:eastAsia="宋体" w:hAnsi="宋体" w:cs="Arial"/>
                <w:color w:val="000000"/>
                <w:kern w:val="0"/>
                <w:sz w:val="20"/>
              </w:rPr>
            </w:pPr>
            <w:r w:rsidRPr="00834954">
              <w:rPr>
                <w:rFonts w:ascii="宋体" w:eastAsia="宋体" w:hAnsi="宋体" w:cs="Arial" w:hint="eastAsia"/>
                <w:color w:val="000000"/>
                <w:kern w:val="0"/>
                <w:sz w:val="20"/>
              </w:rPr>
              <w:t>注：本表反映单位本年度取得的各项收入情况。</w:t>
            </w:r>
          </w:p>
        </w:tc>
      </w:tr>
    </w:tbl>
    <w:p w:rsidR="005D5F7E" w:rsidRPr="00735D09" w:rsidRDefault="00735D09" w:rsidP="0006568B">
      <w:pPr>
        <w:jc w:val="center"/>
        <w:rPr>
          <w:rFonts w:ascii="宋体" w:eastAsia="宋体" w:hAnsi="宋体" w:cs="Arial"/>
          <w:color w:val="000000"/>
          <w:kern w:val="0"/>
          <w:sz w:val="30"/>
          <w:szCs w:val="30"/>
        </w:rPr>
      </w:pPr>
      <w:r w:rsidRPr="00735D09">
        <w:rPr>
          <w:rFonts w:ascii="宋体" w:eastAsia="宋体" w:hAnsi="宋体" w:cs="Arial" w:hint="eastAsia"/>
          <w:color w:val="000000"/>
          <w:kern w:val="0"/>
          <w:sz w:val="30"/>
          <w:szCs w:val="30"/>
        </w:rPr>
        <w:lastRenderedPageBreak/>
        <w:t>支出决算表</w:t>
      </w:r>
    </w:p>
    <w:tbl>
      <w:tblPr>
        <w:tblW w:w="0" w:type="auto"/>
        <w:tblInd w:w="93" w:type="dxa"/>
        <w:tblLook w:val="04A0"/>
      </w:tblPr>
      <w:tblGrid>
        <w:gridCol w:w="410"/>
        <w:gridCol w:w="410"/>
        <w:gridCol w:w="410"/>
        <w:gridCol w:w="3511"/>
        <w:gridCol w:w="812"/>
        <w:gridCol w:w="806"/>
        <w:gridCol w:w="613"/>
        <w:gridCol w:w="619"/>
        <w:gridCol w:w="652"/>
        <w:gridCol w:w="667"/>
      </w:tblGrid>
      <w:tr w:rsidR="002A553E" w:rsidRPr="002A553E" w:rsidTr="002A553E">
        <w:trPr>
          <w:trHeight w:val="255"/>
        </w:trPr>
        <w:tc>
          <w:tcPr>
            <w:tcW w:w="0" w:type="auto"/>
            <w:tcBorders>
              <w:top w:val="nil"/>
              <w:left w:val="nil"/>
              <w:bottom w:val="nil"/>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0" w:type="auto"/>
            <w:tcBorders>
              <w:top w:val="nil"/>
              <w:left w:val="nil"/>
              <w:bottom w:val="nil"/>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0" w:type="auto"/>
            <w:tcBorders>
              <w:top w:val="nil"/>
              <w:left w:val="nil"/>
              <w:bottom w:val="nil"/>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0" w:type="auto"/>
            <w:gridSpan w:val="7"/>
            <w:tcBorders>
              <w:top w:val="nil"/>
              <w:left w:val="nil"/>
              <w:bottom w:val="nil"/>
            </w:tcBorders>
            <w:shd w:val="clear" w:color="auto" w:fill="auto"/>
            <w:noWrap/>
            <w:vAlign w:val="bottom"/>
            <w:hideMark/>
          </w:tcPr>
          <w:p w:rsidR="002A553E" w:rsidRPr="002A553E" w:rsidRDefault="002A553E" w:rsidP="002A553E">
            <w:pPr>
              <w:widowControl/>
              <w:jc w:val="right"/>
              <w:rPr>
                <w:rFonts w:ascii="宋体" w:eastAsia="宋体" w:hAnsi="宋体" w:cs="Arial"/>
                <w:color w:val="000000"/>
                <w:kern w:val="0"/>
                <w:sz w:val="16"/>
                <w:szCs w:val="16"/>
              </w:rPr>
            </w:pPr>
            <w:r w:rsidRPr="002A553E">
              <w:rPr>
                <w:rFonts w:ascii="宋体" w:eastAsia="宋体" w:hAnsi="宋体" w:cs="Arial" w:hint="eastAsia"/>
                <w:color w:val="000000"/>
                <w:kern w:val="0"/>
                <w:sz w:val="16"/>
                <w:szCs w:val="16"/>
              </w:rPr>
              <w:t>公开03表</w:t>
            </w:r>
          </w:p>
        </w:tc>
      </w:tr>
      <w:tr w:rsidR="002A553E" w:rsidRPr="002A553E" w:rsidTr="002A553E">
        <w:trPr>
          <w:trHeight w:val="255"/>
        </w:trPr>
        <w:tc>
          <w:tcPr>
            <w:tcW w:w="0" w:type="auto"/>
            <w:gridSpan w:val="4"/>
            <w:tcBorders>
              <w:top w:val="nil"/>
              <w:left w:val="nil"/>
              <w:bottom w:val="single" w:sz="4" w:space="0" w:color="000000"/>
              <w:right w:val="nil"/>
            </w:tcBorders>
            <w:shd w:val="clear" w:color="auto" w:fill="auto"/>
            <w:noWrap/>
            <w:vAlign w:val="bottom"/>
            <w:hideMark/>
          </w:tcPr>
          <w:p w:rsidR="002A553E" w:rsidRPr="002A553E" w:rsidRDefault="002A2D61" w:rsidP="002A553E">
            <w:pPr>
              <w:widowControl/>
              <w:jc w:val="left"/>
              <w:rPr>
                <w:rFonts w:ascii="宋体" w:eastAsia="宋体" w:hAnsi="宋体" w:cs="Arial"/>
                <w:color w:val="000000"/>
                <w:kern w:val="0"/>
                <w:sz w:val="20"/>
              </w:rPr>
            </w:pPr>
            <w:r>
              <w:rPr>
                <w:rFonts w:ascii="宋体" w:eastAsia="宋体" w:hAnsi="宋体" w:cs="Arial" w:hint="eastAsia"/>
                <w:color w:val="000000"/>
                <w:kern w:val="0"/>
                <w:sz w:val="20"/>
              </w:rPr>
              <w:t>单位</w:t>
            </w:r>
            <w:r w:rsidR="002A553E" w:rsidRPr="002A553E">
              <w:rPr>
                <w:rFonts w:ascii="宋体" w:eastAsia="宋体" w:hAnsi="宋体" w:cs="Arial" w:hint="eastAsia"/>
                <w:color w:val="000000"/>
                <w:kern w:val="0"/>
                <w:sz w:val="20"/>
              </w:rPr>
              <w:t>：安徽省陶行知纪念馆</w:t>
            </w:r>
          </w:p>
        </w:tc>
        <w:tc>
          <w:tcPr>
            <w:tcW w:w="0" w:type="auto"/>
            <w:tcBorders>
              <w:top w:val="nil"/>
              <w:left w:val="nil"/>
              <w:bottom w:val="single" w:sz="4" w:space="0" w:color="000000"/>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0" w:type="auto"/>
            <w:tcBorders>
              <w:top w:val="nil"/>
              <w:left w:val="nil"/>
              <w:bottom w:val="single" w:sz="4" w:space="0" w:color="000000"/>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0" w:type="auto"/>
            <w:tcBorders>
              <w:top w:val="nil"/>
              <w:left w:val="nil"/>
              <w:bottom w:val="single" w:sz="4" w:space="0" w:color="000000"/>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0" w:type="auto"/>
            <w:tcBorders>
              <w:top w:val="nil"/>
              <w:left w:val="nil"/>
              <w:bottom w:val="single" w:sz="4" w:space="0" w:color="000000"/>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0" w:type="auto"/>
            <w:gridSpan w:val="2"/>
            <w:tcBorders>
              <w:top w:val="nil"/>
              <w:left w:val="nil"/>
              <w:bottom w:val="single" w:sz="4" w:space="0" w:color="000000"/>
              <w:right w:val="nil"/>
            </w:tcBorders>
            <w:shd w:val="clear" w:color="auto" w:fill="auto"/>
            <w:noWrap/>
            <w:vAlign w:val="bottom"/>
            <w:hideMark/>
          </w:tcPr>
          <w:p w:rsidR="002A553E" w:rsidRPr="002A553E" w:rsidRDefault="002A553E" w:rsidP="002A553E">
            <w:pPr>
              <w:widowControl/>
              <w:jc w:val="right"/>
              <w:rPr>
                <w:rFonts w:ascii="宋体" w:eastAsia="宋体" w:hAnsi="宋体" w:cs="Arial"/>
                <w:color w:val="000000"/>
                <w:kern w:val="0"/>
                <w:sz w:val="16"/>
                <w:szCs w:val="16"/>
              </w:rPr>
            </w:pPr>
            <w:r w:rsidRPr="002A553E">
              <w:rPr>
                <w:rFonts w:ascii="宋体" w:eastAsia="宋体" w:hAnsi="宋体" w:cs="Arial" w:hint="eastAsia"/>
                <w:color w:val="000000"/>
                <w:kern w:val="0"/>
                <w:sz w:val="16"/>
                <w:szCs w:val="16"/>
              </w:rPr>
              <w:t>金额单位：万元</w:t>
            </w:r>
          </w:p>
        </w:tc>
      </w:tr>
      <w:tr w:rsidR="002A553E" w:rsidRPr="002A553E" w:rsidTr="002A553E">
        <w:trPr>
          <w:trHeight w:val="569"/>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科目代码</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科目名称</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本年支出合计</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基本支出</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项目支出</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上缴上级支出</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经营支出</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对附属单位补助支出</w:t>
            </w:r>
          </w:p>
        </w:tc>
      </w:tr>
      <w:tr w:rsidR="002A553E" w:rsidRPr="002A553E" w:rsidTr="002A553E">
        <w:trPr>
          <w:trHeight w:val="569"/>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r>
      <w:tr w:rsidR="002A553E" w:rsidRPr="002A553E" w:rsidTr="002A553E">
        <w:trPr>
          <w:trHeight w:val="569"/>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r>
      <w:tr w:rsidR="002A553E" w:rsidRPr="002A553E" w:rsidTr="002A553E">
        <w:trPr>
          <w:trHeight w:val="569"/>
        </w:trPr>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r>
      <w:tr w:rsidR="002A553E" w:rsidRPr="002A553E" w:rsidTr="002A553E">
        <w:trPr>
          <w:trHeight w:val="308"/>
        </w:trPr>
        <w:tc>
          <w:tcPr>
            <w:tcW w:w="0" w:type="auto"/>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类</w:t>
            </w:r>
          </w:p>
        </w:tc>
        <w:tc>
          <w:tcPr>
            <w:tcW w:w="0" w:type="auto"/>
            <w:vMerge w:val="restart"/>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款</w:t>
            </w:r>
          </w:p>
        </w:tc>
        <w:tc>
          <w:tcPr>
            <w:tcW w:w="0" w:type="auto"/>
            <w:vMerge w:val="restart"/>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项</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栏次</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6</w:t>
            </w:r>
          </w:p>
        </w:tc>
      </w:tr>
      <w:tr w:rsidR="002A553E" w:rsidRPr="002A553E" w:rsidTr="002A553E">
        <w:trPr>
          <w:trHeight w:val="308"/>
        </w:trPr>
        <w:tc>
          <w:tcPr>
            <w:tcW w:w="0" w:type="auto"/>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合计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b/>
                <w:bCs/>
                <w:color w:val="000000"/>
                <w:kern w:val="0"/>
                <w:sz w:val="20"/>
              </w:rPr>
            </w:pPr>
            <w:r w:rsidRPr="002A553E">
              <w:rPr>
                <w:rFonts w:ascii="宋体" w:eastAsia="宋体" w:hAnsi="宋体" w:cs="Arial" w:hint="eastAsia"/>
                <w:b/>
                <w:bCs/>
                <w:color w:val="000000"/>
                <w:kern w:val="0"/>
                <w:sz w:val="20"/>
              </w:rPr>
              <w:t>136.63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b/>
                <w:bCs/>
                <w:color w:val="000000"/>
                <w:kern w:val="0"/>
                <w:sz w:val="20"/>
              </w:rPr>
            </w:pPr>
            <w:r w:rsidRPr="002A553E">
              <w:rPr>
                <w:rFonts w:ascii="宋体" w:eastAsia="宋体" w:hAnsi="宋体" w:cs="Arial" w:hint="eastAsia"/>
                <w:b/>
                <w:bCs/>
                <w:color w:val="000000"/>
                <w:kern w:val="0"/>
                <w:sz w:val="20"/>
              </w:rPr>
              <w:t>135.13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b/>
                <w:bCs/>
                <w:color w:val="000000"/>
                <w:kern w:val="0"/>
                <w:sz w:val="20"/>
              </w:rPr>
            </w:pPr>
            <w:r w:rsidRPr="002A553E">
              <w:rPr>
                <w:rFonts w:ascii="宋体" w:eastAsia="宋体" w:hAnsi="宋体" w:cs="Arial" w:hint="eastAsia"/>
                <w:b/>
                <w:bCs/>
                <w:color w:val="000000"/>
                <w:kern w:val="0"/>
                <w:sz w:val="20"/>
              </w:rPr>
              <w:t>1.50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b/>
                <w:bCs/>
                <w:color w:val="000000"/>
                <w:kern w:val="0"/>
                <w:sz w:val="20"/>
              </w:rPr>
            </w:pPr>
            <w:r w:rsidRPr="002A553E">
              <w:rPr>
                <w:rFonts w:ascii="宋体" w:eastAsia="宋体" w:hAnsi="宋体" w:cs="Arial" w:hint="eastAsia"/>
                <w:b/>
                <w:bCs/>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b/>
                <w:bCs/>
                <w:color w:val="000000"/>
                <w:kern w:val="0"/>
                <w:sz w:val="20"/>
              </w:rPr>
            </w:pPr>
            <w:r w:rsidRPr="002A553E">
              <w:rPr>
                <w:rFonts w:ascii="宋体" w:eastAsia="宋体" w:hAnsi="宋体" w:cs="Arial" w:hint="eastAsia"/>
                <w:b/>
                <w:bCs/>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b/>
                <w:bCs/>
                <w:color w:val="000000"/>
                <w:kern w:val="0"/>
                <w:sz w:val="20"/>
              </w:rPr>
            </w:pPr>
            <w:r w:rsidRPr="002A553E">
              <w:rPr>
                <w:rFonts w:ascii="宋体" w:eastAsia="宋体" w:hAnsi="宋体" w:cs="Arial" w:hint="eastAsia"/>
                <w:b/>
                <w:bCs/>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教育支出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95.27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93.77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1.50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20501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教育管理事务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92.63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92.63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2050199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其他教育管理事务支出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92.63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92.63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20599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其他教育支出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2.64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1.50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2059999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其他教育支出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2.64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1.50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文化旅游体育与传媒支出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9.60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9.60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20702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文物</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9.60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9.60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2070205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博物馆</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9.60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9.60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社会保障和就业支出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21.69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21.69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20805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行政事业单位养老支出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21.69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21.69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2080502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事业单位离退休</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5.46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5.46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2080505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机关事业单位基本养老保险缴费支出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7.46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7.46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2080506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机关事业单位职业年金缴费支出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8.77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8.77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210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卫生健康支出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2.90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2.90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21011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行政事业单位医疗</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2.90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2.90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2101102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事业单位医疗</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2.90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2.90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住房保障支出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22102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住房改革支出</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2210201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住房公积金</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308"/>
        </w:trPr>
        <w:tc>
          <w:tcPr>
            <w:tcW w:w="0" w:type="auto"/>
            <w:gridSpan w:val="10"/>
            <w:tcBorders>
              <w:top w:val="nil"/>
              <w:left w:val="nil"/>
              <w:bottom w:val="nil"/>
              <w:right w:val="nil"/>
            </w:tcBorders>
            <w:shd w:val="clear" w:color="auto" w:fill="auto"/>
            <w:noWrap/>
            <w:vAlign w:val="center"/>
            <w:hideMark/>
          </w:tcPr>
          <w:p w:rsidR="002A553E" w:rsidRPr="00834954" w:rsidRDefault="002A553E" w:rsidP="00D53D0F">
            <w:pPr>
              <w:widowControl/>
              <w:spacing w:line="400" w:lineRule="exact"/>
              <w:jc w:val="left"/>
              <w:rPr>
                <w:rFonts w:ascii="宋体" w:eastAsia="宋体" w:hAnsi="宋体" w:cs="Arial"/>
                <w:color w:val="000000"/>
                <w:kern w:val="0"/>
                <w:sz w:val="20"/>
              </w:rPr>
            </w:pPr>
            <w:r w:rsidRPr="00834954">
              <w:rPr>
                <w:rFonts w:ascii="宋体" w:eastAsia="宋体" w:hAnsi="宋体" w:cs="Arial" w:hint="eastAsia"/>
                <w:color w:val="000000"/>
                <w:kern w:val="0"/>
                <w:sz w:val="20"/>
              </w:rPr>
              <w:t>注：本表反映单位本年度各项支出情况。</w:t>
            </w:r>
          </w:p>
        </w:tc>
      </w:tr>
    </w:tbl>
    <w:p w:rsidR="002A553E" w:rsidRPr="002A553E" w:rsidRDefault="002A553E" w:rsidP="002A553E">
      <w:pPr>
        <w:rPr>
          <w:rFonts w:ascii="黑体" w:eastAsia="黑体" w:hAnsi="黑体"/>
          <w:szCs w:val="32"/>
        </w:rPr>
      </w:pPr>
    </w:p>
    <w:tbl>
      <w:tblPr>
        <w:tblW w:w="0" w:type="auto"/>
        <w:tblInd w:w="93" w:type="dxa"/>
        <w:tblLayout w:type="fixed"/>
        <w:tblLook w:val="04A0"/>
      </w:tblPr>
      <w:tblGrid>
        <w:gridCol w:w="1575"/>
        <w:gridCol w:w="425"/>
        <w:gridCol w:w="433"/>
        <w:gridCol w:w="374"/>
        <w:gridCol w:w="43"/>
        <w:gridCol w:w="193"/>
        <w:gridCol w:w="2359"/>
        <w:gridCol w:w="425"/>
        <w:gridCol w:w="851"/>
        <w:gridCol w:w="850"/>
        <w:gridCol w:w="709"/>
        <w:gridCol w:w="673"/>
      </w:tblGrid>
      <w:tr w:rsidR="002A553E" w:rsidRPr="002A553E" w:rsidTr="002A553E">
        <w:trPr>
          <w:trHeight w:val="390"/>
        </w:trPr>
        <w:tc>
          <w:tcPr>
            <w:tcW w:w="8910" w:type="dxa"/>
            <w:gridSpan w:val="12"/>
            <w:tcBorders>
              <w:top w:val="nil"/>
              <w:left w:val="nil"/>
              <w:bottom w:val="nil"/>
              <w:right w:val="nil"/>
            </w:tcBorders>
            <w:shd w:val="clear" w:color="auto" w:fill="auto"/>
            <w:noWrap/>
            <w:vAlign w:val="bottom"/>
            <w:hideMark/>
          </w:tcPr>
          <w:p w:rsidR="00192A0C" w:rsidRDefault="00192A0C" w:rsidP="009676B4">
            <w:pPr>
              <w:widowControl/>
              <w:rPr>
                <w:rFonts w:ascii="宋体" w:eastAsia="宋体" w:hAnsi="宋体" w:cs="Arial"/>
                <w:color w:val="000000"/>
                <w:kern w:val="0"/>
                <w:sz w:val="30"/>
                <w:szCs w:val="30"/>
              </w:rPr>
            </w:pPr>
          </w:p>
          <w:p w:rsidR="002A553E" w:rsidRPr="002A553E" w:rsidRDefault="002A553E" w:rsidP="001C03FA">
            <w:pPr>
              <w:widowControl/>
              <w:jc w:val="center"/>
              <w:rPr>
                <w:rFonts w:ascii="宋体" w:eastAsia="宋体" w:hAnsi="宋体" w:cs="Arial"/>
                <w:color w:val="000000"/>
                <w:kern w:val="0"/>
                <w:sz w:val="30"/>
                <w:szCs w:val="30"/>
              </w:rPr>
            </w:pPr>
            <w:r w:rsidRPr="002A553E">
              <w:rPr>
                <w:rFonts w:ascii="宋体" w:eastAsia="宋体" w:hAnsi="宋体" w:cs="Arial" w:hint="eastAsia"/>
                <w:color w:val="000000"/>
                <w:kern w:val="0"/>
                <w:sz w:val="30"/>
                <w:szCs w:val="30"/>
              </w:rPr>
              <w:lastRenderedPageBreak/>
              <w:t>财政拨款收入支出决算总表</w:t>
            </w:r>
          </w:p>
        </w:tc>
      </w:tr>
      <w:tr w:rsidR="002A553E" w:rsidRPr="002A553E" w:rsidTr="001C03FA">
        <w:trPr>
          <w:trHeight w:val="255"/>
        </w:trPr>
        <w:tc>
          <w:tcPr>
            <w:tcW w:w="2433" w:type="dxa"/>
            <w:gridSpan w:val="3"/>
            <w:tcBorders>
              <w:top w:val="nil"/>
              <w:left w:val="nil"/>
              <w:bottom w:val="nil"/>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374" w:type="dxa"/>
            <w:tcBorders>
              <w:top w:val="nil"/>
              <w:left w:val="nil"/>
              <w:bottom w:val="nil"/>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236" w:type="dxa"/>
            <w:gridSpan w:val="2"/>
            <w:tcBorders>
              <w:top w:val="nil"/>
              <w:left w:val="nil"/>
              <w:bottom w:val="nil"/>
              <w:right w:val="nil"/>
            </w:tcBorders>
            <w:shd w:val="clear" w:color="auto" w:fill="auto"/>
            <w:noWrap/>
            <w:vAlign w:val="bottom"/>
            <w:hideMark/>
          </w:tcPr>
          <w:p w:rsidR="002A553E" w:rsidRPr="002A553E" w:rsidRDefault="002A553E" w:rsidP="002A553E">
            <w:pPr>
              <w:widowControl/>
              <w:jc w:val="left"/>
              <w:rPr>
                <w:rFonts w:ascii="Arial" w:eastAsia="宋体" w:hAnsi="Arial" w:cs="Arial"/>
                <w:color w:val="000000"/>
                <w:kern w:val="0"/>
                <w:sz w:val="20"/>
              </w:rPr>
            </w:pPr>
          </w:p>
        </w:tc>
        <w:tc>
          <w:tcPr>
            <w:tcW w:w="5867" w:type="dxa"/>
            <w:gridSpan w:val="6"/>
            <w:tcBorders>
              <w:top w:val="nil"/>
              <w:left w:val="nil"/>
              <w:bottom w:val="nil"/>
            </w:tcBorders>
            <w:shd w:val="clear" w:color="auto" w:fill="auto"/>
            <w:noWrap/>
            <w:vAlign w:val="bottom"/>
            <w:hideMark/>
          </w:tcPr>
          <w:p w:rsidR="002A553E" w:rsidRPr="002A553E" w:rsidRDefault="002A553E" w:rsidP="002A553E">
            <w:pPr>
              <w:widowControl/>
              <w:jc w:val="right"/>
              <w:rPr>
                <w:rFonts w:ascii="宋体" w:eastAsia="宋体" w:hAnsi="宋体" w:cs="Arial"/>
                <w:color w:val="000000"/>
                <w:kern w:val="0"/>
                <w:sz w:val="16"/>
                <w:szCs w:val="16"/>
              </w:rPr>
            </w:pPr>
            <w:r w:rsidRPr="002A553E">
              <w:rPr>
                <w:rFonts w:ascii="宋体" w:eastAsia="宋体" w:hAnsi="宋体" w:cs="Arial" w:hint="eastAsia"/>
                <w:color w:val="000000"/>
                <w:kern w:val="0"/>
                <w:sz w:val="16"/>
                <w:szCs w:val="16"/>
              </w:rPr>
              <w:t>公开04表</w:t>
            </w:r>
          </w:p>
        </w:tc>
      </w:tr>
      <w:tr w:rsidR="002A553E" w:rsidRPr="002A553E" w:rsidTr="001C03FA">
        <w:trPr>
          <w:trHeight w:val="255"/>
        </w:trPr>
        <w:tc>
          <w:tcPr>
            <w:tcW w:w="2850" w:type="dxa"/>
            <w:gridSpan w:val="5"/>
            <w:tcBorders>
              <w:top w:val="nil"/>
              <w:left w:val="nil"/>
              <w:bottom w:val="single" w:sz="4" w:space="0" w:color="000000"/>
              <w:right w:val="nil"/>
            </w:tcBorders>
            <w:shd w:val="clear" w:color="auto" w:fill="auto"/>
            <w:noWrap/>
            <w:vAlign w:val="bottom"/>
            <w:hideMark/>
          </w:tcPr>
          <w:p w:rsidR="002A553E" w:rsidRPr="002A553E" w:rsidRDefault="002A2D61" w:rsidP="002A553E">
            <w:pPr>
              <w:widowControl/>
              <w:jc w:val="left"/>
              <w:rPr>
                <w:rFonts w:ascii="Arial" w:eastAsia="宋体" w:hAnsi="Arial" w:cs="Arial"/>
                <w:color w:val="000000"/>
                <w:kern w:val="0"/>
                <w:sz w:val="20"/>
              </w:rPr>
            </w:pPr>
            <w:r>
              <w:rPr>
                <w:rFonts w:ascii="宋体" w:eastAsia="宋体" w:hAnsi="宋体" w:cs="Arial" w:hint="eastAsia"/>
                <w:color w:val="000000"/>
                <w:kern w:val="0"/>
                <w:sz w:val="20"/>
              </w:rPr>
              <w:t>单位</w:t>
            </w:r>
            <w:r w:rsidR="002A553E" w:rsidRPr="002A553E">
              <w:rPr>
                <w:rFonts w:ascii="宋体" w:eastAsia="宋体" w:hAnsi="宋体" w:cs="Arial" w:hint="eastAsia"/>
                <w:color w:val="000000"/>
                <w:kern w:val="0"/>
                <w:sz w:val="20"/>
              </w:rPr>
              <w:t>：安徽省陶行知纪念馆</w:t>
            </w:r>
          </w:p>
        </w:tc>
        <w:tc>
          <w:tcPr>
            <w:tcW w:w="6060" w:type="dxa"/>
            <w:gridSpan w:val="7"/>
            <w:tcBorders>
              <w:top w:val="nil"/>
              <w:left w:val="nil"/>
              <w:bottom w:val="single" w:sz="4" w:space="0" w:color="000000"/>
            </w:tcBorders>
            <w:shd w:val="clear" w:color="auto" w:fill="auto"/>
            <w:noWrap/>
            <w:vAlign w:val="bottom"/>
            <w:hideMark/>
          </w:tcPr>
          <w:p w:rsidR="002A553E" w:rsidRPr="002A553E" w:rsidRDefault="002A553E" w:rsidP="002A553E">
            <w:pPr>
              <w:widowControl/>
              <w:jc w:val="right"/>
              <w:rPr>
                <w:rFonts w:ascii="宋体" w:eastAsia="宋体" w:hAnsi="宋体" w:cs="Arial"/>
                <w:color w:val="000000"/>
                <w:kern w:val="0"/>
                <w:sz w:val="16"/>
                <w:szCs w:val="16"/>
              </w:rPr>
            </w:pPr>
            <w:r w:rsidRPr="002A553E">
              <w:rPr>
                <w:rFonts w:ascii="宋体" w:eastAsia="宋体" w:hAnsi="宋体" w:cs="Arial" w:hint="eastAsia"/>
                <w:color w:val="000000"/>
                <w:kern w:val="0"/>
                <w:sz w:val="16"/>
                <w:szCs w:val="16"/>
              </w:rPr>
              <w:t>金额单位：万元</w:t>
            </w:r>
          </w:p>
        </w:tc>
      </w:tr>
      <w:tr w:rsidR="002A553E" w:rsidRPr="002A553E" w:rsidTr="001C03FA">
        <w:trPr>
          <w:trHeight w:val="308"/>
        </w:trPr>
        <w:tc>
          <w:tcPr>
            <w:tcW w:w="285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收     入</w:t>
            </w:r>
          </w:p>
        </w:tc>
        <w:tc>
          <w:tcPr>
            <w:tcW w:w="6060" w:type="dxa"/>
            <w:gridSpan w:val="7"/>
            <w:tcBorders>
              <w:top w:val="single" w:sz="4" w:space="0" w:color="000000"/>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支     出</w:t>
            </w:r>
          </w:p>
        </w:tc>
      </w:tr>
      <w:tr w:rsidR="001C03FA" w:rsidRPr="002A553E" w:rsidTr="001C03FA">
        <w:trPr>
          <w:trHeight w:val="569"/>
        </w:trPr>
        <w:tc>
          <w:tcPr>
            <w:tcW w:w="1575"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项目</w:t>
            </w:r>
          </w:p>
        </w:tc>
        <w:tc>
          <w:tcPr>
            <w:tcW w:w="425" w:type="dxa"/>
            <w:vMerge w:val="restart"/>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行次</w:t>
            </w:r>
          </w:p>
        </w:tc>
        <w:tc>
          <w:tcPr>
            <w:tcW w:w="850" w:type="dxa"/>
            <w:gridSpan w:val="3"/>
            <w:vMerge w:val="restart"/>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金额</w:t>
            </w:r>
          </w:p>
        </w:tc>
        <w:tc>
          <w:tcPr>
            <w:tcW w:w="2552" w:type="dxa"/>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项目</w:t>
            </w:r>
          </w:p>
        </w:tc>
        <w:tc>
          <w:tcPr>
            <w:tcW w:w="425" w:type="dxa"/>
            <w:vMerge w:val="restart"/>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行次</w:t>
            </w:r>
          </w:p>
        </w:tc>
        <w:tc>
          <w:tcPr>
            <w:tcW w:w="851"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小计</w:t>
            </w:r>
          </w:p>
        </w:tc>
        <w:tc>
          <w:tcPr>
            <w:tcW w:w="850" w:type="dxa"/>
            <w:vMerge w:val="restart"/>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一般公共预算财政拨款</w:t>
            </w:r>
          </w:p>
        </w:tc>
        <w:tc>
          <w:tcPr>
            <w:tcW w:w="709" w:type="dxa"/>
            <w:vMerge w:val="restart"/>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政府性基金预算财政拨款</w:t>
            </w:r>
          </w:p>
        </w:tc>
        <w:tc>
          <w:tcPr>
            <w:tcW w:w="673" w:type="dxa"/>
            <w:vMerge w:val="restart"/>
            <w:tcBorders>
              <w:top w:val="nil"/>
              <w:left w:val="nil"/>
              <w:bottom w:val="single" w:sz="4" w:space="0" w:color="000000"/>
              <w:right w:val="single" w:sz="8" w:space="0" w:color="000000"/>
            </w:tcBorders>
            <w:shd w:val="clear" w:color="auto" w:fill="FFFFFF" w:themeFill="background1"/>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国有资本经营预算财政拨款</w:t>
            </w:r>
          </w:p>
        </w:tc>
      </w:tr>
      <w:tr w:rsidR="001C03FA" w:rsidRPr="002A553E" w:rsidTr="001C03FA">
        <w:trPr>
          <w:trHeight w:val="615"/>
        </w:trPr>
        <w:tc>
          <w:tcPr>
            <w:tcW w:w="1575"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425" w:type="dxa"/>
            <w:vMerge/>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850" w:type="dxa"/>
            <w:gridSpan w:val="3"/>
            <w:vMerge/>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2552" w:type="dxa"/>
            <w:gridSpan w:val="2"/>
            <w:vMerge/>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425" w:type="dxa"/>
            <w:vMerge/>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851" w:type="dxa"/>
            <w:vMerge/>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850" w:type="dxa"/>
            <w:vMerge/>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c>
          <w:tcPr>
            <w:tcW w:w="673" w:type="dxa"/>
            <w:vMerge/>
            <w:tcBorders>
              <w:top w:val="nil"/>
              <w:left w:val="nil"/>
              <w:bottom w:val="single" w:sz="4" w:space="0" w:color="000000"/>
              <w:right w:val="single" w:sz="8" w:space="0" w:color="000000"/>
            </w:tcBorders>
            <w:shd w:val="clear" w:color="auto" w:fill="FFFFFF" w:themeFill="background1"/>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栏次</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栏次</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一、一般公共预算财政拨款</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136.63</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一、一般公共服务支出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30</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二、政府性基金预算财政拨款</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二、外交支出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31</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三、国有资本经营预算财政拨款</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三、国防支出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32</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四、公共安全支出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33</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五、教育支出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34</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95.27</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95.27</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6</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六、科学技术支出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35</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7</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七、文化旅游体育与传媒支出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36</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9.60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9.60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8</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八、社会保障和就业支出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37</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21.69</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21.69</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9</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九、卫生健康支出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38</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2.90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2.90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10</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十、节能环保支出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39</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11</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十一、城乡社区支出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40</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12</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十二、农林水支出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41</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13</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十三、交通运输支出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42</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14</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十四、资源勘探工业信息等支出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43</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15</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十五、商业服务业等支出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44</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16</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十六、金融支出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45</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17</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十七、援助其他地区支出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46</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18</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十八、自然资源海洋气象等支出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47</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19</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十九、住房保障支出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48</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7.18</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7.18</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20</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二十、粮油物资储备支出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49</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21</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二十一、国有资本经营预算支出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50</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22</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二十二、灾害防治及应急管理支出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51</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lastRenderedPageBreak/>
              <w:t xml:space="preserve">　</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23</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二十三、其他支出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52</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b/>
                <w:bCs/>
                <w:color w:val="000000"/>
                <w:kern w:val="0"/>
                <w:sz w:val="20"/>
              </w:rPr>
            </w:pPr>
            <w:r w:rsidRPr="002A553E">
              <w:rPr>
                <w:rFonts w:ascii="宋体" w:eastAsia="宋体" w:hAnsi="宋体" w:cs="Arial" w:hint="eastAsia"/>
                <w:b/>
                <w:bCs/>
                <w:color w:val="000000"/>
                <w:kern w:val="0"/>
                <w:sz w:val="20"/>
              </w:rPr>
              <w:t>本年收入合计</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24</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136.63</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二十四、债务还本支出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53</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年初财政拨款结转和结余</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25</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二十五、债务付息支出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54</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一般公共预算财政拨款</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26</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二十六、抗</w:t>
            </w:r>
            <w:proofErr w:type="gramStart"/>
            <w:r w:rsidRPr="002A553E">
              <w:rPr>
                <w:rFonts w:ascii="宋体" w:eastAsia="宋体" w:hAnsi="宋体" w:cs="Arial" w:hint="eastAsia"/>
                <w:color w:val="000000"/>
                <w:kern w:val="0"/>
                <w:sz w:val="20"/>
              </w:rPr>
              <w:t>疫</w:t>
            </w:r>
            <w:proofErr w:type="gramEnd"/>
            <w:r w:rsidRPr="002A553E">
              <w:rPr>
                <w:rFonts w:ascii="宋体" w:eastAsia="宋体" w:hAnsi="宋体" w:cs="Arial" w:hint="eastAsia"/>
                <w:color w:val="000000"/>
                <w:kern w:val="0"/>
                <w:sz w:val="20"/>
              </w:rPr>
              <w:t>特别国债安排的支出</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55</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政府性基金预算财政拨款</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27</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b/>
                <w:bCs/>
                <w:color w:val="000000"/>
                <w:kern w:val="0"/>
                <w:sz w:val="20"/>
              </w:rPr>
            </w:pPr>
            <w:r w:rsidRPr="002A553E">
              <w:rPr>
                <w:rFonts w:ascii="宋体" w:eastAsia="宋体" w:hAnsi="宋体" w:cs="Arial" w:hint="eastAsia"/>
                <w:b/>
                <w:bCs/>
                <w:color w:val="000000"/>
                <w:kern w:val="0"/>
                <w:sz w:val="20"/>
              </w:rPr>
              <w:t>本年支出合计</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56</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136.63</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136.63</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 xml:space="preserve">  国有资本经营预算财政拨款</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28</w:t>
            </w:r>
          </w:p>
        </w:tc>
        <w:tc>
          <w:tcPr>
            <w:tcW w:w="850" w:type="dxa"/>
            <w:gridSpan w:val="3"/>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2552" w:type="dxa"/>
            <w:gridSpan w:val="2"/>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left"/>
              <w:rPr>
                <w:rFonts w:ascii="宋体" w:eastAsia="宋体" w:hAnsi="宋体" w:cs="Arial"/>
                <w:color w:val="000000"/>
                <w:kern w:val="0"/>
                <w:sz w:val="20"/>
              </w:rPr>
            </w:pPr>
            <w:r w:rsidRPr="002A553E">
              <w:rPr>
                <w:rFonts w:ascii="宋体" w:eastAsia="宋体" w:hAnsi="宋体" w:cs="Arial" w:hint="eastAsia"/>
                <w:color w:val="000000"/>
                <w:kern w:val="0"/>
                <w:sz w:val="20"/>
              </w:rPr>
              <w:t>年末财政拨款结转和结余</w:t>
            </w:r>
          </w:p>
        </w:tc>
        <w:tc>
          <w:tcPr>
            <w:tcW w:w="425"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57</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4"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1C03FA" w:rsidRPr="002A553E" w:rsidTr="001C03FA">
        <w:trPr>
          <w:trHeight w:val="308"/>
        </w:trPr>
        <w:tc>
          <w:tcPr>
            <w:tcW w:w="1575" w:type="dxa"/>
            <w:tcBorders>
              <w:top w:val="nil"/>
              <w:left w:val="single" w:sz="4" w:space="0" w:color="000000"/>
              <w:bottom w:val="single" w:sz="8"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b/>
                <w:bCs/>
                <w:color w:val="000000"/>
                <w:kern w:val="0"/>
                <w:sz w:val="20"/>
              </w:rPr>
            </w:pPr>
            <w:r w:rsidRPr="002A553E">
              <w:rPr>
                <w:rFonts w:ascii="宋体" w:eastAsia="宋体" w:hAnsi="宋体" w:cs="Arial" w:hint="eastAsia"/>
                <w:b/>
                <w:bCs/>
                <w:color w:val="000000"/>
                <w:kern w:val="0"/>
                <w:sz w:val="20"/>
              </w:rPr>
              <w:t>总计</w:t>
            </w:r>
          </w:p>
        </w:tc>
        <w:tc>
          <w:tcPr>
            <w:tcW w:w="425" w:type="dxa"/>
            <w:tcBorders>
              <w:top w:val="nil"/>
              <w:left w:val="nil"/>
              <w:bottom w:val="single" w:sz="8"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29</w:t>
            </w:r>
          </w:p>
        </w:tc>
        <w:tc>
          <w:tcPr>
            <w:tcW w:w="850" w:type="dxa"/>
            <w:gridSpan w:val="3"/>
            <w:tcBorders>
              <w:top w:val="nil"/>
              <w:left w:val="nil"/>
              <w:bottom w:val="single" w:sz="8"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136.63</w:t>
            </w:r>
          </w:p>
        </w:tc>
        <w:tc>
          <w:tcPr>
            <w:tcW w:w="2552" w:type="dxa"/>
            <w:gridSpan w:val="2"/>
            <w:tcBorders>
              <w:top w:val="nil"/>
              <w:left w:val="nil"/>
              <w:bottom w:val="single" w:sz="8"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b/>
                <w:bCs/>
                <w:color w:val="000000"/>
                <w:kern w:val="0"/>
                <w:sz w:val="20"/>
              </w:rPr>
            </w:pPr>
            <w:r w:rsidRPr="002A553E">
              <w:rPr>
                <w:rFonts w:ascii="宋体" w:eastAsia="宋体" w:hAnsi="宋体" w:cs="Arial" w:hint="eastAsia"/>
                <w:b/>
                <w:bCs/>
                <w:color w:val="000000"/>
                <w:kern w:val="0"/>
                <w:sz w:val="20"/>
              </w:rPr>
              <w:t>总计</w:t>
            </w:r>
          </w:p>
        </w:tc>
        <w:tc>
          <w:tcPr>
            <w:tcW w:w="425" w:type="dxa"/>
            <w:tcBorders>
              <w:top w:val="nil"/>
              <w:left w:val="nil"/>
              <w:bottom w:val="single" w:sz="8"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center"/>
              <w:rPr>
                <w:rFonts w:ascii="宋体" w:eastAsia="宋体" w:hAnsi="宋体" w:cs="Arial"/>
                <w:color w:val="000000"/>
                <w:kern w:val="0"/>
                <w:sz w:val="20"/>
              </w:rPr>
            </w:pPr>
            <w:r w:rsidRPr="002A553E">
              <w:rPr>
                <w:rFonts w:ascii="宋体" w:eastAsia="宋体" w:hAnsi="宋体" w:cs="Arial" w:hint="eastAsia"/>
                <w:color w:val="000000"/>
                <w:kern w:val="0"/>
                <w:sz w:val="20"/>
              </w:rPr>
              <w:t>58</w:t>
            </w:r>
          </w:p>
        </w:tc>
        <w:tc>
          <w:tcPr>
            <w:tcW w:w="851" w:type="dxa"/>
            <w:tcBorders>
              <w:top w:val="nil"/>
              <w:left w:val="nil"/>
              <w:bottom w:val="single" w:sz="8"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136.63</w:t>
            </w:r>
          </w:p>
        </w:tc>
        <w:tc>
          <w:tcPr>
            <w:tcW w:w="850" w:type="dxa"/>
            <w:tcBorders>
              <w:top w:val="nil"/>
              <w:left w:val="nil"/>
              <w:bottom w:val="single" w:sz="8"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136.63</w:t>
            </w:r>
          </w:p>
        </w:tc>
        <w:tc>
          <w:tcPr>
            <w:tcW w:w="709" w:type="dxa"/>
            <w:tcBorders>
              <w:top w:val="nil"/>
              <w:left w:val="nil"/>
              <w:bottom w:val="single" w:sz="8" w:space="0" w:color="000000"/>
              <w:right w:val="single" w:sz="4"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c>
          <w:tcPr>
            <w:tcW w:w="673" w:type="dxa"/>
            <w:tcBorders>
              <w:top w:val="nil"/>
              <w:left w:val="nil"/>
              <w:bottom w:val="single" w:sz="8" w:space="0" w:color="000000"/>
              <w:right w:val="single" w:sz="8" w:space="0" w:color="000000"/>
            </w:tcBorders>
            <w:shd w:val="clear" w:color="auto" w:fill="FFFFFF" w:themeFill="background1"/>
            <w:noWrap/>
            <w:vAlign w:val="center"/>
            <w:hideMark/>
          </w:tcPr>
          <w:p w:rsidR="002A553E" w:rsidRPr="002A553E" w:rsidRDefault="002A553E" w:rsidP="00803E80">
            <w:pPr>
              <w:widowControl/>
              <w:spacing w:line="260" w:lineRule="exact"/>
              <w:jc w:val="right"/>
              <w:rPr>
                <w:rFonts w:ascii="宋体" w:eastAsia="宋体" w:hAnsi="宋体" w:cs="Arial"/>
                <w:color w:val="000000"/>
                <w:kern w:val="0"/>
                <w:sz w:val="20"/>
              </w:rPr>
            </w:pPr>
            <w:r w:rsidRPr="002A553E">
              <w:rPr>
                <w:rFonts w:ascii="宋体" w:eastAsia="宋体" w:hAnsi="宋体" w:cs="Arial" w:hint="eastAsia"/>
                <w:color w:val="000000"/>
                <w:kern w:val="0"/>
                <w:sz w:val="20"/>
              </w:rPr>
              <w:t>0.00</w:t>
            </w:r>
          </w:p>
        </w:tc>
      </w:tr>
      <w:tr w:rsidR="002A553E" w:rsidRPr="002A553E" w:rsidTr="002A553E">
        <w:trPr>
          <w:trHeight w:val="537"/>
        </w:trPr>
        <w:tc>
          <w:tcPr>
            <w:tcW w:w="8910" w:type="dxa"/>
            <w:gridSpan w:val="12"/>
            <w:tcBorders>
              <w:top w:val="nil"/>
              <w:left w:val="nil"/>
              <w:bottom w:val="nil"/>
              <w:right w:val="nil"/>
            </w:tcBorders>
            <w:shd w:val="clear" w:color="auto" w:fill="auto"/>
            <w:vAlign w:val="center"/>
            <w:hideMark/>
          </w:tcPr>
          <w:p w:rsidR="002A553E" w:rsidRPr="00834954" w:rsidRDefault="002A553E" w:rsidP="00D53D0F">
            <w:pPr>
              <w:widowControl/>
              <w:spacing w:line="400" w:lineRule="exact"/>
              <w:jc w:val="left"/>
              <w:rPr>
                <w:rFonts w:ascii="宋体" w:eastAsia="宋体" w:hAnsi="宋体" w:cs="Arial"/>
                <w:color w:val="000000"/>
                <w:kern w:val="0"/>
                <w:sz w:val="20"/>
              </w:rPr>
            </w:pPr>
            <w:r w:rsidRPr="00834954">
              <w:rPr>
                <w:rFonts w:ascii="宋体" w:eastAsia="宋体" w:hAnsi="宋体" w:cs="Arial" w:hint="eastAsia"/>
                <w:color w:val="000000"/>
                <w:kern w:val="0"/>
                <w:sz w:val="20"/>
              </w:rPr>
              <w:t>注：本表反映单位本年度一般公共预算财政拨款、政府性基金预算财政拨款和国有资本经营预算财政拨款的总收支和年末结转结余情况。</w:t>
            </w:r>
          </w:p>
        </w:tc>
      </w:tr>
    </w:tbl>
    <w:p w:rsidR="005D5F7E" w:rsidRPr="002A553E" w:rsidRDefault="005D5F7E" w:rsidP="002A553E">
      <w:pPr>
        <w:rPr>
          <w:rFonts w:ascii="黑体" w:eastAsia="黑体" w:hAnsi="黑体"/>
          <w:szCs w:val="32"/>
        </w:rPr>
      </w:pPr>
    </w:p>
    <w:tbl>
      <w:tblPr>
        <w:tblW w:w="5000" w:type="pct"/>
        <w:tblLook w:val="04A0"/>
      </w:tblPr>
      <w:tblGrid>
        <w:gridCol w:w="463"/>
        <w:gridCol w:w="463"/>
        <w:gridCol w:w="463"/>
        <w:gridCol w:w="4143"/>
        <w:gridCol w:w="929"/>
        <w:gridCol w:w="1152"/>
        <w:gridCol w:w="1390"/>
      </w:tblGrid>
      <w:tr w:rsidR="001C03FA" w:rsidRPr="001C03FA" w:rsidTr="001C03FA">
        <w:trPr>
          <w:trHeight w:val="390"/>
        </w:trPr>
        <w:tc>
          <w:tcPr>
            <w:tcW w:w="5000" w:type="pct"/>
            <w:gridSpan w:val="7"/>
            <w:tcBorders>
              <w:top w:val="nil"/>
              <w:left w:val="nil"/>
              <w:bottom w:val="nil"/>
              <w:right w:val="nil"/>
            </w:tcBorders>
            <w:shd w:val="clear" w:color="auto" w:fill="auto"/>
            <w:noWrap/>
            <w:vAlign w:val="bottom"/>
            <w:hideMark/>
          </w:tcPr>
          <w:p w:rsidR="00192A0C" w:rsidRDefault="00192A0C"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803E80" w:rsidRDefault="00803E80" w:rsidP="00845D97">
            <w:pPr>
              <w:widowControl/>
              <w:rPr>
                <w:rFonts w:ascii="宋体" w:eastAsia="宋体" w:hAnsi="宋体" w:cs="Arial"/>
                <w:color w:val="000000"/>
                <w:kern w:val="0"/>
                <w:sz w:val="30"/>
                <w:szCs w:val="30"/>
              </w:rPr>
            </w:pPr>
          </w:p>
          <w:p w:rsidR="00735D09" w:rsidRDefault="00735D09" w:rsidP="00845D97">
            <w:pPr>
              <w:widowControl/>
              <w:rPr>
                <w:rFonts w:ascii="宋体" w:eastAsia="宋体" w:hAnsi="宋体" w:cs="Arial"/>
                <w:color w:val="000000"/>
                <w:kern w:val="0"/>
                <w:sz w:val="30"/>
                <w:szCs w:val="30"/>
              </w:rPr>
            </w:pPr>
          </w:p>
          <w:p w:rsidR="00735D09" w:rsidRDefault="00735D09" w:rsidP="00845D97">
            <w:pPr>
              <w:widowControl/>
              <w:rPr>
                <w:rFonts w:ascii="宋体" w:eastAsia="宋体" w:hAnsi="宋体" w:cs="Arial"/>
                <w:color w:val="000000"/>
                <w:kern w:val="0"/>
                <w:sz w:val="30"/>
                <w:szCs w:val="30"/>
              </w:rPr>
            </w:pPr>
          </w:p>
          <w:p w:rsidR="00EF5107" w:rsidRDefault="00EF5107" w:rsidP="00845D97">
            <w:pPr>
              <w:widowControl/>
              <w:rPr>
                <w:rFonts w:ascii="宋体" w:eastAsia="宋体" w:hAnsi="宋体" w:cs="Arial"/>
                <w:color w:val="000000"/>
                <w:kern w:val="0"/>
                <w:sz w:val="30"/>
                <w:szCs w:val="30"/>
              </w:rPr>
            </w:pPr>
          </w:p>
          <w:p w:rsidR="001C03FA" w:rsidRPr="001C03FA" w:rsidRDefault="001C03FA" w:rsidP="001C03FA">
            <w:pPr>
              <w:widowControl/>
              <w:jc w:val="center"/>
              <w:rPr>
                <w:rFonts w:ascii="宋体" w:eastAsia="宋体" w:hAnsi="宋体" w:cs="Arial"/>
                <w:color w:val="000000"/>
                <w:kern w:val="0"/>
                <w:sz w:val="30"/>
                <w:szCs w:val="30"/>
              </w:rPr>
            </w:pPr>
            <w:r w:rsidRPr="001C03FA">
              <w:rPr>
                <w:rFonts w:ascii="宋体" w:eastAsia="宋体" w:hAnsi="宋体" w:cs="Arial" w:hint="eastAsia"/>
                <w:color w:val="000000"/>
                <w:kern w:val="0"/>
                <w:sz w:val="30"/>
                <w:szCs w:val="30"/>
              </w:rPr>
              <w:lastRenderedPageBreak/>
              <w:t>一般公共预算财政拨款支出决算表</w:t>
            </w:r>
          </w:p>
        </w:tc>
      </w:tr>
      <w:tr w:rsidR="001C03FA" w:rsidRPr="001C03FA" w:rsidTr="001C03FA">
        <w:trPr>
          <w:trHeight w:val="255"/>
        </w:trPr>
        <w:tc>
          <w:tcPr>
            <w:tcW w:w="257" w:type="pct"/>
            <w:tcBorders>
              <w:top w:val="nil"/>
              <w:left w:val="nil"/>
              <w:bottom w:val="nil"/>
              <w:right w:val="nil"/>
            </w:tcBorders>
            <w:shd w:val="clear" w:color="auto" w:fill="auto"/>
            <w:noWrap/>
            <w:vAlign w:val="bottom"/>
            <w:hideMark/>
          </w:tcPr>
          <w:p w:rsidR="001C03FA" w:rsidRPr="001C03FA" w:rsidRDefault="001C03FA" w:rsidP="001C03FA">
            <w:pPr>
              <w:widowControl/>
              <w:jc w:val="left"/>
              <w:rPr>
                <w:rFonts w:ascii="Arial" w:eastAsia="宋体" w:hAnsi="Arial" w:cs="Arial"/>
                <w:color w:val="000000"/>
                <w:kern w:val="0"/>
                <w:sz w:val="20"/>
              </w:rPr>
            </w:pPr>
          </w:p>
        </w:tc>
        <w:tc>
          <w:tcPr>
            <w:tcW w:w="257" w:type="pct"/>
            <w:tcBorders>
              <w:top w:val="nil"/>
              <w:left w:val="nil"/>
              <w:bottom w:val="nil"/>
              <w:right w:val="nil"/>
            </w:tcBorders>
            <w:shd w:val="clear" w:color="auto" w:fill="auto"/>
            <w:noWrap/>
            <w:vAlign w:val="bottom"/>
            <w:hideMark/>
          </w:tcPr>
          <w:p w:rsidR="001C03FA" w:rsidRPr="001C03FA" w:rsidRDefault="001C03FA" w:rsidP="001C03FA">
            <w:pPr>
              <w:widowControl/>
              <w:jc w:val="left"/>
              <w:rPr>
                <w:rFonts w:ascii="Arial" w:eastAsia="宋体" w:hAnsi="Arial" w:cs="Arial"/>
                <w:color w:val="000000"/>
                <w:kern w:val="0"/>
                <w:sz w:val="20"/>
              </w:rPr>
            </w:pPr>
          </w:p>
        </w:tc>
        <w:tc>
          <w:tcPr>
            <w:tcW w:w="257" w:type="pct"/>
            <w:tcBorders>
              <w:top w:val="nil"/>
              <w:left w:val="nil"/>
              <w:bottom w:val="nil"/>
              <w:right w:val="nil"/>
            </w:tcBorders>
            <w:shd w:val="clear" w:color="auto" w:fill="auto"/>
            <w:noWrap/>
            <w:vAlign w:val="bottom"/>
            <w:hideMark/>
          </w:tcPr>
          <w:p w:rsidR="001C03FA" w:rsidRPr="001C03FA" w:rsidRDefault="001C03FA" w:rsidP="001C03FA">
            <w:pPr>
              <w:widowControl/>
              <w:jc w:val="left"/>
              <w:rPr>
                <w:rFonts w:ascii="Arial" w:eastAsia="宋体" w:hAnsi="Arial" w:cs="Arial"/>
                <w:color w:val="000000"/>
                <w:kern w:val="0"/>
                <w:sz w:val="20"/>
              </w:rPr>
            </w:pPr>
          </w:p>
        </w:tc>
        <w:tc>
          <w:tcPr>
            <w:tcW w:w="2301" w:type="pct"/>
            <w:tcBorders>
              <w:top w:val="nil"/>
              <w:left w:val="nil"/>
              <w:bottom w:val="nil"/>
              <w:right w:val="nil"/>
            </w:tcBorders>
            <w:shd w:val="clear" w:color="auto" w:fill="auto"/>
            <w:noWrap/>
            <w:vAlign w:val="bottom"/>
            <w:hideMark/>
          </w:tcPr>
          <w:p w:rsidR="001C03FA" w:rsidRPr="001C03FA" w:rsidRDefault="001C03FA" w:rsidP="001C03FA">
            <w:pPr>
              <w:widowControl/>
              <w:jc w:val="left"/>
              <w:rPr>
                <w:rFonts w:ascii="Arial" w:eastAsia="宋体" w:hAnsi="Arial" w:cs="Arial"/>
                <w:color w:val="000000"/>
                <w:kern w:val="0"/>
                <w:sz w:val="20"/>
              </w:rPr>
            </w:pPr>
          </w:p>
        </w:tc>
        <w:tc>
          <w:tcPr>
            <w:tcW w:w="516" w:type="pct"/>
            <w:tcBorders>
              <w:top w:val="nil"/>
              <w:left w:val="nil"/>
              <w:bottom w:val="nil"/>
              <w:right w:val="nil"/>
            </w:tcBorders>
            <w:shd w:val="clear" w:color="auto" w:fill="auto"/>
            <w:noWrap/>
            <w:vAlign w:val="bottom"/>
            <w:hideMark/>
          </w:tcPr>
          <w:p w:rsidR="001C03FA" w:rsidRPr="001C03FA" w:rsidRDefault="001C03FA" w:rsidP="001C03FA">
            <w:pPr>
              <w:widowControl/>
              <w:jc w:val="left"/>
              <w:rPr>
                <w:rFonts w:ascii="Arial" w:eastAsia="宋体" w:hAnsi="Arial" w:cs="Arial"/>
                <w:color w:val="000000"/>
                <w:kern w:val="0"/>
                <w:sz w:val="20"/>
              </w:rPr>
            </w:pPr>
          </w:p>
        </w:tc>
        <w:tc>
          <w:tcPr>
            <w:tcW w:w="640" w:type="pct"/>
            <w:tcBorders>
              <w:top w:val="nil"/>
              <w:left w:val="nil"/>
              <w:bottom w:val="nil"/>
              <w:right w:val="nil"/>
            </w:tcBorders>
            <w:shd w:val="clear" w:color="auto" w:fill="auto"/>
            <w:noWrap/>
            <w:vAlign w:val="bottom"/>
            <w:hideMark/>
          </w:tcPr>
          <w:p w:rsidR="001C03FA" w:rsidRPr="001C03FA" w:rsidRDefault="001C03FA" w:rsidP="001C03FA">
            <w:pPr>
              <w:widowControl/>
              <w:jc w:val="left"/>
              <w:rPr>
                <w:rFonts w:ascii="Arial" w:eastAsia="宋体" w:hAnsi="Arial" w:cs="Arial"/>
                <w:color w:val="000000"/>
                <w:kern w:val="0"/>
                <w:sz w:val="20"/>
              </w:rPr>
            </w:pPr>
          </w:p>
        </w:tc>
        <w:tc>
          <w:tcPr>
            <w:tcW w:w="772" w:type="pct"/>
            <w:tcBorders>
              <w:top w:val="nil"/>
              <w:left w:val="nil"/>
              <w:bottom w:val="nil"/>
              <w:right w:val="nil"/>
            </w:tcBorders>
            <w:shd w:val="clear" w:color="auto" w:fill="auto"/>
            <w:noWrap/>
            <w:vAlign w:val="bottom"/>
            <w:hideMark/>
          </w:tcPr>
          <w:p w:rsidR="001C03FA" w:rsidRPr="001C03FA" w:rsidRDefault="001C03FA" w:rsidP="001C03FA">
            <w:pPr>
              <w:widowControl/>
              <w:jc w:val="right"/>
              <w:rPr>
                <w:rFonts w:ascii="宋体" w:eastAsia="宋体" w:hAnsi="宋体" w:cs="Arial"/>
                <w:color w:val="000000"/>
                <w:kern w:val="0"/>
                <w:sz w:val="16"/>
                <w:szCs w:val="16"/>
              </w:rPr>
            </w:pPr>
            <w:r w:rsidRPr="001C03FA">
              <w:rPr>
                <w:rFonts w:ascii="宋体" w:eastAsia="宋体" w:hAnsi="宋体" w:cs="Arial" w:hint="eastAsia"/>
                <w:color w:val="000000"/>
                <w:kern w:val="0"/>
                <w:sz w:val="16"/>
                <w:szCs w:val="16"/>
              </w:rPr>
              <w:t>公开05表</w:t>
            </w:r>
          </w:p>
        </w:tc>
      </w:tr>
      <w:tr w:rsidR="001C03FA" w:rsidRPr="001C03FA" w:rsidTr="001C03FA">
        <w:trPr>
          <w:trHeight w:val="255"/>
        </w:trPr>
        <w:tc>
          <w:tcPr>
            <w:tcW w:w="3071" w:type="pct"/>
            <w:gridSpan w:val="4"/>
            <w:tcBorders>
              <w:top w:val="nil"/>
              <w:left w:val="nil"/>
              <w:bottom w:val="single" w:sz="4" w:space="0" w:color="000000"/>
              <w:right w:val="nil"/>
            </w:tcBorders>
            <w:shd w:val="clear" w:color="auto" w:fill="auto"/>
            <w:noWrap/>
            <w:vAlign w:val="bottom"/>
            <w:hideMark/>
          </w:tcPr>
          <w:p w:rsidR="001C03FA" w:rsidRPr="001C03FA" w:rsidRDefault="002A2D61" w:rsidP="001C03FA">
            <w:pPr>
              <w:widowControl/>
              <w:jc w:val="left"/>
              <w:rPr>
                <w:rFonts w:ascii="宋体" w:eastAsia="宋体" w:hAnsi="宋体" w:cs="Arial"/>
                <w:color w:val="000000"/>
                <w:kern w:val="0"/>
                <w:sz w:val="20"/>
              </w:rPr>
            </w:pPr>
            <w:r>
              <w:rPr>
                <w:rFonts w:ascii="宋体" w:eastAsia="宋体" w:hAnsi="宋体" w:cs="Arial" w:hint="eastAsia"/>
                <w:color w:val="000000"/>
                <w:kern w:val="0"/>
                <w:sz w:val="20"/>
              </w:rPr>
              <w:t>单位</w:t>
            </w:r>
            <w:r w:rsidR="001C03FA" w:rsidRPr="001C03FA">
              <w:rPr>
                <w:rFonts w:ascii="宋体" w:eastAsia="宋体" w:hAnsi="宋体" w:cs="Arial" w:hint="eastAsia"/>
                <w:color w:val="000000"/>
                <w:kern w:val="0"/>
                <w:sz w:val="20"/>
              </w:rPr>
              <w:t>：安徽省陶行知纪念馆</w:t>
            </w:r>
          </w:p>
        </w:tc>
        <w:tc>
          <w:tcPr>
            <w:tcW w:w="516" w:type="pct"/>
            <w:tcBorders>
              <w:top w:val="nil"/>
              <w:left w:val="nil"/>
              <w:bottom w:val="single" w:sz="4" w:space="0" w:color="000000"/>
              <w:right w:val="nil"/>
            </w:tcBorders>
            <w:shd w:val="clear" w:color="auto" w:fill="auto"/>
            <w:noWrap/>
            <w:vAlign w:val="bottom"/>
            <w:hideMark/>
          </w:tcPr>
          <w:p w:rsidR="001C03FA" w:rsidRPr="001C03FA" w:rsidRDefault="001C03FA" w:rsidP="001C03FA">
            <w:pPr>
              <w:widowControl/>
              <w:jc w:val="left"/>
              <w:rPr>
                <w:rFonts w:ascii="Arial" w:eastAsia="宋体" w:hAnsi="Arial" w:cs="Arial"/>
                <w:color w:val="000000"/>
                <w:kern w:val="0"/>
                <w:sz w:val="20"/>
              </w:rPr>
            </w:pPr>
          </w:p>
        </w:tc>
        <w:tc>
          <w:tcPr>
            <w:tcW w:w="640" w:type="pct"/>
            <w:tcBorders>
              <w:top w:val="nil"/>
              <w:left w:val="nil"/>
              <w:bottom w:val="single" w:sz="4" w:space="0" w:color="000000"/>
              <w:right w:val="nil"/>
            </w:tcBorders>
            <w:shd w:val="clear" w:color="auto" w:fill="auto"/>
            <w:noWrap/>
            <w:vAlign w:val="bottom"/>
            <w:hideMark/>
          </w:tcPr>
          <w:p w:rsidR="001C03FA" w:rsidRPr="001C03FA" w:rsidRDefault="001C03FA" w:rsidP="001C03FA">
            <w:pPr>
              <w:widowControl/>
              <w:jc w:val="left"/>
              <w:rPr>
                <w:rFonts w:ascii="Arial" w:eastAsia="宋体" w:hAnsi="Arial" w:cs="Arial"/>
                <w:color w:val="000000"/>
                <w:kern w:val="0"/>
                <w:sz w:val="20"/>
              </w:rPr>
            </w:pPr>
          </w:p>
        </w:tc>
        <w:tc>
          <w:tcPr>
            <w:tcW w:w="772" w:type="pct"/>
            <w:tcBorders>
              <w:top w:val="nil"/>
              <w:left w:val="nil"/>
              <w:bottom w:val="single" w:sz="4" w:space="0" w:color="000000"/>
              <w:right w:val="nil"/>
            </w:tcBorders>
            <w:shd w:val="clear" w:color="auto" w:fill="auto"/>
            <w:noWrap/>
            <w:vAlign w:val="bottom"/>
            <w:hideMark/>
          </w:tcPr>
          <w:p w:rsidR="001C03FA" w:rsidRPr="001C03FA" w:rsidRDefault="001C03FA" w:rsidP="001C03FA">
            <w:pPr>
              <w:widowControl/>
              <w:jc w:val="right"/>
              <w:rPr>
                <w:rFonts w:ascii="宋体" w:eastAsia="宋体" w:hAnsi="宋体" w:cs="Arial"/>
                <w:color w:val="000000"/>
                <w:kern w:val="0"/>
                <w:sz w:val="16"/>
                <w:szCs w:val="16"/>
              </w:rPr>
            </w:pPr>
            <w:r w:rsidRPr="001C03FA">
              <w:rPr>
                <w:rFonts w:ascii="宋体" w:eastAsia="宋体" w:hAnsi="宋体" w:cs="Arial" w:hint="eastAsia"/>
                <w:color w:val="000000"/>
                <w:kern w:val="0"/>
                <w:sz w:val="16"/>
                <w:szCs w:val="16"/>
              </w:rPr>
              <w:t>金额单位：万元</w:t>
            </w:r>
          </w:p>
        </w:tc>
      </w:tr>
      <w:tr w:rsidR="001C03FA" w:rsidRPr="001C03FA" w:rsidTr="001C03FA">
        <w:trPr>
          <w:trHeight w:val="308"/>
        </w:trPr>
        <w:tc>
          <w:tcPr>
            <w:tcW w:w="771"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科目代码</w:t>
            </w:r>
          </w:p>
        </w:tc>
        <w:tc>
          <w:tcPr>
            <w:tcW w:w="2301" w:type="pct"/>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科目名称</w:t>
            </w:r>
          </w:p>
        </w:tc>
        <w:tc>
          <w:tcPr>
            <w:tcW w:w="1929" w:type="pct"/>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本年支出</w:t>
            </w:r>
          </w:p>
        </w:tc>
      </w:tr>
      <w:tr w:rsidR="001C03FA" w:rsidRPr="001C03FA" w:rsidTr="001C03FA">
        <w:trPr>
          <w:trHeight w:val="569"/>
        </w:trPr>
        <w:tc>
          <w:tcPr>
            <w:tcW w:w="771"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2301"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516"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合计</w:t>
            </w:r>
          </w:p>
        </w:tc>
        <w:tc>
          <w:tcPr>
            <w:tcW w:w="640"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基本支出</w:t>
            </w:r>
          </w:p>
        </w:tc>
        <w:tc>
          <w:tcPr>
            <w:tcW w:w="772"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项目支出</w:t>
            </w:r>
          </w:p>
        </w:tc>
      </w:tr>
      <w:tr w:rsidR="001C03FA" w:rsidRPr="001C03FA" w:rsidTr="001C03FA">
        <w:trPr>
          <w:trHeight w:val="569"/>
        </w:trPr>
        <w:tc>
          <w:tcPr>
            <w:tcW w:w="771"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2301"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516" w:type="pct"/>
            <w:vMerge/>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640" w:type="pct"/>
            <w:vMerge/>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772" w:type="pct"/>
            <w:vMerge/>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r>
      <w:tr w:rsidR="001C03FA" w:rsidRPr="001C03FA" w:rsidTr="00D76D07">
        <w:trPr>
          <w:trHeight w:val="569"/>
        </w:trPr>
        <w:tc>
          <w:tcPr>
            <w:tcW w:w="771"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2301"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516" w:type="pct"/>
            <w:vMerge/>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640" w:type="pct"/>
            <w:vMerge/>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772" w:type="pct"/>
            <w:vMerge/>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r>
      <w:tr w:rsidR="001C03FA" w:rsidRPr="001C03FA" w:rsidTr="001C03FA">
        <w:trPr>
          <w:trHeight w:val="308"/>
        </w:trPr>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类</w:t>
            </w:r>
          </w:p>
        </w:tc>
        <w:tc>
          <w:tcPr>
            <w:tcW w:w="257"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款</w:t>
            </w:r>
          </w:p>
        </w:tc>
        <w:tc>
          <w:tcPr>
            <w:tcW w:w="257"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项</w:t>
            </w:r>
          </w:p>
        </w:tc>
        <w:tc>
          <w:tcPr>
            <w:tcW w:w="2301" w:type="pct"/>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栏次</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1</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2</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3</w:t>
            </w:r>
          </w:p>
        </w:tc>
      </w:tr>
      <w:tr w:rsidR="001C03FA" w:rsidRPr="001C03FA" w:rsidTr="001C03FA">
        <w:trPr>
          <w:trHeight w:val="308"/>
        </w:trPr>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257" w:type="pct"/>
            <w:vMerge/>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257" w:type="pct"/>
            <w:vMerge/>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p>
        </w:tc>
        <w:tc>
          <w:tcPr>
            <w:tcW w:w="2301" w:type="pct"/>
            <w:tcBorders>
              <w:top w:val="nil"/>
              <w:left w:val="nil"/>
              <w:bottom w:val="single" w:sz="4" w:space="0" w:color="000000"/>
              <w:right w:val="single" w:sz="4" w:space="0" w:color="000000"/>
            </w:tcBorders>
            <w:shd w:val="clear" w:color="auto" w:fill="FFFFFF" w:themeFill="background1"/>
            <w:vAlign w:val="center"/>
            <w:hideMark/>
          </w:tcPr>
          <w:p w:rsidR="001C03FA" w:rsidRPr="001C03FA" w:rsidRDefault="001C03FA" w:rsidP="00803E80">
            <w:pPr>
              <w:widowControl/>
              <w:spacing w:line="260" w:lineRule="exact"/>
              <w:jc w:val="center"/>
              <w:rPr>
                <w:rFonts w:ascii="宋体" w:eastAsia="宋体" w:hAnsi="宋体" w:cs="Arial"/>
                <w:color w:val="000000"/>
                <w:kern w:val="0"/>
                <w:sz w:val="20"/>
              </w:rPr>
            </w:pPr>
            <w:r w:rsidRPr="001C03FA">
              <w:rPr>
                <w:rFonts w:ascii="宋体" w:eastAsia="宋体" w:hAnsi="宋体" w:cs="Arial" w:hint="eastAsia"/>
                <w:color w:val="000000"/>
                <w:kern w:val="0"/>
                <w:sz w:val="20"/>
              </w:rPr>
              <w:t>合计</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b/>
                <w:bCs/>
                <w:color w:val="000000"/>
                <w:kern w:val="0"/>
                <w:sz w:val="20"/>
              </w:rPr>
            </w:pPr>
            <w:r w:rsidRPr="001C03FA">
              <w:rPr>
                <w:rFonts w:ascii="宋体" w:eastAsia="宋体" w:hAnsi="宋体" w:cs="Arial" w:hint="eastAsia"/>
                <w:b/>
                <w:bCs/>
                <w:color w:val="000000"/>
                <w:kern w:val="0"/>
                <w:sz w:val="20"/>
              </w:rPr>
              <w:t>136.63</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b/>
                <w:bCs/>
                <w:color w:val="000000"/>
                <w:kern w:val="0"/>
                <w:sz w:val="20"/>
              </w:rPr>
            </w:pPr>
            <w:r w:rsidRPr="001C03FA">
              <w:rPr>
                <w:rFonts w:ascii="宋体" w:eastAsia="宋体" w:hAnsi="宋体" w:cs="Arial" w:hint="eastAsia"/>
                <w:b/>
                <w:bCs/>
                <w:color w:val="000000"/>
                <w:kern w:val="0"/>
                <w:sz w:val="20"/>
              </w:rPr>
              <w:t>135.13</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b/>
                <w:bCs/>
                <w:color w:val="000000"/>
                <w:kern w:val="0"/>
                <w:sz w:val="20"/>
              </w:rPr>
            </w:pPr>
            <w:r w:rsidRPr="001C03FA">
              <w:rPr>
                <w:rFonts w:ascii="宋体" w:eastAsia="宋体" w:hAnsi="宋体" w:cs="Arial" w:hint="eastAsia"/>
                <w:b/>
                <w:bCs/>
                <w:color w:val="000000"/>
                <w:kern w:val="0"/>
                <w:sz w:val="20"/>
              </w:rPr>
              <w:t>1.50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205</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教育支出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95.27</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93.77</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1.50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20501</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教育管理事务</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92.63</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92.63</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2050199</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 xml:space="preserve">  其他教育管理事务支出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92.63</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92.63</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20599</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其他教育支出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2.64</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1.14</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1.50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2059999</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 xml:space="preserve">  其他教育支出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2.64</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1.14</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1.50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207</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文化旅游体育与传媒支出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9.60</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9.60</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20702</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文物</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9.60</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9.60</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2070205</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 xml:space="preserve">  博物馆</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9.60</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9.60</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208</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社会保障和就业支出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21.69</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21.69</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20805</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行政事业单位养老支出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21.69</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21.69</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2080502</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 xml:space="preserve">  事业单位离退休</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5.46</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5.46</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2080505</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 xml:space="preserve">  机关事业单位基本养老保险缴费支出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7.46</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7.46</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2080506</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 xml:space="preserve">  机关事业单位职业年金缴费支出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8.77</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8.77</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210</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卫生健康支出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2.90</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2.90</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21011</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行政事业单位医疗</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2.90</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2.90</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2101102</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 xml:space="preserve">  事业单位医疗</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2.90</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2.90</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221</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住房保障支出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7.18</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7.18</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22102</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住房改革支出</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7.18</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7.18</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771"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2210201</w:t>
            </w:r>
          </w:p>
        </w:tc>
        <w:tc>
          <w:tcPr>
            <w:tcW w:w="2301"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left"/>
              <w:rPr>
                <w:rFonts w:ascii="宋体" w:eastAsia="宋体" w:hAnsi="宋体" w:cs="Arial"/>
                <w:color w:val="000000"/>
                <w:kern w:val="0"/>
                <w:sz w:val="20"/>
              </w:rPr>
            </w:pPr>
            <w:r w:rsidRPr="001C03FA">
              <w:rPr>
                <w:rFonts w:ascii="宋体" w:eastAsia="宋体" w:hAnsi="宋体" w:cs="Arial" w:hint="eastAsia"/>
                <w:color w:val="000000"/>
                <w:kern w:val="0"/>
                <w:sz w:val="20"/>
              </w:rPr>
              <w:t xml:space="preserve">  住房公积金</w:t>
            </w:r>
          </w:p>
        </w:tc>
        <w:tc>
          <w:tcPr>
            <w:tcW w:w="516"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7.18</w:t>
            </w:r>
          </w:p>
        </w:tc>
        <w:tc>
          <w:tcPr>
            <w:tcW w:w="640"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7.18</w:t>
            </w:r>
          </w:p>
        </w:tc>
        <w:tc>
          <w:tcPr>
            <w:tcW w:w="77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1C03FA" w:rsidRDefault="001C03FA" w:rsidP="00803E80">
            <w:pPr>
              <w:widowControl/>
              <w:spacing w:line="260" w:lineRule="exact"/>
              <w:jc w:val="right"/>
              <w:rPr>
                <w:rFonts w:ascii="宋体" w:eastAsia="宋体" w:hAnsi="宋体" w:cs="Arial"/>
                <w:color w:val="000000"/>
                <w:kern w:val="0"/>
                <w:sz w:val="20"/>
              </w:rPr>
            </w:pPr>
            <w:r w:rsidRPr="001C03FA">
              <w:rPr>
                <w:rFonts w:ascii="宋体" w:eastAsia="宋体" w:hAnsi="宋体" w:cs="Arial" w:hint="eastAsia"/>
                <w:color w:val="000000"/>
                <w:kern w:val="0"/>
                <w:sz w:val="20"/>
              </w:rPr>
              <w:t>0.00</w:t>
            </w:r>
          </w:p>
        </w:tc>
      </w:tr>
      <w:tr w:rsidR="001C03FA" w:rsidRPr="001C03FA" w:rsidTr="001C03FA">
        <w:trPr>
          <w:trHeight w:val="308"/>
        </w:trPr>
        <w:tc>
          <w:tcPr>
            <w:tcW w:w="5000" w:type="pct"/>
            <w:gridSpan w:val="7"/>
            <w:tcBorders>
              <w:top w:val="nil"/>
              <w:left w:val="nil"/>
              <w:bottom w:val="nil"/>
              <w:right w:val="nil"/>
            </w:tcBorders>
            <w:shd w:val="clear" w:color="auto" w:fill="auto"/>
            <w:noWrap/>
            <w:vAlign w:val="center"/>
            <w:hideMark/>
          </w:tcPr>
          <w:p w:rsidR="001C03FA" w:rsidRPr="00834954" w:rsidRDefault="001C03FA" w:rsidP="00D53D0F">
            <w:pPr>
              <w:widowControl/>
              <w:spacing w:line="400" w:lineRule="exact"/>
              <w:jc w:val="left"/>
              <w:rPr>
                <w:rFonts w:ascii="宋体" w:eastAsia="宋体" w:hAnsi="宋体" w:cs="Arial"/>
                <w:color w:val="000000"/>
                <w:kern w:val="0"/>
                <w:sz w:val="20"/>
              </w:rPr>
            </w:pPr>
            <w:r w:rsidRPr="00834954">
              <w:rPr>
                <w:rFonts w:ascii="宋体" w:eastAsia="宋体" w:hAnsi="宋体" w:cs="Arial" w:hint="eastAsia"/>
                <w:color w:val="000000"/>
                <w:kern w:val="0"/>
                <w:sz w:val="20"/>
              </w:rPr>
              <w:t>注：本表反映单位本年度一般公共预算财政拨款支出情况。</w:t>
            </w:r>
          </w:p>
        </w:tc>
      </w:tr>
    </w:tbl>
    <w:p w:rsidR="00192A0C" w:rsidRDefault="00192A0C" w:rsidP="001C03FA">
      <w:pPr>
        <w:rPr>
          <w:rFonts w:ascii="黑体" w:eastAsia="黑体" w:hAnsi="黑体"/>
          <w:szCs w:val="32"/>
        </w:rPr>
      </w:pPr>
    </w:p>
    <w:tbl>
      <w:tblPr>
        <w:tblW w:w="5000" w:type="pct"/>
        <w:tblLayout w:type="fixed"/>
        <w:tblLook w:val="04A0"/>
      </w:tblPr>
      <w:tblGrid>
        <w:gridCol w:w="511"/>
        <w:gridCol w:w="306"/>
        <w:gridCol w:w="1277"/>
        <w:gridCol w:w="394"/>
        <w:gridCol w:w="457"/>
        <w:gridCol w:w="621"/>
        <w:gridCol w:w="88"/>
        <w:gridCol w:w="1305"/>
        <w:gridCol w:w="510"/>
        <w:gridCol w:w="274"/>
        <w:gridCol w:w="744"/>
        <w:gridCol w:w="1702"/>
        <w:gridCol w:w="814"/>
      </w:tblGrid>
      <w:tr w:rsidR="001C03FA" w:rsidRPr="001C03FA" w:rsidTr="00CC619A">
        <w:trPr>
          <w:trHeight w:val="390"/>
        </w:trPr>
        <w:tc>
          <w:tcPr>
            <w:tcW w:w="5000" w:type="pct"/>
            <w:gridSpan w:val="13"/>
            <w:tcBorders>
              <w:top w:val="nil"/>
              <w:left w:val="nil"/>
              <w:bottom w:val="nil"/>
              <w:right w:val="nil"/>
            </w:tcBorders>
            <w:shd w:val="clear" w:color="auto" w:fill="auto"/>
            <w:noWrap/>
            <w:vAlign w:val="bottom"/>
            <w:hideMark/>
          </w:tcPr>
          <w:p w:rsidR="00803E80" w:rsidRDefault="00803E80" w:rsidP="001C03FA">
            <w:pPr>
              <w:widowControl/>
              <w:jc w:val="center"/>
              <w:rPr>
                <w:rFonts w:ascii="宋体" w:eastAsia="宋体" w:hAnsi="宋体" w:cs="Arial"/>
                <w:color w:val="000000"/>
                <w:kern w:val="0"/>
                <w:sz w:val="30"/>
                <w:szCs w:val="30"/>
              </w:rPr>
            </w:pPr>
          </w:p>
          <w:p w:rsidR="00803E80" w:rsidRDefault="00803E80" w:rsidP="001C03FA">
            <w:pPr>
              <w:widowControl/>
              <w:jc w:val="center"/>
              <w:rPr>
                <w:rFonts w:ascii="宋体" w:eastAsia="宋体" w:hAnsi="宋体" w:cs="Arial"/>
                <w:color w:val="000000"/>
                <w:kern w:val="0"/>
                <w:sz w:val="30"/>
                <w:szCs w:val="30"/>
              </w:rPr>
            </w:pPr>
          </w:p>
          <w:p w:rsidR="001C03FA" w:rsidRPr="001C03FA" w:rsidRDefault="001C03FA" w:rsidP="001C03FA">
            <w:pPr>
              <w:widowControl/>
              <w:jc w:val="center"/>
              <w:rPr>
                <w:rFonts w:ascii="宋体" w:eastAsia="宋体" w:hAnsi="宋体" w:cs="Arial"/>
                <w:color w:val="000000"/>
                <w:kern w:val="0"/>
                <w:sz w:val="30"/>
                <w:szCs w:val="30"/>
              </w:rPr>
            </w:pPr>
            <w:r w:rsidRPr="001C03FA">
              <w:rPr>
                <w:rFonts w:ascii="宋体" w:eastAsia="宋体" w:hAnsi="宋体" w:cs="Arial" w:hint="eastAsia"/>
                <w:color w:val="000000"/>
                <w:kern w:val="0"/>
                <w:sz w:val="30"/>
                <w:szCs w:val="30"/>
              </w:rPr>
              <w:lastRenderedPageBreak/>
              <w:t>一般公共预算财政拨款基本支出决算明细表</w:t>
            </w:r>
          </w:p>
        </w:tc>
      </w:tr>
      <w:tr w:rsidR="00CC619A" w:rsidRPr="001C03FA" w:rsidTr="00CC619A">
        <w:trPr>
          <w:trHeight w:val="255"/>
        </w:trPr>
        <w:tc>
          <w:tcPr>
            <w:tcW w:w="284" w:type="pct"/>
            <w:tcBorders>
              <w:top w:val="nil"/>
              <w:left w:val="nil"/>
              <w:bottom w:val="nil"/>
              <w:right w:val="nil"/>
            </w:tcBorders>
            <w:shd w:val="clear" w:color="auto" w:fill="auto"/>
            <w:noWrap/>
            <w:vAlign w:val="bottom"/>
            <w:hideMark/>
          </w:tcPr>
          <w:p w:rsidR="00CC619A" w:rsidRPr="001C03FA" w:rsidRDefault="00CC619A" w:rsidP="001C03FA">
            <w:pPr>
              <w:widowControl/>
              <w:jc w:val="left"/>
              <w:rPr>
                <w:rFonts w:ascii="Arial" w:eastAsia="宋体" w:hAnsi="Arial" w:cs="Arial"/>
                <w:color w:val="000000"/>
                <w:kern w:val="0"/>
                <w:sz w:val="20"/>
              </w:rPr>
            </w:pPr>
          </w:p>
        </w:tc>
        <w:tc>
          <w:tcPr>
            <w:tcW w:w="1098" w:type="pct"/>
            <w:gridSpan w:val="3"/>
            <w:tcBorders>
              <w:top w:val="nil"/>
              <w:left w:val="nil"/>
              <w:bottom w:val="nil"/>
              <w:right w:val="nil"/>
            </w:tcBorders>
            <w:shd w:val="clear" w:color="auto" w:fill="auto"/>
            <w:noWrap/>
            <w:vAlign w:val="bottom"/>
            <w:hideMark/>
          </w:tcPr>
          <w:p w:rsidR="00CC619A" w:rsidRPr="001C03FA" w:rsidRDefault="00CC619A" w:rsidP="001C03FA">
            <w:pPr>
              <w:widowControl/>
              <w:jc w:val="left"/>
              <w:rPr>
                <w:rFonts w:ascii="Arial" w:eastAsia="宋体" w:hAnsi="Arial" w:cs="Arial"/>
                <w:color w:val="000000"/>
                <w:kern w:val="0"/>
                <w:sz w:val="20"/>
              </w:rPr>
            </w:pPr>
          </w:p>
        </w:tc>
        <w:tc>
          <w:tcPr>
            <w:tcW w:w="254" w:type="pct"/>
            <w:tcBorders>
              <w:top w:val="nil"/>
              <w:left w:val="nil"/>
              <w:bottom w:val="nil"/>
              <w:right w:val="nil"/>
            </w:tcBorders>
            <w:shd w:val="clear" w:color="auto" w:fill="auto"/>
            <w:noWrap/>
            <w:vAlign w:val="bottom"/>
            <w:hideMark/>
          </w:tcPr>
          <w:p w:rsidR="00CC619A" w:rsidRPr="001C03FA" w:rsidRDefault="00CC619A" w:rsidP="001C03FA">
            <w:pPr>
              <w:widowControl/>
              <w:jc w:val="left"/>
              <w:rPr>
                <w:rFonts w:ascii="Arial" w:eastAsia="宋体" w:hAnsi="Arial" w:cs="Arial"/>
                <w:color w:val="000000"/>
                <w:kern w:val="0"/>
                <w:sz w:val="20"/>
              </w:rPr>
            </w:pPr>
          </w:p>
        </w:tc>
        <w:tc>
          <w:tcPr>
            <w:tcW w:w="345" w:type="pct"/>
            <w:tcBorders>
              <w:top w:val="nil"/>
              <w:left w:val="nil"/>
              <w:bottom w:val="nil"/>
              <w:right w:val="nil"/>
            </w:tcBorders>
            <w:shd w:val="clear" w:color="auto" w:fill="auto"/>
            <w:noWrap/>
            <w:vAlign w:val="bottom"/>
            <w:hideMark/>
          </w:tcPr>
          <w:p w:rsidR="00CC619A" w:rsidRPr="001C03FA" w:rsidRDefault="00CC619A" w:rsidP="001C03FA">
            <w:pPr>
              <w:widowControl/>
              <w:jc w:val="left"/>
              <w:rPr>
                <w:rFonts w:ascii="Arial" w:eastAsia="宋体" w:hAnsi="Arial" w:cs="Arial"/>
                <w:color w:val="000000"/>
                <w:kern w:val="0"/>
                <w:sz w:val="20"/>
              </w:rPr>
            </w:pPr>
          </w:p>
        </w:tc>
        <w:tc>
          <w:tcPr>
            <w:tcW w:w="3020" w:type="pct"/>
            <w:gridSpan w:val="7"/>
            <w:tcBorders>
              <w:top w:val="nil"/>
              <w:left w:val="nil"/>
              <w:bottom w:val="nil"/>
            </w:tcBorders>
            <w:shd w:val="clear" w:color="auto" w:fill="auto"/>
            <w:noWrap/>
            <w:vAlign w:val="bottom"/>
            <w:hideMark/>
          </w:tcPr>
          <w:p w:rsidR="00CC619A" w:rsidRPr="001C03FA" w:rsidRDefault="00CC619A" w:rsidP="001C03FA">
            <w:pPr>
              <w:widowControl/>
              <w:jc w:val="right"/>
              <w:rPr>
                <w:rFonts w:ascii="宋体" w:eastAsia="宋体" w:hAnsi="宋体" w:cs="Arial"/>
                <w:color w:val="000000"/>
                <w:kern w:val="0"/>
                <w:sz w:val="16"/>
                <w:szCs w:val="16"/>
              </w:rPr>
            </w:pPr>
            <w:r w:rsidRPr="001C03FA">
              <w:rPr>
                <w:rFonts w:ascii="宋体" w:eastAsia="宋体" w:hAnsi="宋体" w:cs="Arial" w:hint="eastAsia"/>
                <w:color w:val="000000"/>
                <w:kern w:val="0"/>
                <w:sz w:val="16"/>
                <w:szCs w:val="16"/>
              </w:rPr>
              <w:t>公开06表</w:t>
            </w:r>
          </w:p>
        </w:tc>
      </w:tr>
      <w:tr w:rsidR="00CC619A" w:rsidRPr="001C03FA" w:rsidTr="00CC619A">
        <w:trPr>
          <w:trHeight w:val="255"/>
        </w:trPr>
        <w:tc>
          <w:tcPr>
            <w:tcW w:w="1636" w:type="pct"/>
            <w:gridSpan w:val="5"/>
            <w:tcBorders>
              <w:top w:val="nil"/>
              <w:left w:val="nil"/>
              <w:bottom w:val="single" w:sz="4" w:space="0" w:color="000000"/>
              <w:right w:val="nil"/>
            </w:tcBorders>
            <w:shd w:val="clear" w:color="auto" w:fill="auto"/>
            <w:noWrap/>
            <w:vAlign w:val="bottom"/>
            <w:hideMark/>
          </w:tcPr>
          <w:p w:rsidR="00CC619A" w:rsidRPr="001C03FA" w:rsidRDefault="002A2D61" w:rsidP="001C03FA">
            <w:pPr>
              <w:widowControl/>
              <w:jc w:val="left"/>
              <w:rPr>
                <w:rFonts w:ascii="Arial" w:eastAsia="宋体" w:hAnsi="Arial" w:cs="Arial"/>
                <w:color w:val="000000"/>
                <w:kern w:val="0"/>
                <w:sz w:val="20"/>
              </w:rPr>
            </w:pPr>
            <w:r>
              <w:rPr>
                <w:rFonts w:ascii="宋体" w:eastAsia="宋体" w:hAnsi="宋体" w:cs="Arial" w:hint="eastAsia"/>
                <w:color w:val="000000"/>
                <w:kern w:val="0"/>
                <w:sz w:val="20"/>
              </w:rPr>
              <w:t>单位</w:t>
            </w:r>
            <w:r w:rsidR="00CC619A" w:rsidRPr="001C03FA">
              <w:rPr>
                <w:rFonts w:ascii="宋体" w:eastAsia="宋体" w:hAnsi="宋体" w:cs="Arial" w:hint="eastAsia"/>
                <w:color w:val="000000"/>
                <w:kern w:val="0"/>
                <w:sz w:val="20"/>
              </w:rPr>
              <w:t>：安徽省陶行知纪念馆</w:t>
            </w:r>
          </w:p>
        </w:tc>
        <w:tc>
          <w:tcPr>
            <w:tcW w:w="345" w:type="pct"/>
            <w:tcBorders>
              <w:top w:val="nil"/>
              <w:left w:val="nil"/>
              <w:bottom w:val="single" w:sz="4" w:space="0" w:color="000000"/>
              <w:right w:val="nil"/>
            </w:tcBorders>
            <w:shd w:val="clear" w:color="auto" w:fill="auto"/>
            <w:noWrap/>
            <w:vAlign w:val="bottom"/>
            <w:hideMark/>
          </w:tcPr>
          <w:p w:rsidR="00CC619A" w:rsidRPr="001C03FA" w:rsidRDefault="00CC619A" w:rsidP="001C03FA">
            <w:pPr>
              <w:widowControl/>
              <w:jc w:val="left"/>
              <w:rPr>
                <w:rFonts w:ascii="Arial" w:eastAsia="宋体" w:hAnsi="Arial" w:cs="Arial"/>
                <w:color w:val="000000"/>
                <w:kern w:val="0"/>
                <w:sz w:val="20"/>
              </w:rPr>
            </w:pPr>
          </w:p>
        </w:tc>
        <w:tc>
          <w:tcPr>
            <w:tcW w:w="774" w:type="pct"/>
            <w:gridSpan w:val="2"/>
            <w:tcBorders>
              <w:top w:val="nil"/>
              <w:left w:val="nil"/>
              <w:bottom w:val="single" w:sz="4" w:space="0" w:color="000000"/>
              <w:right w:val="nil"/>
            </w:tcBorders>
            <w:shd w:val="clear" w:color="auto" w:fill="auto"/>
            <w:noWrap/>
            <w:vAlign w:val="bottom"/>
            <w:hideMark/>
          </w:tcPr>
          <w:p w:rsidR="00CC619A" w:rsidRPr="001C03FA" w:rsidRDefault="00CC619A" w:rsidP="001C03FA">
            <w:pPr>
              <w:widowControl/>
              <w:jc w:val="left"/>
              <w:rPr>
                <w:rFonts w:ascii="Arial" w:eastAsia="宋体" w:hAnsi="Arial" w:cs="Arial"/>
                <w:color w:val="000000"/>
                <w:kern w:val="0"/>
                <w:sz w:val="20"/>
              </w:rPr>
            </w:pPr>
          </w:p>
        </w:tc>
        <w:tc>
          <w:tcPr>
            <w:tcW w:w="283" w:type="pct"/>
            <w:tcBorders>
              <w:top w:val="nil"/>
              <w:left w:val="nil"/>
              <w:bottom w:val="single" w:sz="4" w:space="0" w:color="000000"/>
              <w:right w:val="nil"/>
            </w:tcBorders>
            <w:shd w:val="clear" w:color="auto" w:fill="auto"/>
            <w:noWrap/>
            <w:vAlign w:val="bottom"/>
            <w:hideMark/>
          </w:tcPr>
          <w:p w:rsidR="00CC619A" w:rsidRPr="001C03FA" w:rsidRDefault="00CC619A" w:rsidP="001C03FA">
            <w:pPr>
              <w:widowControl/>
              <w:jc w:val="left"/>
              <w:rPr>
                <w:rFonts w:ascii="Arial" w:eastAsia="宋体" w:hAnsi="Arial" w:cs="Arial"/>
                <w:color w:val="000000"/>
                <w:kern w:val="0"/>
                <w:sz w:val="20"/>
              </w:rPr>
            </w:pPr>
          </w:p>
        </w:tc>
        <w:tc>
          <w:tcPr>
            <w:tcW w:w="1963" w:type="pct"/>
            <w:gridSpan w:val="4"/>
            <w:tcBorders>
              <w:top w:val="nil"/>
              <w:left w:val="nil"/>
              <w:bottom w:val="single" w:sz="4" w:space="0" w:color="000000"/>
            </w:tcBorders>
            <w:shd w:val="clear" w:color="auto" w:fill="auto"/>
            <w:noWrap/>
            <w:vAlign w:val="bottom"/>
            <w:hideMark/>
          </w:tcPr>
          <w:p w:rsidR="00CC619A" w:rsidRPr="001C03FA" w:rsidRDefault="00CC619A" w:rsidP="001C03FA">
            <w:pPr>
              <w:widowControl/>
              <w:jc w:val="right"/>
              <w:rPr>
                <w:rFonts w:ascii="宋体" w:eastAsia="宋体" w:hAnsi="宋体" w:cs="Arial"/>
                <w:color w:val="000000"/>
                <w:kern w:val="0"/>
                <w:sz w:val="16"/>
                <w:szCs w:val="16"/>
              </w:rPr>
            </w:pPr>
            <w:r w:rsidRPr="001C03FA">
              <w:rPr>
                <w:rFonts w:ascii="宋体" w:eastAsia="宋体" w:hAnsi="宋体" w:cs="Arial" w:hint="eastAsia"/>
                <w:color w:val="000000"/>
                <w:kern w:val="0"/>
                <w:sz w:val="16"/>
                <w:szCs w:val="16"/>
              </w:rPr>
              <w:t>金额单位：万元</w:t>
            </w:r>
          </w:p>
        </w:tc>
      </w:tr>
      <w:tr w:rsidR="001C03FA" w:rsidRPr="00CC619A" w:rsidTr="00CC619A">
        <w:trPr>
          <w:trHeight w:val="308"/>
        </w:trPr>
        <w:tc>
          <w:tcPr>
            <w:tcW w:w="1636"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人员经费</w:t>
            </w:r>
          </w:p>
        </w:tc>
        <w:tc>
          <w:tcPr>
            <w:tcW w:w="3364" w:type="pct"/>
            <w:gridSpan w:val="8"/>
            <w:tcBorders>
              <w:top w:val="single" w:sz="4" w:space="0" w:color="000000"/>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公用经费</w:t>
            </w:r>
          </w:p>
        </w:tc>
      </w:tr>
      <w:tr w:rsidR="00CC619A" w:rsidRPr="00CC619A" w:rsidTr="007217F7">
        <w:trPr>
          <w:trHeight w:val="569"/>
        </w:trPr>
        <w:tc>
          <w:tcPr>
            <w:tcW w:w="454" w:type="pct"/>
            <w:gridSpan w:val="2"/>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科目代码</w:t>
            </w:r>
          </w:p>
        </w:tc>
        <w:tc>
          <w:tcPr>
            <w:tcW w:w="709"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科目名称</w:t>
            </w:r>
          </w:p>
        </w:tc>
        <w:tc>
          <w:tcPr>
            <w:tcW w:w="473" w:type="pct"/>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金额</w:t>
            </w:r>
          </w:p>
        </w:tc>
        <w:tc>
          <w:tcPr>
            <w:tcW w:w="394" w:type="pct"/>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科目代码</w:t>
            </w:r>
          </w:p>
        </w:tc>
        <w:tc>
          <w:tcPr>
            <w:tcW w:w="725"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科目名称</w:t>
            </w:r>
          </w:p>
        </w:tc>
        <w:tc>
          <w:tcPr>
            <w:tcW w:w="435" w:type="pct"/>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金额</w:t>
            </w:r>
          </w:p>
        </w:tc>
        <w:tc>
          <w:tcPr>
            <w:tcW w:w="413"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科目代码</w:t>
            </w:r>
          </w:p>
        </w:tc>
        <w:tc>
          <w:tcPr>
            <w:tcW w:w="945"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科目名称</w:t>
            </w:r>
          </w:p>
        </w:tc>
        <w:tc>
          <w:tcPr>
            <w:tcW w:w="452" w:type="pct"/>
            <w:vMerge w:val="restart"/>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金额</w:t>
            </w:r>
          </w:p>
        </w:tc>
      </w:tr>
      <w:tr w:rsidR="00CC619A" w:rsidRPr="00CC619A" w:rsidTr="007217F7">
        <w:trPr>
          <w:trHeight w:val="569"/>
        </w:trPr>
        <w:tc>
          <w:tcPr>
            <w:tcW w:w="454" w:type="pct"/>
            <w:gridSpan w:val="2"/>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p>
        </w:tc>
        <w:tc>
          <w:tcPr>
            <w:tcW w:w="709" w:type="pct"/>
            <w:vMerge/>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p>
        </w:tc>
        <w:tc>
          <w:tcPr>
            <w:tcW w:w="473" w:type="pct"/>
            <w:gridSpan w:val="2"/>
            <w:vMerge/>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p>
        </w:tc>
        <w:tc>
          <w:tcPr>
            <w:tcW w:w="394" w:type="pct"/>
            <w:gridSpan w:val="2"/>
            <w:vMerge/>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p>
        </w:tc>
        <w:tc>
          <w:tcPr>
            <w:tcW w:w="725" w:type="pct"/>
            <w:vMerge/>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p>
        </w:tc>
        <w:tc>
          <w:tcPr>
            <w:tcW w:w="435" w:type="pct"/>
            <w:gridSpan w:val="2"/>
            <w:vMerge/>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p>
        </w:tc>
        <w:tc>
          <w:tcPr>
            <w:tcW w:w="413" w:type="pct"/>
            <w:vMerge/>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p>
        </w:tc>
        <w:tc>
          <w:tcPr>
            <w:tcW w:w="945" w:type="pct"/>
            <w:vMerge/>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p>
        </w:tc>
        <w:tc>
          <w:tcPr>
            <w:tcW w:w="452" w:type="pct"/>
            <w:vMerge/>
            <w:tcBorders>
              <w:top w:val="nil"/>
              <w:left w:val="nil"/>
              <w:bottom w:val="single" w:sz="4" w:space="0" w:color="000000"/>
              <w:right w:val="single" w:sz="4" w:space="0" w:color="000000"/>
            </w:tcBorders>
            <w:shd w:val="clear" w:color="auto" w:fill="FFFFFF" w:themeFill="background1"/>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工资福利支出</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113.63</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商品和服务支出</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20.67</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30703</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国内债务发行费用</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30101</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基本工资</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44.98</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30201</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办公费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9.53</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30704</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国外债务发行费用</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30102</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津贴补贴</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30202</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印刷费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1.39</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资本性支出</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30103</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奖金</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24.30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30203</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咨询费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0.18</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31001</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房屋建筑物购建</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30106</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伙食补助费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30204</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手续费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31002</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办公设备购置</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30107</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绩效工资</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17.63</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30205</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水费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0.04</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31003</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专用设备购置</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30108</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机关事业单位基本养老保险缴费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7.46</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30206</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电费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0.78</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31005</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基础设施建设</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30109</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职业年金缴费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8.77</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30207</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邮电费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1.27</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31006</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大型修缮</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30110</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职工基本医疗保险缴费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2.90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30208</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取暖费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31007</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信息网络及软件购置更新</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30111</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公务员医疗补助缴费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30209</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物业管理费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31008</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物资储备</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30112</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其他社会保障缴费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0.31</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30211</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差旅费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0.02</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31009</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土地补偿</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30113</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住房公积金</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7.28</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30212</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因公出国（境）费用</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31010</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安置补助</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30114</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医疗费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30213</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维修(护)费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0.38</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31011</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地上附着物和青苗补偿</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30199</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其他工资福利支出</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30214</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租赁费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31012</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拆迁补偿</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对个人和家庭的补助</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0.83</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30215</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会议费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31013</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公务用车购置</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30301</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离休费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30216</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培训费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31019</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其他交通工具购置</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30302</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退休费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30217</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公务接待费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31021</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文物和陈列品购置</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30303</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退职（役）费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30218</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专用材料费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31022</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无形资产购置</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30304</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抚恤金</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30224</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被装购置费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31099</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其他资本性支出</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lastRenderedPageBreak/>
              <w:t>30305</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生活补助</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0.82</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30225</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专用燃料费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312</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对企业补助</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30306</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救济费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30226</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劳务费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31201</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资本金注入</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3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30307</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医疗费补助</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30227</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委托业务费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31203</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政府投资基金股权投资</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30308</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助学金</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30228</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工会经费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0.56</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31204</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费用补贴</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30309</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奖励金</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0.01</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30229</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福利费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4.52</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31205</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利息补贴</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30310</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个人农业生产补贴</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30231</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公务用车运行维护费</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31299 </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A77F2C" w:rsidP="00803E80">
            <w:pPr>
              <w:widowControl/>
              <w:spacing w:line="260" w:lineRule="exact"/>
              <w:jc w:val="left"/>
              <w:rPr>
                <w:rFonts w:ascii="宋体" w:eastAsia="宋体" w:hAnsi="宋体" w:cs="Arial"/>
                <w:color w:val="000000"/>
                <w:kern w:val="0"/>
                <w:sz w:val="20"/>
              </w:rPr>
            </w:pPr>
            <w:r>
              <w:rPr>
                <w:rFonts w:ascii="宋体" w:eastAsia="宋体" w:hAnsi="宋体" w:cs="Arial" w:hint="eastAsia"/>
                <w:color w:val="000000"/>
                <w:kern w:val="0"/>
                <w:sz w:val="20"/>
              </w:rPr>
              <w:t xml:space="preserve"> </w:t>
            </w:r>
            <w:r w:rsidR="001C03FA" w:rsidRPr="00CC619A">
              <w:rPr>
                <w:rFonts w:ascii="宋体" w:eastAsia="宋体" w:hAnsi="宋体" w:cs="Arial" w:hint="eastAsia"/>
                <w:color w:val="000000"/>
                <w:kern w:val="0"/>
                <w:sz w:val="20"/>
              </w:rPr>
              <w:t>其他对企业补助</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30311</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代缴社会保险费</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30239</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其他交通费用</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0.06</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399</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其他支出</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30399</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其他对个人和家庭的补助</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30240</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税金及附加费用</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39907</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国家赔偿费用支出</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27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30299</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其他商品和服务支出</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1.96</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39908</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对民间非营利组织和群众性自治组织补贴</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307</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债务利息及费用支出</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39909</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经常性赠与</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30701</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国内债务付息</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39910</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资本性赠与</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827"/>
        </w:trPr>
        <w:tc>
          <w:tcPr>
            <w:tcW w:w="454" w:type="pct"/>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709"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94"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30702</w:t>
            </w:r>
          </w:p>
        </w:tc>
        <w:tc>
          <w:tcPr>
            <w:tcW w:w="72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国外债务付息</w:t>
            </w:r>
          </w:p>
        </w:tc>
        <w:tc>
          <w:tcPr>
            <w:tcW w:w="435"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c>
          <w:tcPr>
            <w:tcW w:w="413"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39999</w:t>
            </w:r>
          </w:p>
        </w:tc>
        <w:tc>
          <w:tcPr>
            <w:tcW w:w="945"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其他支出</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0.00</w:t>
            </w:r>
          </w:p>
        </w:tc>
      </w:tr>
      <w:tr w:rsidR="00CC619A" w:rsidRPr="00CC619A" w:rsidTr="007217F7">
        <w:trPr>
          <w:trHeight w:val="308"/>
        </w:trPr>
        <w:tc>
          <w:tcPr>
            <w:tcW w:w="116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人员经费合计</w:t>
            </w:r>
          </w:p>
        </w:tc>
        <w:tc>
          <w:tcPr>
            <w:tcW w:w="473" w:type="pct"/>
            <w:gridSpan w:val="2"/>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114.46</w:t>
            </w:r>
          </w:p>
        </w:tc>
        <w:tc>
          <w:tcPr>
            <w:tcW w:w="2912" w:type="pct"/>
            <w:gridSpan w:val="7"/>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公用经费合计</w:t>
            </w:r>
          </w:p>
        </w:tc>
        <w:tc>
          <w:tcPr>
            <w:tcW w:w="452" w:type="pct"/>
            <w:tcBorders>
              <w:top w:val="nil"/>
              <w:left w:val="nil"/>
              <w:bottom w:val="single" w:sz="4" w:space="0" w:color="000000"/>
              <w:right w:val="single" w:sz="4" w:space="0" w:color="000000"/>
            </w:tcBorders>
            <w:shd w:val="clear" w:color="auto" w:fill="FFFFFF" w:themeFill="background1"/>
            <w:noWrap/>
            <w:vAlign w:val="center"/>
            <w:hideMark/>
          </w:tcPr>
          <w:p w:rsidR="001C03FA" w:rsidRPr="00CC619A" w:rsidRDefault="001C03FA" w:rsidP="00803E80">
            <w:pPr>
              <w:widowControl/>
              <w:spacing w:line="26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20.67</w:t>
            </w:r>
          </w:p>
        </w:tc>
      </w:tr>
      <w:tr w:rsidR="001C03FA" w:rsidRPr="001C03FA" w:rsidTr="00CC619A">
        <w:trPr>
          <w:trHeight w:val="368"/>
        </w:trPr>
        <w:tc>
          <w:tcPr>
            <w:tcW w:w="5000" w:type="pct"/>
            <w:gridSpan w:val="13"/>
            <w:tcBorders>
              <w:top w:val="nil"/>
              <w:left w:val="nil"/>
              <w:bottom w:val="nil"/>
              <w:right w:val="nil"/>
            </w:tcBorders>
            <w:shd w:val="clear" w:color="auto" w:fill="auto"/>
            <w:vAlign w:val="center"/>
            <w:hideMark/>
          </w:tcPr>
          <w:p w:rsidR="001C03FA" w:rsidRPr="00834954" w:rsidRDefault="001C03FA" w:rsidP="00D53D0F">
            <w:pPr>
              <w:widowControl/>
              <w:spacing w:line="400" w:lineRule="exact"/>
              <w:jc w:val="left"/>
              <w:rPr>
                <w:rFonts w:ascii="宋体" w:eastAsia="宋体" w:hAnsi="宋体" w:cs="Arial"/>
                <w:color w:val="000000"/>
                <w:kern w:val="0"/>
                <w:sz w:val="20"/>
              </w:rPr>
            </w:pPr>
            <w:r w:rsidRPr="00834954">
              <w:rPr>
                <w:rFonts w:ascii="宋体" w:eastAsia="宋体" w:hAnsi="宋体" w:cs="Arial" w:hint="eastAsia"/>
                <w:color w:val="000000"/>
                <w:kern w:val="0"/>
                <w:sz w:val="20"/>
              </w:rPr>
              <w:t>注：本表反映单位本年度一般公共预算财政拨款基本支出明细情况。</w:t>
            </w:r>
          </w:p>
        </w:tc>
      </w:tr>
    </w:tbl>
    <w:p w:rsidR="00CC619A" w:rsidRDefault="00CC619A" w:rsidP="00CC619A">
      <w:pPr>
        <w:rPr>
          <w:rFonts w:ascii="黑体" w:eastAsia="黑体" w:hAnsi="黑体"/>
          <w:szCs w:val="32"/>
        </w:rPr>
      </w:pPr>
    </w:p>
    <w:p w:rsidR="00803E80" w:rsidRDefault="00803E80" w:rsidP="00CC619A">
      <w:pPr>
        <w:rPr>
          <w:rFonts w:ascii="黑体" w:eastAsia="黑体" w:hAnsi="黑体"/>
          <w:szCs w:val="32"/>
        </w:rPr>
      </w:pPr>
    </w:p>
    <w:p w:rsidR="00803E80" w:rsidRDefault="00803E80" w:rsidP="00CC619A">
      <w:pPr>
        <w:rPr>
          <w:rFonts w:ascii="黑体" w:eastAsia="黑体" w:hAnsi="黑体"/>
          <w:szCs w:val="32"/>
        </w:rPr>
      </w:pPr>
    </w:p>
    <w:p w:rsidR="00803E80" w:rsidRDefault="00803E80" w:rsidP="00CC619A">
      <w:pPr>
        <w:rPr>
          <w:rFonts w:ascii="黑体" w:eastAsia="黑体" w:hAnsi="黑体"/>
          <w:szCs w:val="32"/>
        </w:rPr>
      </w:pPr>
    </w:p>
    <w:p w:rsidR="00803E80" w:rsidRDefault="00803E80" w:rsidP="00CC619A">
      <w:pPr>
        <w:rPr>
          <w:rFonts w:ascii="黑体" w:eastAsia="黑体" w:hAnsi="黑体"/>
          <w:szCs w:val="32"/>
        </w:rPr>
      </w:pPr>
    </w:p>
    <w:p w:rsidR="00803E80" w:rsidRDefault="00803E80" w:rsidP="00CC619A">
      <w:pPr>
        <w:rPr>
          <w:rFonts w:ascii="黑体" w:eastAsia="黑体" w:hAnsi="黑体"/>
          <w:szCs w:val="32"/>
        </w:rPr>
      </w:pPr>
    </w:p>
    <w:p w:rsidR="00803E80" w:rsidRDefault="00803E80" w:rsidP="00CC619A">
      <w:pPr>
        <w:rPr>
          <w:rFonts w:ascii="黑体" w:eastAsia="黑体" w:hAnsi="黑体"/>
          <w:szCs w:val="32"/>
        </w:rPr>
      </w:pPr>
    </w:p>
    <w:tbl>
      <w:tblPr>
        <w:tblW w:w="5000" w:type="pct"/>
        <w:tblLayout w:type="fixed"/>
        <w:tblLook w:val="04A0"/>
      </w:tblPr>
      <w:tblGrid>
        <w:gridCol w:w="410"/>
        <w:gridCol w:w="410"/>
        <w:gridCol w:w="410"/>
        <w:gridCol w:w="716"/>
        <w:gridCol w:w="567"/>
        <w:gridCol w:w="783"/>
        <w:gridCol w:w="67"/>
        <w:gridCol w:w="384"/>
        <w:gridCol w:w="450"/>
        <w:gridCol w:w="450"/>
        <w:gridCol w:w="490"/>
        <w:gridCol w:w="490"/>
        <w:gridCol w:w="411"/>
        <w:gridCol w:w="411"/>
        <w:gridCol w:w="412"/>
        <w:gridCol w:w="411"/>
        <w:gridCol w:w="411"/>
        <w:gridCol w:w="411"/>
        <w:gridCol w:w="236"/>
        <w:gridCol w:w="673"/>
      </w:tblGrid>
      <w:tr w:rsidR="00CC619A" w:rsidRPr="00CC619A" w:rsidTr="00CC619A">
        <w:trPr>
          <w:trHeight w:val="390"/>
        </w:trPr>
        <w:tc>
          <w:tcPr>
            <w:tcW w:w="5000" w:type="pct"/>
            <w:gridSpan w:val="20"/>
            <w:tcBorders>
              <w:top w:val="nil"/>
              <w:left w:val="nil"/>
              <w:bottom w:val="nil"/>
              <w:right w:val="nil"/>
            </w:tcBorders>
            <w:shd w:val="clear" w:color="auto" w:fill="auto"/>
            <w:noWrap/>
            <w:vAlign w:val="bottom"/>
            <w:hideMark/>
          </w:tcPr>
          <w:p w:rsidR="0063038E" w:rsidRDefault="0063038E" w:rsidP="00845D97">
            <w:pPr>
              <w:widowControl/>
              <w:rPr>
                <w:rFonts w:ascii="宋体" w:eastAsia="宋体" w:hAnsi="宋体" w:cs="Arial"/>
                <w:color w:val="000000"/>
                <w:kern w:val="0"/>
                <w:sz w:val="30"/>
                <w:szCs w:val="30"/>
              </w:rPr>
            </w:pPr>
          </w:p>
          <w:p w:rsidR="00A77F2C" w:rsidRDefault="00A77F2C" w:rsidP="00845D97">
            <w:pPr>
              <w:widowControl/>
              <w:rPr>
                <w:rFonts w:ascii="宋体" w:eastAsia="宋体" w:hAnsi="宋体" w:cs="Arial"/>
                <w:color w:val="000000"/>
                <w:kern w:val="0"/>
                <w:sz w:val="30"/>
                <w:szCs w:val="30"/>
              </w:rPr>
            </w:pPr>
          </w:p>
          <w:p w:rsidR="00CC619A" w:rsidRPr="00CC619A" w:rsidRDefault="00CC619A" w:rsidP="00CC619A">
            <w:pPr>
              <w:widowControl/>
              <w:jc w:val="center"/>
              <w:rPr>
                <w:rFonts w:ascii="宋体" w:eastAsia="宋体" w:hAnsi="宋体" w:cs="Arial"/>
                <w:color w:val="000000"/>
                <w:kern w:val="0"/>
                <w:sz w:val="30"/>
                <w:szCs w:val="30"/>
              </w:rPr>
            </w:pPr>
            <w:r w:rsidRPr="00CC619A">
              <w:rPr>
                <w:rFonts w:ascii="宋体" w:eastAsia="宋体" w:hAnsi="宋体" w:cs="Arial" w:hint="eastAsia"/>
                <w:color w:val="000000"/>
                <w:kern w:val="0"/>
                <w:sz w:val="30"/>
                <w:szCs w:val="30"/>
              </w:rPr>
              <w:lastRenderedPageBreak/>
              <w:t>政府性基金预算财政拨款收入支出决算表</w:t>
            </w:r>
          </w:p>
        </w:tc>
      </w:tr>
      <w:tr w:rsidR="00CC619A" w:rsidRPr="00CC619A" w:rsidTr="002228B1">
        <w:trPr>
          <w:trHeight w:val="255"/>
        </w:trPr>
        <w:tc>
          <w:tcPr>
            <w:tcW w:w="228"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28"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28"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398"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750" w:type="pct"/>
            <w:gridSpan w:val="2"/>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50" w:type="pct"/>
            <w:gridSpan w:val="2"/>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50"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50"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72"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72"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28"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28"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29"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28"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28"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228" w:type="pct"/>
            <w:tcBorders>
              <w:top w:val="nil"/>
              <w:left w:val="nil"/>
              <w:bottom w:val="nil"/>
              <w:right w:val="nil"/>
            </w:tcBorders>
            <w:shd w:val="clear" w:color="auto" w:fill="auto"/>
            <w:noWrap/>
            <w:vAlign w:val="bottom"/>
            <w:hideMark/>
          </w:tcPr>
          <w:p w:rsidR="00CC619A" w:rsidRPr="00CC619A" w:rsidRDefault="00CC619A" w:rsidP="00CC619A">
            <w:pPr>
              <w:widowControl/>
              <w:jc w:val="left"/>
              <w:rPr>
                <w:rFonts w:ascii="Arial" w:eastAsia="宋体" w:hAnsi="Arial" w:cs="Arial"/>
                <w:color w:val="000000"/>
                <w:kern w:val="0"/>
                <w:sz w:val="20"/>
              </w:rPr>
            </w:pPr>
          </w:p>
        </w:tc>
        <w:tc>
          <w:tcPr>
            <w:tcW w:w="504" w:type="pct"/>
            <w:gridSpan w:val="2"/>
            <w:tcBorders>
              <w:top w:val="nil"/>
              <w:left w:val="nil"/>
              <w:bottom w:val="nil"/>
              <w:right w:val="nil"/>
            </w:tcBorders>
            <w:shd w:val="clear" w:color="auto" w:fill="auto"/>
            <w:noWrap/>
            <w:vAlign w:val="bottom"/>
            <w:hideMark/>
          </w:tcPr>
          <w:p w:rsidR="00CC619A" w:rsidRPr="00CC619A" w:rsidRDefault="00CC619A" w:rsidP="00CC619A">
            <w:pPr>
              <w:widowControl/>
              <w:jc w:val="right"/>
              <w:rPr>
                <w:rFonts w:ascii="宋体" w:eastAsia="宋体" w:hAnsi="宋体" w:cs="Arial"/>
                <w:color w:val="000000"/>
                <w:kern w:val="0"/>
                <w:sz w:val="16"/>
                <w:szCs w:val="16"/>
              </w:rPr>
            </w:pPr>
            <w:r w:rsidRPr="00CC619A">
              <w:rPr>
                <w:rFonts w:ascii="宋体" w:eastAsia="宋体" w:hAnsi="宋体" w:cs="Arial" w:hint="eastAsia"/>
                <w:color w:val="000000"/>
                <w:kern w:val="0"/>
                <w:sz w:val="16"/>
                <w:szCs w:val="16"/>
              </w:rPr>
              <w:t>公开07表</w:t>
            </w:r>
          </w:p>
        </w:tc>
      </w:tr>
      <w:tr w:rsidR="00F504FA" w:rsidRPr="00CC619A" w:rsidTr="002228B1">
        <w:trPr>
          <w:trHeight w:val="255"/>
        </w:trPr>
        <w:tc>
          <w:tcPr>
            <w:tcW w:w="3126" w:type="pct"/>
            <w:gridSpan w:val="12"/>
            <w:tcBorders>
              <w:top w:val="nil"/>
              <w:left w:val="nil"/>
              <w:bottom w:val="single" w:sz="4" w:space="0" w:color="000000"/>
              <w:right w:val="nil"/>
            </w:tcBorders>
            <w:shd w:val="clear" w:color="auto" w:fill="auto"/>
            <w:noWrap/>
            <w:vAlign w:val="bottom"/>
            <w:hideMark/>
          </w:tcPr>
          <w:p w:rsidR="00F504FA" w:rsidRPr="00CC619A" w:rsidRDefault="002A2D61" w:rsidP="00CC619A">
            <w:pPr>
              <w:widowControl/>
              <w:jc w:val="left"/>
              <w:rPr>
                <w:rFonts w:ascii="Arial" w:eastAsia="宋体" w:hAnsi="Arial" w:cs="Arial"/>
                <w:color w:val="000000"/>
                <w:kern w:val="0"/>
                <w:sz w:val="20"/>
              </w:rPr>
            </w:pPr>
            <w:r>
              <w:rPr>
                <w:rFonts w:ascii="宋体" w:eastAsia="宋体" w:hAnsi="宋体" w:cs="Arial" w:hint="eastAsia"/>
                <w:color w:val="000000"/>
                <w:kern w:val="0"/>
                <w:sz w:val="20"/>
              </w:rPr>
              <w:t>单位</w:t>
            </w:r>
            <w:r w:rsidR="00F504FA" w:rsidRPr="00CC619A">
              <w:rPr>
                <w:rFonts w:ascii="宋体" w:eastAsia="宋体" w:hAnsi="宋体" w:cs="Arial" w:hint="eastAsia"/>
                <w:color w:val="000000"/>
                <w:kern w:val="0"/>
                <w:sz w:val="20"/>
              </w:rPr>
              <w:t>：安徽省陶行知纪念馆</w:t>
            </w:r>
          </w:p>
        </w:tc>
        <w:tc>
          <w:tcPr>
            <w:tcW w:w="1874" w:type="pct"/>
            <w:gridSpan w:val="8"/>
            <w:tcBorders>
              <w:top w:val="nil"/>
              <w:left w:val="nil"/>
              <w:bottom w:val="single" w:sz="4" w:space="0" w:color="000000"/>
            </w:tcBorders>
            <w:shd w:val="clear" w:color="auto" w:fill="auto"/>
            <w:noWrap/>
            <w:vAlign w:val="bottom"/>
            <w:hideMark/>
          </w:tcPr>
          <w:p w:rsidR="00F504FA" w:rsidRPr="00CC619A" w:rsidRDefault="00F504FA" w:rsidP="00CC619A">
            <w:pPr>
              <w:widowControl/>
              <w:jc w:val="right"/>
              <w:rPr>
                <w:rFonts w:ascii="宋体" w:eastAsia="宋体" w:hAnsi="宋体" w:cs="Arial"/>
                <w:color w:val="000000"/>
                <w:kern w:val="0"/>
                <w:sz w:val="16"/>
                <w:szCs w:val="16"/>
              </w:rPr>
            </w:pPr>
            <w:r w:rsidRPr="00CC619A">
              <w:rPr>
                <w:rFonts w:ascii="宋体" w:eastAsia="宋体" w:hAnsi="宋体" w:cs="Arial" w:hint="eastAsia"/>
                <w:color w:val="000000"/>
                <w:kern w:val="0"/>
                <w:sz w:val="16"/>
                <w:szCs w:val="16"/>
              </w:rPr>
              <w:t>金额单位：万元</w:t>
            </w:r>
          </w:p>
        </w:tc>
      </w:tr>
      <w:tr w:rsidR="00CC619A" w:rsidRPr="00CC619A" w:rsidTr="002228B1">
        <w:trPr>
          <w:trHeight w:val="308"/>
        </w:trPr>
        <w:tc>
          <w:tcPr>
            <w:tcW w:w="683"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科目代码</w:t>
            </w:r>
          </w:p>
        </w:tc>
        <w:tc>
          <w:tcPr>
            <w:tcW w:w="398" w:type="pct"/>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科目名称</w:t>
            </w:r>
          </w:p>
        </w:tc>
        <w:tc>
          <w:tcPr>
            <w:tcW w:w="1250" w:type="pct"/>
            <w:gridSpan w:val="5"/>
            <w:tcBorders>
              <w:top w:val="single" w:sz="4" w:space="0" w:color="000000"/>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年初结转和结余</w:t>
            </w:r>
          </w:p>
        </w:tc>
        <w:tc>
          <w:tcPr>
            <w:tcW w:w="794" w:type="pct"/>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本年收入</w:t>
            </w:r>
          </w:p>
        </w:tc>
        <w:tc>
          <w:tcPr>
            <w:tcW w:w="685" w:type="pct"/>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本年支出</w:t>
            </w:r>
          </w:p>
        </w:tc>
        <w:tc>
          <w:tcPr>
            <w:tcW w:w="1189" w:type="pct"/>
            <w:gridSpan w:val="5"/>
            <w:tcBorders>
              <w:top w:val="single" w:sz="4" w:space="0" w:color="000000"/>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年末结转和结余</w:t>
            </w:r>
          </w:p>
        </w:tc>
      </w:tr>
      <w:tr w:rsidR="00F504FA" w:rsidRPr="00CC619A" w:rsidTr="002228B1">
        <w:trPr>
          <w:trHeight w:val="308"/>
        </w:trPr>
        <w:tc>
          <w:tcPr>
            <w:tcW w:w="683"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98"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15"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合计</w:t>
            </w:r>
          </w:p>
        </w:tc>
        <w:tc>
          <w:tcPr>
            <w:tcW w:w="472" w:type="pct"/>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基本支出结转</w:t>
            </w:r>
          </w:p>
        </w:tc>
        <w:tc>
          <w:tcPr>
            <w:tcW w:w="463" w:type="pct"/>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项目支出结转和结余</w:t>
            </w:r>
          </w:p>
        </w:tc>
        <w:tc>
          <w:tcPr>
            <w:tcW w:w="250"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合计</w:t>
            </w:r>
          </w:p>
        </w:tc>
        <w:tc>
          <w:tcPr>
            <w:tcW w:w="272"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基本支出</w:t>
            </w:r>
          </w:p>
        </w:tc>
        <w:tc>
          <w:tcPr>
            <w:tcW w:w="272"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项目支出</w:t>
            </w:r>
          </w:p>
        </w:tc>
        <w:tc>
          <w:tcPr>
            <w:tcW w:w="228"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合计</w:t>
            </w:r>
          </w:p>
        </w:tc>
        <w:tc>
          <w:tcPr>
            <w:tcW w:w="228"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基本支出</w:t>
            </w:r>
          </w:p>
        </w:tc>
        <w:tc>
          <w:tcPr>
            <w:tcW w:w="229"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项目支出</w:t>
            </w:r>
          </w:p>
        </w:tc>
        <w:tc>
          <w:tcPr>
            <w:tcW w:w="228"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合计</w:t>
            </w:r>
          </w:p>
        </w:tc>
        <w:tc>
          <w:tcPr>
            <w:tcW w:w="228"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基本支出结转</w:t>
            </w:r>
          </w:p>
        </w:tc>
        <w:tc>
          <w:tcPr>
            <w:tcW w:w="733" w:type="pct"/>
            <w:gridSpan w:val="3"/>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项目支出结转和结余</w:t>
            </w:r>
          </w:p>
        </w:tc>
      </w:tr>
      <w:tr w:rsidR="00CC619A" w:rsidRPr="00CC619A" w:rsidTr="002228B1">
        <w:trPr>
          <w:trHeight w:val="569"/>
        </w:trPr>
        <w:tc>
          <w:tcPr>
            <w:tcW w:w="683"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98"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15"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472" w:type="pct"/>
            <w:gridSpan w:val="2"/>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463" w:type="pct"/>
            <w:gridSpan w:val="2"/>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50"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72"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72"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9"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59" w:type="pct"/>
            <w:gridSpan w:val="2"/>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项目支出结转</w:t>
            </w:r>
          </w:p>
        </w:tc>
        <w:tc>
          <w:tcPr>
            <w:tcW w:w="374"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项目支出结余</w:t>
            </w:r>
          </w:p>
        </w:tc>
      </w:tr>
      <w:tr w:rsidR="00CC619A" w:rsidRPr="00CC619A" w:rsidTr="002228B1">
        <w:trPr>
          <w:trHeight w:val="569"/>
        </w:trPr>
        <w:tc>
          <w:tcPr>
            <w:tcW w:w="683"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98"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15"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472" w:type="pct"/>
            <w:gridSpan w:val="2"/>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463" w:type="pct"/>
            <w:gridSpan w:val="2"/>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50"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72"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72"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9"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59" w:type="pct"/>
            <w:gridSpan w:val="2"/>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74"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r>
      <w:tr w:rsidR="00F504FA" w:rsidRPr="00CC619A" w:rsidTr="002228B1">
        <w:trPr>
          <w:trHeight w:val="308"/>
        </w:trPr>
        <w:tc>
          <w:tcPr>
            <w:tcW w:w="228"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类</w:t>
            </w:r>
          </w:p>
        </w:tc>
        <w:tc>
          <w:tcPr>
            <w:tcW w:w="228"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款</w:t>
            </w:r>
          </w:p>
        </w:tc>
        <w:tc>
          <w:tcPr>
            <w:tcW w:w="228" w:type="pct"/>
            <w:vMerge w:val="restar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项</w:t>
            </w:r>
          </w:p>
        </w:tc>
        <w:tc>
          <w:tcPr>
            <w:tcW w:w="398" w:type="pc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栏次</w:t>
            </w:r>
          </w:p>
        </w:tc>
        <w:tc>
          <w:tcPr>
            <w:tcW w:w="315"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1</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2</w:t>
            </w:r>
          </w:p>
        </w:tc>
        <w:tc>
          <w:tcPr>
            <w:tcW w:w="463"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3</w:t>
            </w:r>
          </w:p>
        </w:tc>
        <w:tc>
          <w:tcPr>
            <w:tcW w:w="250"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4</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5</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6</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7</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8</w:t>
            </w:r>
          </w:p>
        </w:tc>
        <w:tc>
          <w:tcPr>
            <w:tcW w:w="229"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9</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10</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11</w:t>
            </w:r>
          </w:p>
        </w:tc>
        <w:tc>
          <w:tcPr>
            <w:tcW w:w="359"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12</w:t>
            </w:r>
          </w:p>
        </w:tc>
        <w:tc>
          <w:tcPr>
            <w:tcW w:w="374"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13</w:t>
            </w:r>
          </w:p>
        </w:tc>
      </w:tr>
      <w:tr w:rsidR="00CC619A" w:rsidRPr="00CC619A" w:rsidTr="002228B1">
        <w:trPr>
          <w:trHeight w:val="323"/>
        </w:trPr>
        <w:tc>
          <w:tcPr>
            <w:tcW w:w="228"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228" w:type="pct"/>
            <w:vMerge/>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p>
        </w:tc>
        <w:tc>
          <w:tcPr>
            <w:tcW w:w="398" w:type="pct"/>
            <w:tcBorders>
              <w:top w:val="nil"/>
              <w:left w:val="nil"/>
              <w:bottom w:val="single" w:sz="4" w:space="0" w:color="000000"/>
              <w:right w:val="single" w:sz="4" w:space="0" w:color="000000"/>
            </w:tcBorders>
            <w:shd w:val="clear" w:color="auto" w:fill="FFFFFF" w:themeFill="background1"/>
            <w:vAlign w:val="center"/>
            <w:hideMark/>
          </w:tcPr>
          <w:p w:rsidR="00CC619A" w:rsidRPr="00CC619A" w:rsidRDefault="00CC619A" w:rsidP="00803E80">
            <w:pPr>
              <w:widowControl/>
              <w:spacing w:line="240" w:lineRule="exact"/>
              <w:jc w:val="center"/>
              <w:rPr>
                <w:rFonts w:ascii="宋体" w:eastAsia="宋体" w:hAnsi="宋体" w:cs="Arial"/>
                <w:color w:val="000000"/>
                <w:kern w:val="0"/>
                <w:sz w:val="20"/>
              </w:rPr>
            </w:pPr>
            <w:r w:rsidRPr="00CC619A">
              <w:rPr>
                <w:rFonts w:ascii="宋体" w:eastAsia="宋体" w:hAnsi="宋体" w:cs="Arial" w:hint="eastAsia"/>
                <w:color w:val="000000"/>
                <w:kern w:val="0"/>
                <w:sz w:val="20"/>
              </w:rPr>
              <w:t>合计</w:t>
            </w:r>
          </w:p>
        </w:tc>
        <w:tc>
          <w:tcPr>
            <w:tcW w:w="315"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463"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250"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229"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359"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c>
          <w:tcPr>
            <w:tcW w:w="374"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b/>
                <w:bCs/>
                <w:color w:val="000000"/>
                <w:kern w:val="0"/>
                <w:sz w:val="20"/>
              </w:rPr>
            </w:pPr>
            <w:r w:rsidRPr="00CC619A">
              <w:rPr>
                <w:rFonts w:ascii="宋体" w:eastAsia="宋体" w:hAnsi="宋体" w:cs="Arial" w:hint="eastAsia"/>
                <w:b/>
                <w:bCs/>
                <w:color w:val="000000"/>
                <w:kern w:val="0"/>
                <w:sz w:val="20"/>
              </w:rPr>
              <w:t xml:space="preserve">　</w:t>
            </w:r>
          </w:p>
        </w:tc>
      </w:tr>
      <w:tr w:rsidR="00CC619A" w:rsidRPr="00CC619A" w:rsidTr="002228B1">
        <w:trPr>
          <w:trHeight w:val="308"/>
        </w:trPr>
        <w:tc>
          <w:tcPr>
            <w:tcW w:w="683"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9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15"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63"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50"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9"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59"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74"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r>
      <w:tr w:rsidR="00CC619A" w:rsidRPr="00CC619A" w:rsidTr="002228B1">
        <w:trPr>
          <w:trHeight w:val="308"/>
        </w:trPr>
        <w:tc>
          <w:tcPr>
            <w:tcW w:w="683"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9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15"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63"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50"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9"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59"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74"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r>
      <w:tr w:rsidR="00CC619A" w:rsidRPr="00CC619A" w:rsidTr="002228B1">
        <w:trPr>
          <w:trHeight w:val="308"/>
        </w:trPr>
        <w:tc>
          <w:tcPr>
            <w:tcW w:w="683"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9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lef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15"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72"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463"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50"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72"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9"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59" w:type="pct"/>
            <w:gridSpan w:val="2"/>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c>
          <w:tcPr>
            <w:tcW w:w="374" w:type="pct"/>
            <w:tcBorders>
              <w:top w:val="nil"/>
              <w:left w:val="nil"/>
              <w:bottom w:val="single" w:sz="4" w:space="0" w:color="000000"/>
              <w:right w:val="single" w:sz="4" w:space="0" w:color="000000"/>
            </w:tcBorders>
            <w:shd w:val="clear" w:color="auto" w:fill="FFFFFF" w:themeFill="background1"/>
            <w:noWrap/>
            <w:vAlign w:val="center"/>
            <w:hideMark/>
          </w:tcPr>
          <w:p w:rsidR="00CC619A" w:rsidRPr="00CC619A" w:rsidRDefault="00CC619A" w:rsidP="00803E80">
            <w:pPr>
              <w:widowControl/>
              <w:spacing w:line="240" w:lineRule="exact"/>
              <w:jc w:val="right"/>
              <w:rPr>
                <w:rFonts w:ascii="宋体" w:eastAsia="宋体" w:hAnsi="宋体" w:cs="Arial"/>
                <w:color w:val="000000"/>
                <w:kern w:val="0"/>
                <w:sz w:val="20"/>
              </w:rPr>
            </w:pPr>
            <w:r w:rsidRPr="00CC619A">
              <w:rPr>
                <w:rFonts w:ascii="宋体" w:eastAsia="宋体" w:hAnsi="宋体" w:cs="Arial" w:hint="eastAsia"/>
                <w:color w:val="000000"/>
                <w:kern w:val="0"/>
                <w:sz w:val="20"/>
              </w:rPr>
              <w:t xml:space="preserve">　</w:t>
            </w:r>
          </w:p>
        </w:tc>
      </w:tr>
    </w:tbl>
    <w:p w:rsidR="00EF5107" w:rsidRPr="007047DC" w:rsidRDefault="00EF5107" w:rsidP="00D53D0F">
      <w:pPr>
        <w:spacing w:line="400" w:lineRule="exact"/>
        <w:rPr>
          <w:rFonts w:ascii="宋体" w:eastAsia="宋体" w:hAnsi="宋体" w:cs="Arial"/>
          <w:kern w:val="0"/>
          <w:sz w:val="20"/>
        </w:rPr>
      </w:pPr>
      <w:r w:rsidRPr="007047DC">
        <w:rPr>
          <w:rFonts w:ascii="宋体" w:eastAsia="宋体" w:hAnsi="宋体" w:cs="Arial" w:hint="eastAsia"/>
          <w:kern w:val="0"/>
          <w:sz w:val="20"/>
        </w:rPr>
        <w:t>注：本表反映单位本年度政府性基金预算财政拨款收入、支出及结转和结余情况。</w:t>
      </w:r>
    </w:p>
    <w:p w:rsidR="00F504FA" w:rsidRPr="00834954" w:rsidRDefault="00F504FA" w:rsidP="00D53D0F">
      <w:pPr>
        <w:spacing w:line="400" w:lineRule="exact"/>
        <w:rPr>
          <w:rFonts w:ascii="黑体" w:eastAsia="黑体" w:hAnsi="黑体"/>
          <w:sz w:val="20"/>
        </w:rPr>
      </w:pPr>
      <w:r w:rsidRPr="00834954">
        <w:rPr>
          <w:rFonts w:ascii="宋体" w:eastAsia="宋体" w:hAnsi="宋体" w:cs="Arial" w:hint="eastAsia"/>
          <w:color w:val="000000"/>
          <w:kern w:val="0"/>
          <w:sz w:val="20"/>
        </w:rPr>
        <w:t>说明：</w:t>
      </w:r>
      <w:r w:rsidRPr="00834954">
        <w:rPr>
          <w:rFonts w:ascii="宋体" w:eastAsia="宋体" w:hAnsi="宋体" w:cs="Arial" w:hint="eastAsia"/>
          <w:kern w:val="0"/>
          <w:sz w:val="20"/>
        </w:rPr>
        <w:t>安徽省陶行知纪念馆没有政府性基金预算收入，也没有使用政府性基金预算安排的支出，故本表无</w:t>
      </w:r>
      <w:r w:rsidRPr="00834954">
        <w:rPr>
          <w:rFonts w:ascii="宋体" w:eastAsia="宋体" w:hAnsi="宋体" w:cs="Arial" w:hint="eastAsia"/>
          <w:color w:val="000000"/>
          <w:kern w:val="0"/>
          <w:sz w:val="20"/>
        </w:rPr>
        <w:t>数据。</w:t>
      </w:r>
    </w:p>
    <w:p w:rsidR="00F504FA" w:rsidRDefault="00F504FA" w:rsidP="00F504FA">
      <w:pPr>
        <w:rPr>
          <w:rFonts w:ascii="黑体" w:eastAsia="黑体" w:hAnsi="黑体"/>
          <w:szCs w:val="32"/>
        </w:rPr>
      </w:pPr>
    </w:p>
    <w:tbl>
      <w:tblPr>
        <w:tblW w:w="5000" w:type="pct"/>
        <w:tblLook w:val="04A0"/>
      </w:tblPr>
      <w:tblGrid>
        <w:gridCol w:w="539"/>
        <w:gridCol w:w="537"/>
        <w:gridCol w:w="538"/>
        <w:gridCol w:w="1955"/>
        <w:gridCol w:w="1010"/>
        <w:gridCol w:w="1955"/>
        <w:gridCol w:w="2469"/>
      </w:tblGrid>
      <w:tr w:rsidR="00F504FA" w:rsidRPr="00F504FA" w:rsidTr="00F504FA">
        <w:trPr>
          <w:trHeight w:val="390"/>
        </w:trPr>
        <w:tc>
          <w:tcPr>
            <w:tcW w:w="5000" w:type="pct"/>
            <w:gridSpan w:val="7"/>
            <w:tcBorders>
              <w:top w:val="nil"/>
              <w:left w:val="nil"/>
              <w:bottom w:val="nil"/>
              <w:right w:val="nil"/>
            </w:tcBorders>
            <w:shd w:val="clear" w:color="auto" w:fill="auto"/>
            <w:noWrap/>
            <w:vAlign w:val="bottom"/>
            <w:hideMark/>
          </w:tcPr>
          <w:p w:rsidR="00F504FA" w:rsidRPr="00F504FA" w:rsidRDefault="00F504FA" w:rsidP="00F504FA">
            <w:pPr>
              <w:widowControl/>
              <w:jc w:val="center"/>
              <w:rPr>
                <w:rFonts w:ascii="宋体" w:eastAsia="宋体" w:hAnsi="宋体" w:cs="Arial"/>
                <w:color w:val="000000"/>
                <w:kern w:val="0"/>
                <w:sz w:val="30"/>
                <w:szCs w:val="30"/>
              </w:rPr>
            </w:pPr>
            <w:r w:rsidRPr="00F504FA">
              <w:rPr>
                <w:rFonts w:ascii="宋体" w:eastAsia="宋体" w:hAnsi="宋体" w:cs="Arial" w:hint="eastAsia"/>
                <w:color w:val="000000"/>
                <w:kern w:val="0"/>
                <w:sz w:val="30"/>
                <w:szCs w:val="30"/>
              </w:rPr>
              <w:t>国有资本经营预算财政拨款支出决算表</w:t>
            </w:r>
          </w:p>
        </w:tc>
      </w:tr>
      <w:tr w:rsidR="00F504FA" w:rsidRPr="00F504FA" w:rsidTr="00EB01C6">
        <w:trPr>
          <w:trHeight w:val="255"/>
        </w:trPr>
        <w:tc>
          <w:tcPr>
            <w:tcW w:w="299" w:type="pct"/>
            <w:tcBorders>
              <w:top w:val="nil"/>
              <w:left w:val="nil"/>
              <w:bottom w:val="nil"/>
              <w:right w:val="nil"/>
            </w:tcBorders>
            <w:shd w:val="clear" w:color="auto" w:fill="auto"/>
            <w:noWrap/>
            <w:vAlign w:val="bottom"/>
            <w:hideMark/>
          </w:tcPr>
          <w:p w:rsidR="00F504FA" w:rsidRPr="00F504FA" w:rsidRDefault="00F504FA" w:rsidP="00F504FA">
            <w:pPr>
              <w:widowControl/>
              <w:jc w:val="left"/>
              <w:rPr>
                <w:rFonts w:ascii="Arial" w:eastAsia="宋体" w:hAnsi="Arial" w:cs="Arial"/>
                <w:color w:val="000000"/>
                <w:kern w:val="0"/>
                <w:sz w:val="20"/>
              </w:rPr>
            </w:pPr>
          </w:p>
        </w:tc>
        <w:tc>
          <w:tcPr>
            <w:tcW w:w="298" w:type="pct"/>
            <w:tcBorders>
              <w:top w:val="nil"/>
              <w:left w:val="nil"/>
              <w:bottom w:val="nil"/>
              <w:right w:val="nil"/>
            </w:tcBorders>
            <w:shd w:val="clear" w:color="auto" w:fill="auto"/>
            <w:noWrap/>
            <w:vAlign w:val="bottom"/>
            <w:hideMark/>
          </w:tcPr>
          <w:p w:rsidR="00F504FA" w:rsidRPr="00F504FA" w:rsidRDefault="00F504FA" w:rsidP="00F504FA">
            <w:pPr>
              <w:widowControl/>
              <w:jc w:val="left"/>
              <w:rPr>
                <w:rFonts w:ascii="Arial" w:eastAsia="宋体" w:hAnsi="Arial" w:cs="Arial"/>
                <w:color w:val="000000"/>
                <w:kern w:val="0"/>
                <w:sz w:val="20"/>
              </w:rPr>
            </w:pPr>
          </w:p>
        </w:tc>
        <w:tc>
          <w:tcPr>
            <w:tcW w:w="299" w:type="pct"/>
            <w:tcBorders>
              <w:top w:val="nil"/>
              <w:left w:val="nil"/>
              <w:bottom w:val="nil"/>
              <w:right w:val="nil"/>
            </w:tcBorders>
            <w:shd w:val="clear" w:color="auto" w:fill="auto"/>
            <w:noWrap/>
            <w:vAlign w:val="bottom"/>
            <w:hideMark/>
          </w:tcPr>
          <w:p w:rsidR="00F504FA" w:rsidRPr="00F504FA" w:rsidRDefault="00F504FA" w:rsidP="00F504FA">
            <w:pPr>
              <w:widowControl/>
              <w:jc w:val="left"/>
              <w:rPr>
                <w:rFonts w:ascii="Arial" w:eastAsia="宋体" w:hAnsi="Arial" w:cs="Arial"/>
                <w:color w:val="000000"/>
                <w:kern w:val="0"/>
                <w:sz w:val="20"/>
              </w:rPr>
            </w:pPr>
          </w:p>
        </w:tc>
        <w:tc>
          <w:tcPr>
            <w:tcW w:w="1086" w:type="pct"/>
            <w:tcBorders>
              <w:top w:val="nil"/>
              <w:left w:val="nil"/>
              <w:bottom w:val="nil"/>
              <w:right w:val="nil"/>
            </w:tcBorders>
            <w:shd w:val="clear" w:color="auto" w:fill="auto"/>
            <w:noWrap/>
            <w:vAlign w:val="bottom"/>
            <w:hideMark/>
          </w:tcPr>
          <w:p w:rsidR="00F504FA" w:rsidRPr="00F504FA" w:rsidRDefault="00F504FA" w:rsidP="00F504FA">
            <w:pPr>
              <w:widowControl/>
              <w:jc w:val="left"/>
              <w:rPr>
                <w:rFonts w:ascii="Arial" w:eastAsia="宋体" w:hAnsi="Arial" w:cs="Arial"/>
                <w:color w:val="000000"/>
                <w:kern w:val="0"/>
                <w:sz w:val="20"/>
              </w:rPr>
            </w:pPr>
          </w:p>
        </w:tc>
        <w:tc>
          <w:tcPr>
            <w:tcW w:w="561" w:type="pct"/>
            <w:tcBorders>
              <w:top w:val="nil"/>
              <w:left w:val="nil"/>
              <w:bottom w:val="nil"/>
              <w:right w:val="nil"/>
            </w:tcBorders>
            <w:shd w:val="clear" w:color="auto" w:fill="auto"/>
            <w:noWrap/>
            <w:vAlign w:val="bottom"/>
            <w:hideMark/>
          </w:tcPr>
          <w:p w:rsidR="00F504FA" w:rsidRPr="00F504FA" w:rsidRDefault="00F504FA" w:rsidP="00F504FA">
            <w:pPr>
              <w:widowControl/>
              <w:jc w:val="left"/>
              <w:rPr>
                <w:rFonts w:ascii="Arial" w:eastAsia="宋体" w:hAnsi="Arial" w:cs="Arial"/>
                <w:color w:val="000000"/>
                <w:kern w:val="0"/>
                <w:sz w:val="20"/>
              </w:rPr>
            </w:pPr>
          </w:p>
        </w:tc>
        <w:tc>
          <w:tcPr>
            <w:tcW w:w="1086" w:type="pct"/>
            <w:tcBorders>
              <w:top w:val="nil"/>
              <w:left w:val="nil"/>
              <w:bottom w:val="nil"/>
              <w:right w:val="nil"/>
            </w:tcBorders>
            <w:shd w:val="clear" w:color="auto" w:fill="auto"/>
            <w:noWrap/>
            <w:vAlign w:val="bottom"/>
            <w:hideMark/>
          </w:tcPr>
          <w:p w:rsidR="00F504FA" w:rsidRPr="00F504FA" w:rsidRDefault="00F504FA" w:rsidP="00F504FA">
            <w:pPr>
              <w:widowControl/>
              <w:jc w:val="left"/>
              <w:rPr>
                <w:rFonts w:ascii="Arial" w:eastAsia="宋体" w:hAnsi="Arial" w:cs="Arial"/>
                <w:color w:val="000000"/>
                <w:kern w:val="0"/>
                <w:sz w:val="20"/>
              </w:rPr>
            </w:pPr>
          </w:p>
        </w:tc>
        <w:tc>
          <w:tcPr>
            <w:tcW w:w="1371" w:type="pct"/>
            <w:tcBorders>
              <w:top w:val="nil"/>
              <w:left w:val="nil"/>
              <w:bottom w:val="nil"/>
              <w:right w:val="nil"/>
            </w:tcBorders>
            <w:shd w:val="clear" w:color="auto" w:fill="auto"/>
            <w:noWrap/>
            <w:vAlign w:val="bottom"/>
            <w:hideMark/>
          </w:tcPr>
          <w:p w:rsidR="00F504FA" w:rsidRPr="00F504FA" w:rsidRDefault="00F504FA" w:rsidP="00F504FA">
            <w:pPr>
              <w:widowControl/>
              <w:jc w:val="right"/>
              <w:rPr>
                <w:rFonts w:ascii="宋体" w:eastAsia="宋体" w:hAnsi="宋体" w:cs="Arial"/>
                <w:color w:val="000000"/>
                <w:kern w:val="0"/>
                <w:sz w:val="16"/>
                <w:szCs w:val="16"/>
              </w:rPr>
            </w:pPr>
            <w:r w:rsidRPr="00F504FA">
              <w:rPr>
                <w:rFonts w:ascii="宋体" w:eastAsia="宋体" w:hAnsi="宋体" w:cs="Arial" w:hint="eastAsia"/>
                <w:color w:val="000000"/>
                <w:kern w:val="0"/>
                <w:sz w:val="16"/>
                <w:szCs w:val="16"/>
              </w:rPr>
              <w:t>公开08表</w:t>
            </w:r>
          </w:p>
        </w:tc>
      </w:tr>
      <w:tr w:rsidR="00F504FA" w:rsidRPr="00F504FA" w:rsidTr="00EB01C6">
        <w:trPr>
          <w:trHeight w:val="255"/>
        </w:trPr>
        <w:tc>
          <w:tcPr>
            <w:tcW w:w="1982" w:type="pct"/>
            <w:gridSpan w:val="4"/>
            <w:tcBorders>
              <w:top w:val="nil"/>
              <w:left w:val="nil"/>
              <w:bottom w:val="single" w:sz="4" w:space="0" w:color="000000"/>
              <w:right w:val="nil"/>
            </w:tcBorders>
            <w:shd w:val="clear" w:color="auto" w:fill="auto"/>
            <w:noWrap/>
            <w:vAlign w:val="bottom"/>
            <w:hideMark/>
          </w:tcPr>
          <w:p w:rsidR="00F504FA" w:rsidRPr="00F504FA" w:rsidRDefault="002A2D61" w:rsidP="009676B4">
            <w:pPr>
              <w:widowControl/>
              <w:spacing w:line="360" w:lineRule="exact"/>
              <w:jc w:val="left"/>
              <w:rPr>
                <w:rFonts w:ascii="宋体" w:eastAsia="宋体" w:hAnsi="宋体" w:cs="Arial"/>
                <w:color w:val="000000"/>
                <w:kern w:val="0"/>
                <w:sz w:val="20"/>
              </w:rPr>
            </w:pPr>
            <w:r>
              <w:rPr>
                <w:rFonts w:ascii="宋体" w:eastAsia="宋体" w:hAnsi="宋体" w:cs="Arial" w:hint="eastAsia"/>
                <w:color w:val="000000"/>
                <w:kern w:val="0"/>
                <w:sz w:val="20"/>
              </w:rPr>
              <w:t>单位</w:t>
            </w:r>
            <w:r w:rsidR="00F504FA" w:rsidRPr="00F504FA">
              <w:rPr>
                <w:rFonts w:ascii="宋体" w:eastAsia="宋体" w:hAnsi="宋体" w:cs="Arial" w:hint="eastAsia"/>
                <w:color w:val="000000"/>
                <w:kern w:val="0"/>
                <w:sz w:val="20"/>
              </w:rPr>
              <w:t>：安徽省陶行知纪念馆</w:t>
            </w:r>
          </w:p>
        </w:tc>
        <w:tc>
          <w:tcPr>
            <w:tcW w:w="561" w:type="pct"/>
            <w:tcBorders>
              <w:top w:val="nil"/>
              <w:left w:val="nil"/>
              <w:bottom w:val="single" w:sz="4" w:space="0" w:color="000000"/>
              <w:right w:val="nil"/>
            </w:tcBorders>
            <w:shd w:val="clear" w:color="auto" w:fill="auto"/>
            <w:noWrap/>
            <w:vAlign w:val="bottom"/>
            <w:hideMark/>
          </w:tcPr>
          <w:p w:rsidR="00F504FA" w:rsidRPr="00F504FA" w:rsidRDefault="00F504FA" w:rsidP="009676B4">
            <w:pPr>
              <w:widowControl/>
              <w:spacing w:line="360" w:lineRule="exact"/>
              <w:jc w:val="left"/>
              <w:rPr>
                <w:rFonts w:ascii="Arial" w:eastAsia="宋体" w:hAnsi="Arial" w:cs="Arial"/>
                <w:color w:val="000000"/>
                <w:kern w:val="0"/>
                <w:sz w:val="20"/>
              </w:rPr>
            </w:pPr>
          </w:p>
        </w:tc>
        <w:tc>
          <w:tcPr>
            <w:tcW w:w="1086" w:type="pct"/>
            <w:tcBorders>
              <w:top w:val="nil"/>
              <w:left w:val="nil"/>
              <w:bottom w:val="single" w:sz="4" w:space="0" w:color="000000"/>
              <w:right w:val="nil"/>
            </w:tcBorders>
            <w:shd w:val="clear" w:color="auto" w:fill="auto"/>
            <w:noWrap/>
            <w:vAlign w:val="bottom"/>
            <w:hideMark/>
          </w:tcPr>
          <w:p w:rsidR="00F504FA" w:rsidRPr="00F504FA" w:rsidRDefault="00F504FA" w:rsidP="009676B4">
            <w:pPr>
              <w:widowControl/>
              <w:spacing w:line="360" w:lineRule="exact"/>
              <w:jc w:val="left"/>
              <w:rPr>
                <w:rFonts w:ascii="Arial" w:eastAsia="宋体" w:hAnsi="Arial" w:cs="Arial"/>
                <w:color w:val="000000"/>
                <w:kern w:val="0"/>
                <w:sz w:val="20"/>
              </w:rPr>
            </w:pPr>
          </w:p>
        </w:tc>
        <w:tc>
          <w:tcPr>
            <w:tcW w:w="1371" w:type="pct"/>
            <w:tcBorders>
              <w:top w:val="nil"/>
              <w:left w:val="nil"/>
              <w:bottom w:val="single" w:sz="4" w:space="0" w:color="000000"/>
              <w:right w:val="nil"/>
            </w:tcBorders>
            <w:shd w:val="clear" w:color="auto" w:fill="auto"/>
            <w:noWrap/>
            <w:vAlign w:val="bottom"/>
            <w:hideMark/>
          </w:tcPr>
          <w:p w:rsidR="00F504FA" w:rsidRPr="00F504FA" w:rsidRDefault="00F504FA" w:rsidP="009676B4">
            <w:pPr>
              <w:widowControl/>
              <w:spacing w:line="360" w:lineRule="exact"/>
              <w:jc w:val="right"/>
              <w:rPr>
                <w:rFonts w:ascii="宋体" w:eastAsia="宋体" w:hAnsi="宋体" w:cs="Arial"/>
                <w:color w:val="000000"/>
                <w:kern w:val="0"/>
                <w:sz w:val="16"/>
                <w:szCs w:val="16"/>
              </w:rPr>
            </w:pPr>
            <w:r w:rsidRPr="00F504FA">
              <w:rPr>
                <w:rFonts w:ascii="宋体" w:eastAsia="宋体" w:hAnsi="宋体" w:cs="Arial" w:hint="eastAsia"/>
                <w:color w:val="000000"/>
                <w:kern w:val="0"/>
                <w:sz w:val="16"/>
                <w:szCs w:val="16"/>
              </w:rPr>
              <w:t>金额单位：万元</w:t>
            </w:r>
          </w:p>
        </w:tc>
      </w:tr>
      <w:tr w:rsidR="00F504FA" w:rsidRPr="00F504FA" w:rsidTr="002228B1">
        <w:trPr>
          <w:trHeight w:val="491"/>
        </w:trPr>
        <w:tc>
          <w:tcPr>
            <w:tcW w:w="896"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科目代码</w:t>
            </w:r>
          </w:p>
        </w:tc>
        <w:tc>
          <w:tcPr>
            <w:tcW w:w="1086" w:type="pct"/>
            <w:vMerge w:val="restart"/>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科目名称</w:t>
            </w:r>
          </w:p>
        </w:tc>
        <w:tc>
          <w:tcPr>
            <w:tcW w:w="3018" w:type="pct"/>
            <w:gridSpan w:val="3"/>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本年支出</w:t>
            </w:r>
          </w:p>
        </w:tc>
      </w:tr>
      <w:tr w:rsidR="00F504FA" w:rsidRPr="00F504FA" w:rsidTr="00EB01C6">
        <w:trPr>
          <w:trHeight w:val="569"/>
        </w:trPr>
        <w:tc>
          <w:tcPr>
            <w:tcW w:w="896"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c>
          <w:tcPr>
            <w:tcW w:w="1086"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c>
          <w:tcPr>
            <w:tcW w:w="561" w:type="pct"/>
            <w:vMerge w:val="restar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合计</w:t>
            </w:r>
          </w:p>
        </w:tc>
        <w:tc>
          <w:tcPr>
            <w:tcW w:w="1086" w:type="pct"/>
            <w:vMerge w:val="restar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基本支出</w:t>
            </w:r>
          </w:p>
        </w:tc>
        <w:tc>
          <w:tcPr>
            <w:tcW w:w="1371" w:type="pct"/>
            <w:vMerge w:val="restar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项目支出</w:t>
            </w:r>
          </w:p>
        </w:tc>
      </w:tr>
      <w:tr w:rsidR="00F504FA" w:rsidRPr="00F504FA" w:rsidTr="007C3C2B">
        <w:trPr>
          <w:trHeight w:val="281"/>
        </w:trPr>
        <w:tc>
          <w:tcPr>
            <w:tcW w:w="896" w:type="pct"/>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c>
          <w:tcPr>
            <w:tcW w:w="1086" w:type="pct"/>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c>
          <w:tcPr>
            <w:tcW w:w="561" w:type="pct"/>
            <w:vMerge/>
            <w:tcBorders>
              <w:top w:val="nil"/>
              <w:left w:val="nil"/>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c>
          <w:tcPr>
            <w:tcW w:w="1086" w:type="pct"/>
            <w:vMerge/>
            <w:tcBorders>
              <w:top w:val="nil"/>
              <w:left w:val="nil"/>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c>
          <w:tcPr>
            <w:tcW w:w="1371" w:type="pct"/>
            <w:vMerge/>
            <w:tcBorders>
              <w:top w:val="nil"/>
              <w:left w:val="nil"/>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r>
      <w:tr w:rsidR="00F504FA" w:rsidRPr="00F504FA" w:rsidTr="00EB01C6">
        <w:trPr>
          <w:trHeight w:val="308"/>
        </w:trPr>
        <w:tc>
          <w:tcPr>
            <w:tcW w:w="299" w:type="pct"/>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类</w:t>
            </w:r>
          </w:p>
        </w:tc>
        <w:tc>
          <w:tcPr>
            <w:tcW w:w="298" w:type="pct"/>
            <w:vMerge w:val="restar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款</w:t>
            </w:r>
          </w:p>
        </w:tc>
        <w:tc>
          <w:tcPr>
            <w:tcW w:w="299" w:type="pct"/>
            <w:vMerge w:val="restar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项</w:t>
            </w: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栏次</w:t>
            </w:r>
          </w:p>
        </w:tc>
        <w:tc>
          <w:tcPr>
            <w:tcW w:w="56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1</w:t>
            </w: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2</w:t>
            </w:r>
          </w:p>
        </w:tc>
        <w:tc>
          <w:tcPr>
            <w:tcW w:w="137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3</w:t>
            </w:r>
          </w:p>
        </w:tc>
      </w:tr>
      <w:tr w:rsidR="00F504FA" w:rsidRPr="00F504FA" w:rsidTr="00EB01C6">
        <w:trPr>
          <w:trHeight w:val="308"/>
        </w:trPr>
        <w:tc>
          <w:tcPr>
            <w:tcW w:w="29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c>
          <w:tcPr>
            <w:tcW w:w="298" w:type="pct"/>
            <w:vMerge/>
            <w:tcBorders>
              <w:top w:val="nil"/>
              <w:left w:val="nil"/>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c>
          <w:tcPr>
            <w:tcW w:w="299" w:type="pct"/>
            <w:vMerge/>
            <w:tcBorders>
              <w:top w:val="nil"/>
              <w:left w:val="nil"/>
              <w:bottom w:val="single" w:sz="4" w:space="0" w:color="000000"/>
              <w:right w:val="single" w:sz="4" w:space="0" w:color="000000"/>
            </w:tcBorders>
            <w:shd w:val="clear" w:color="auto" w:fill="FFFFFF" w:themeFill="background1"/>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center"/>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合计</w:t>
            </w:r>
          </w:p>
        </w:tc>
        <w:tc>
          <w:tcPr>
            <w:tcW w:w="56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37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r>
      <w:tr w:rsidR="00F504FA" w:rsidRPr="00F504FA" w:rsidTr="00EB01C6">
        <w:trPr>
          <w:trHeight w:val="402"/>
        </w:trPr>
        <w:tc>
          <w:tcPr>
            <w:tcW w:w="896"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56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37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r>
      <w:tr w:rsidR="00F504FA" w:rsidRPr="00F504FA" w:rsidTr="00EB01C6">
        <w:trPr>
          <w:trHeight w:val="402"/>
        </w:trPr>
        <w:tc>
          <w:tcPr>
            <w:tcW w:w="896"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56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37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r>
      <w:tr w:rsidR="00F504FA" w:rsidRPr="00F504FA" w:rsidTr="00EB01C6">
        <w:trPr>
          <w:trHeight w:val="402"/>
        </w:trPr>
        <w:tc>
          <w:tcPr>
            <w:tcW w:w="896"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lef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56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086"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c>
          <w:tcPr>
            <w:tcW w:w="1371" w:type="pct"/>
            <w:tcBorders>
              <w:top w:val="nil"/>
              <w:left w:val="nil"/>
              <w:bottom w:val="single" w:sz="4" w:space="0" w:color="000000"/>
              <w:right w:val="single" w:sz="4" w:space="0" w:color="000000"/>
            </w:tcBorders>
            <w:shd w:val="clear" w:color="auto" w:fill="FFFFFF" w:themeFill="background1"/>
            <w:noWrap/>
            <w:vAlign w:val="center"/>
            <w:hideMark/>
          </w:tcPr>
          <w:p w:rsidR="00F504FA" w:rsidRPr="00F504FA" w:rsidRDefault="00F504FA" w:rsidP="00803E80">
            <w:pPr>
              <w:widowControl/>
              <w:spacing w:line="240" w:lineRule="exact"/>
              <w:jc w:val="right"/>
              <w:rPr>
                <w:rFonts w:ascii="宋体" w:eastAsia="宋体" w:hAnsi="宋体" w:cs="Arial"/>
                <w:color w:val="000000"/>
                <w:kern w:val="0"/>
                <w:sz w:val="22"/>
                <w:szCs w:val="22"/>
              </w:rPr>
            </w:pPr>
            <w:r w:rsidRPr="00F504FA">
              <w:rPr>
                <w:rFonts w:ascii="宋体" w:eastAsia="宋体" w:hAnsi="宋体" w:cs="Arial" w:hint="eastAsia"/>
                <w:color w:val="000000"/>
                <w:kern w:val="0"/>
                <w:sz w:val="22"/>
                <w:szCs w:val="22"/>
              </w:rPr>
              <w:t xml:space="preserve">　</w:t>
            </w:r>
          </w:p>
        </w:tc>
      </w:tr>
    </w:tbl>
    <w:p w:rsidR="00EF5107" w:rsidRPr="007047DC" w:rsidRDefault="00EF5107" w:rsidP="00EF5107">
      <w:pPr>
        <w:widowControl/>
        <w:spacing w:line="400" w:lineRule="exact"/>
        <w:jc w:val="left"/>
        <w:rPr>
          <w:rFonts w:ascii="宋体" w:eastAsia="宋体" w:hAnsi="宋体" w:cs="Arial"/>
          <w:color w:val="000000"/>
          <w:kern w:val="0"/>
          <w:sz w:val="20"/>
        </w:rPr>
      </w:pPr>
      <w:r w:rsidRPr="007047DC">
        <w:rPr>
          <w:rFonts w:ascii="宋体" w:eastAsia="宋体" w:hAnsi="宋体" w:cs="Arial" w:hint="eastAsia"/>
          <w:color w:val="000000"/>
          <w:kern w:val="0"/>
          <w:sz w:val="20"/>
        </w:rPr>
        <w:t>注：本表反映单位本年度国有资本经营预算财政拨款支出情况。</w:t>
      </w:r>
    </w:p>
    <w:p w:rsidR="00834954" w:rsidRPr="00803E80" w:rsidRDefault="00D47A49" w:rsidP="00EF5107">
      <w:pPr>
        <w:widowControl/>
        <w:spacing w:line="400" w:lineRule="exact"/>
        <w:rPr>
          <w:rFonts w:ascii="宋体" w:eastAsia="宋体" w:hAnsi="宋体" w:cs="Arial"/>
          <w:color w:val="000000"/>
          <w:kern w:val="0"/>
          <w:sz w:val="20"/>
        </w:rPr>
      </w:pPr>
      <w:r w:rsidRPr="00834954">
        <w:rPr>
          <w:rFonts w:ascii="宋体" w:eastAsia="宋体" w:hAnsi="宋体" w:cs="Arial" w:hint="eastAsia"/>
          <w:color w:val="000000"/>
          <w:kern w:val="0"/>
          <w:sz w:val="20"/>
        </w:rPr>
        <w:t>说明：安徽省陶行知纪念馆没有国有资本经营预算财政拨款安排的支出，故本表无数据。</w:t>
      </w:r>
    </w:p>
    <w:p w:rsidR="00E27B03" w:rsidRDefault="00E27B03" w:rsidP="00834954">
      <w:pPr>
        <w:jc w:val="center"/>
        <w:rPr>
          <w:rFonts w:ascii="黑体" w:eastAsia="黑体" w:hAnsi="黑体"/>
          <w:szCs w:val="32"/>
        </w:rPr>
      </w:pPr>
      <w:r>
        <w:rPr>
          <w:rFonts w:ascii="黑体" w:eastAsia="黑体" w:hAnsi="黑体" w:hint="eastAsia"/>
          <w:szCs w:val="32"/>
        </w:rPr>
        <w:lastRenderedPageBreak/>
        <w:t>第三部分 安徽省陶行知纪念馆2022年度单位决算情况说明</w:t>
      </w:r>
    </w:p>
    <w:p w:rsidR="008A7DB7" w:rsidRDefault="00E27B03" w:rsidP="00E27B03">
      <w:pPr>
        <w:ind w:firstLineChars="200" w:firstLine="628"/>
        <w:rPr>
          <w:rFonts w:ascii="黑体" w:eastAsia="黑体" w:hAnsi="黑体"/>
          <w:color w:val="FF0000"/>
          <w:szCs w:val="32"/>
        </w:rPr>
      </w:pPr>
      <w:r>
        <w:rPr>
          <w:rFonts w:ascii="黑体" w:eastAsia="黑体" w:hAnsi="黑体" w:hint="eastAsia"/>
          <w:szCs w:val="32"/>
        </w:rPr>
        <w:t>一、收入支出决算总体情况说明</w:t>
      </w:r>
    </w:p>
    <w:p w:rsidR="00E27B03" w:rsidRDefault="00E27B03" w:rsidP="00E27B03">
      <w:pPr>
        <w:ind w:firstLineChars="200" w:firstLine="628"/>
        <w:rPr>
          <w:rFonts w:ascii="仿宋_GB2312" w:hAnsi="仿宋"/>
          <w:szCs w:val="32"/>
        </w:rPr>
      </w:pPr>
      <w:r>
        <w:rPr>
          <w:rFonts w:ascii="仿宋_GB2312" w:hAnsi="仿宋" w:hint="eastAsia"/>
          <w:szCs w:val="32"/>
        </w:rPr>
        <w:t>2022年度收入总计136.63万元（</w:t>
      </w:r>
      <w:proofErr w:type="gramStart"/>
      <w:r>
        <w:rPr>
          <w:rFonts w:ascii="仿宋_GB2312" w:hAnsi="仿宋" w:hint="eastAsia"/>
          <w:szCs w:val="32"/>
        </w:rPr>
        <w:t>含使用</w:t>
      </w:r>
      <w:proofErr w:type="gramEnd"/>
      <w:r>
        <w:rPr>
          <w:rFonts w:ascii="仿宋_GB2312" w:hAnsi="仿宋" w:hint="eastAsia"/>
          <w:szCs w:val="32"/>
        </w:rPr>
        <w:t>非财政拨款结转结余、年初结转和结余）、支出总计136.63万元（含结余分配、年末结转和结余）。与2021年相比，收、支总计各增加</w:t>
      </w:r>
      <w:r w:rsidR="006D105B">
        <w:rPr>
          <w:rFonts w:ascii="仿宋_GB2312" w:hAnsi="仿宋" w:hint="eastAsia"/>
          <w:szCs w:val="32"/>
        </w:rPr>
        <w:t>11.65</w:t>
      </w:r>
      <w:r>
        <w:rPr>
          <w:rFonts w:ascii="仿宋_GB2312" w:hAnsi="仿宋" w:hint="eastAsia"/>
          <w:szCs w:val="32"/>
        </w:rPr>
        <w:t>万元，增长</w:t>
      </w:r>
      <w:r w:rsidR="00D25510">
        <w:rPr>
          <w:rFonts w:ascii="仿宋_GB2312" w:hAnsi="仿宋" w:hint="eastAsia"/>
          <w:szCs w:val="32"/>
        </w:rPr>
        <w:t>9.3</w:t>
      </w:r>
      <w:r>
        <w:rPr>
          <w:rFonts w:ascii="仿宋_GB2312" w:hAnsi="仿宋" w:hint="eastAsia"/>
          <w:szCs w:val="32"/>
        </w:rPr>
        <w:t>%，主要原因：一是</w:t>
      </w:r>
      <w:r w:rsidR="006D105B">
        <w:rPr>
          <w:rFonts w:ascii="仿宋_GB2312" w:hAnsi="仿宋" w:hint="eastAsia"/>
          <w:szCs w:val="32"/>
        </w:rPr>
        <w:t>教育支出增加</w:t>
      </w:r>
      <w:r>
        <w:rPr>
          <w:rFonts w:ascii="仿宋_GB2312" w:hAnsi="仿宋" w:hint="eastAsia"/>
          <w:szCs w:val="32"/>
        </w:rPr>
        <w:t>；二是</w:t>
      </w:r>
      <w:r w:rsidR="006D105B">
        <w:rPr>
          <w:rFonts w:ascii="仿宋_GB2312" w:hAnsi="仿宋" w:hint="eastAsia"/>
          <w:szCs w:val="32"/>
        </w:rPr>
        <w:t>社会保障和就业支出增加</w:t>
      </w:r>
      <w:r>
        <w:rPr>
          <w:rFonts w:ascii="仿宋_GB2312" w:hAnsi="仿宋" w:hint="eastAsia"/>
          <w:szCs w:val="32"/>
        </w:rPr>
        <w:t>。</w:t>
      </w:r>
    </w:p>
    <w:p w:rsidR="008A7DB7" w:rsidRDefault="00E27B03" w:rsidP="00E27B03">
      <w:pPr>
        <w:ind w:firstLineChars="200" w:firstLine="628"/>
        <w:rPr>
          <w:rFonts w:ascii="黑体" w:eastAsia="黑体" w:hAnsi="仿宋"/>
          <w:color w:val="FF0000"/>
          <w:szCs w:val="32"/>
        </w:rPr>
      </w:pPr>
      <w:r>
        <w:rPr>
          <w:rFonts w:ascii="黑体" w:eastAsia="黑体" w:hAnsi="仿宋" w:hint="eastAsia"/>
          <w:szCs w:val="32"/>
        </w:rPr>
        <w:t>二、收入决算情况说明</w:t>
      </w:r>
    </w:p>
    <w:p w:rsidR="00E27B03" w:rsidRDefault="00E27B03" w:rsidP="00E27B03">
      <w:pPr>
        <w:ind w:firstLineChars="200" w:firstLine="628"/>
        <w:rPr>
          <w:rFonts w:ascii="仿宋_GB2312" w:hAnsi="仿宋"/>
          <w:szCs w:val="32"/>
        </w:rPr>
      </w:pPr>
      <w:r>
        <w:rPr>
          <w:rFonts w:ascii="仿宋_GB2312" w:hAnsi="仿宋" w:hint="eastAsia"/>
          <w:szCs w:val="32"/>
        </w:rPr>
        <w:t>2022年度收入合计</w:t>
      </w:r>
      <w:r w:rsidR="006D105B">
        <w:rPr>
          <w:rFonts w:ascii="仿宋_GB2312" w:hAnsi="仿宋" w:hint="eastAsia"/>
          <w:szCs w:val="32"/>
        </w:rPr>
        <w:t>136.63</w:t>
      </w:r>
      <w:r>
        <w:rPr>
          <w:rFonts w:ascii="仿宋_GB2312" w:hAnsi="仿宋" w:hint="eastAsia"/>
          <w:szCs w:val="32"/>
        </w:rPr>
        <w:t>万元，其中：财政拨款收入</w:t>
      </w:r>
      <w:r w:rsidR="006D105B">
        <w:rPr>
          <w:rFonts w:ascii="仿宋_GB2312" w:hAnsi="仿宋" w:hint="eastAsia"/>
          <w:szCs w:val="32"/>
        </w:rPr>
        <w:t>136.63</w:t>
      </w:r>
      <w:r>
        <w:rPr>
          <w:rFonts w:ascii="仿宋_GB2312" w:hAnsi="仿宋" w:hint="eastAsia"/>
          <w:szCs w:val="32"/>
        </w:rPr>
        <w:t>万元，占</w:t>
      </w:r>
      <w:r w:rsidR="006D105B">
        <w:rPr>
          <w:rFonts w:ascii="仿宋_GB2312" w:hAnsi="仿宋" w:hint="eastAsia"/>
          <w:szCs w:val="32"/>
        </w:rPr>
        <w:t>100</w:t>
      </w:r>
      <w:r w:rsidR="00951762">
        <w:rPr>
          <w:rFonts w:ascii="仿宋_GB2312" w:hAnsi="仿宋" w:hint="eastAsia"/>
          <w:szCs w:val="32"/>
        </w:rPr>
        <w:t>.0</w:t>
      </w:r>
      <w:r>
        <w:rPr>
          <w:rFonts w:ascii="仿宋_GB2312" w:hAnsi="仿宋" w:hint="eastAsia"/>
          <w:szCs w:val="32"/>
        </w:rPr>
        <w:t>%；事业收入</w:t>
      </w:r>
      <w:r w:rsidR="006D105B">
        <w:rPr>
          <w:rFonts w:ascii="仿宋_GB2312" w:hAnsi="仿宋" w:hint="eastAsia"/>
          <w:szCs w:val="32"/>
        </w:rPr>
        <w:t>0</w:t>
      </w:r>
      <w:r>
        <w:rPr>
          <w:rFonts w:ascii="仿宋_GB2312" w:hAnsi="仿宋" w:hint="eastAsia"/>
          <w:szCs w:val="32"/>
        </w:rPr>
        <w:t>万元，占</w:t>
      </w:r>
      <w:r w:rsidR="006D105B">
        <w:rPr>
          <w:rFonts w:ascii="仿宋_GB2312" w:hAnsi="仿宋" w:hint="eastAsia"/>
          <w:szCs w:val="32"/>
        </w:rPr>
        <w:t>0</w:t>
      </w:r>
      <w:r w:rsidR="00951762">
        <w:rPr>
          <w:rFonts w:ascii="仿宋_GB2312" w:hAnsi="仿宋" w:hint="eastAsia"/>
          <w:szCs w:val="32"/>
        </w:rPr>
        <w:t>.0</w:t>
      </w:r>
      <w:r>
        <w:rPr>
          <w:rFonts w:ascii="仿宋_GB2312" w:hAnsi="仿宋" w:hint="eastAsia"/>
          <w:szCs w:val="32"/>
        </w:rPr>
        <w:t>%；经营收入</w:t>
      </w:r>
      <w:r w:rsidR="006D105B">
        <w:rPr>
          <w:rFonts w:ascii="仿宋_GB2312" w:hAnsi="仿宋" w:hint="eastAsia"/>
          <w:szCs w:val="32"/>
        </w:rPr>
        <w:t>0</w:t>
      </w:r>
      <w:r>
        <w:rPr>
          <w:rFonts w:ascii="仿宋_GB2312" w:hAnsi="仿宋" w:hint="eastAsia"/>
          <w:szCs w:val="32"/>
        </w:rPr>
        <w:t>万元，占</w:t>
      </w:r>
      <w:r w:rsidR="006D105B">
        <w:rPr>
          <w:rFonts w:ascii="仿宋_GB2312" w:hAnsi="仿宋" w:hint="eastAsia"/>
          <w:szCs w:val="32"/>
        </w:rPr>
        <w:t>0</w:t>
      </w:r>
      <w:r w:rsidR="00951762">
        <w:rPr>
          <w:rFonts w:ascii="仿宋_GB2312" w:hAnsi="仿宋" w:hint="eastAsia"/>
          <w:szCs w:val="32"/>
        </w:rPr>
        <w:t>.0</w:t>
      </w:r>
      <w:r>
        <w:rPr>
          <w:rFonts w:ascii="仿宋_GB2312" w:hAnsi="仿宋" w:hint="eastAsia"/>
          <w:szCs w:val="32"/>
        </w:rPr>
        <w:t>%；其他收入</w:t>
      </w:r>
      <w:r w:rsidR="006D105B">
        <w:rPr>
          <w:rFonts w:ascii="仿宋_GB2312" w:hAnsi="仿宋" w:hint="eastAsia"/>
          <w:szCs w:val="32"/>
        </w:rPr>
        <w:t>0</w:t>
      </w:r>
      <w:r>
        <w:rPr>
          <w:rFonts w:ascii="仿宋_GB2312" w:hAnsi="仿宋" w:hint="eastAsia"/>
          <w:szCs w:val="32"/>
        </w:rPr>
        <w:t>万元，占</w:t>
      </w:r>
      <w:r w:rsidR="006D105B">
        <w:rPr>
          <w:rFonts w:ascii="仿宋_GB2312" w:hAnsi="仿宋" w:hint="eastAsia"/>
          <w:szCs w:val="32"/>
        </w:rPr>
        <w:t>0</w:t>
      </w:r>
      <w:r w:rsidR="00951762">
        <w:rPr>
          <w:rFonts w:ascii="仿宋_GB2312" w:hAnsi="仿宋" w:hint="eastAsia"/>
          <w:szCs w:val="32"/>
        </w:rPr>
        <w:t>.0</w:t>
      </w:r>
      <w:r>
        <w:rPr>
          <w:rFonts w:ascii="仿宋_GB2312" w:hAnsi="仿宋" w:hint="eastAsia"/>
          <w:szCs w:val="32"/>
        </w:rPr>
        <w:t>%。</w:t>
      </w:r>
    </w:p>
    <w:p w:rsidR="008A7DB7" w:rsidRDefault="00E27B03" w:rsidP="00E27B03">
      <w:pPr>
        <w:ind w:firstLineChars="200" w:firstLine="628"/>
        <w:rPr>
          <w:rFonts w:ascii="黑体" w:eastAsia="黑体" w:hAnsi="仿宋"/>
          <w:color w:val="FF0000"/>
          <w:szCs w:val="32"/>
        </w:rPr>
      </w:pPr>
      <w:r>
        <w:rPr>
          <w:rFonts w:ascii="黑体" w:eastAsia="黑体" w:hAnsi="仿宋" w:hint="eastAsia"/>
          <w:szCs w:val="32"/>
        </w:rPr>
        <w:t>三、支出决算情况说明</w:t>
      </w:r>
    </w:p>
    <w:p w:rsidR="00E27B03" w:rsidRDefault="00E27B03" w:rsidP="00E27B03">
      <w:pPr>
        <w:ind w:firstLineChars="200" w:firstLine="628"/>
        <w:rPr>
          <w:rFonts w:ascii="仿宋_GB2312" w:hAnsi="仿宋"/>
          <w:szCs w:val="32"/>
        </w:rPr>
      </w:pPr>
      <w:r>
        <w:rPr>
          <w:rFonts w:ascii="仿宋_GB2312" w:hAnsi="仿宋" w:hint="eastAsia"/>
          <w:szCs w:val="32"/>
        </w:rPr>
        <w:t>2022年度支出合计</w:t>
      </w:r>
      <w:r w:rsidR="006D105B">
        <w:rPr>
          <w:rFonts w:ascii="仿宋_GB2312" w:hAnsi="仿宋" w:hint="eastAsia"/>
          <w:szCs w:val="32"/>
        </w:rPr>
        <w:t>136.63</w:t>
      </w:r>
      <w:r>
        <w:rPr>
          <w:rFonts w:ascii="仿宋_GB2312" w:hAnsi="仿宋" w:hint="eastAsia"/>
          <w:szCs w:val="32"/>
        </w:rPr>
        <w:t>万元，其中：基本支出</w:t>
      </w:r>
      <w:r w:rsidR="006D105B">
        <w:rPr>
          <w:rFonts w:ascii="仿宋_GB2312" w:hAnsi="仿宋" w:hint="eastAsia"/>
          <w:szCs w:val="32"/>
        </w:rPr>
        <w:t>135.13</w:t>
      </w:r>
      <w:r>
        <w:rPr>
          <w:rFonts w:ascii="仿宋_GB2312" w:hAnsi="仿宋" w:hint="eastAsia"/>
          <w:szCs w:val="32"/>
        </w:rPr>
        <w:t>万元，占</w:t>
      </w:r>
      <w:r w:rsidR="00D25510">
        <w:rPr>
          <w:rFonts w:ascii="仿宋_GB2312" w:hAnsi="仿宋" w:hint="eastAsia"/>
          <w:szCs w:val="32"/>
        </w:rPr>
        <w:t>98.9</w:t>
      </w:r>
      <w:r>
        <w:rPr>
          <w:rFonts w:ascii="仿宋_GB2312" w:hAnsi="仿宋" w:hint="eastAsia"/>
          <w:szCs w:val="32"/>
        </w:rPr>
        <w:t>%；项目支出</w:t>
      </w:r>
      <w:r w:rsidR="006D105B">
        <w:rPr>
          <w:rFonts w:ascii="仿宋_GB2312" w:hAnsi="仿宋" w:hint="eastAsia"/>
          <w:szCs w:val="32"/>
        </w:rPr>
        <w:t>1.5</w:t>
      </w:r>
      <w:r>
        <w:rPr>
          <w:rFonts w:ascii="仿宋_GB2312" w:hAnsi="仿宋" w:hint="eastAsia"/>
          <w:szCs w:val="32"/>
        </w:rPr>
        <w:t>万元，占</w:t>
      </w:r>
      <w:r w:rsidR="00D25510">
        <w:rPr>
          <w:rFonts w:ascii="仿宋_GB2312" w:hAnsi="仿宋" w:hint="eastAsia"/>
          <w:szCs w:val="32"/>
        </w:rPr>
        <w:t>1.1</w:t>
      </w:r>
      <w:r>
        <w:rPr>
          <w:rFonts w:ascii="仿宋_GB2312" w:hAnsi="仿宋" w:hint="eastAsia"/>
          <w:szCs w:val="32"/>
        </w:rPr>
        <w:t>%；经营支出</w:t>
      </w:r>
      <w:r w:rsidR="006D105B">
        <w:rPr>
          <w:rFonts w:ascii="仿宋_GB2312" w:hAnsi="仿宋" w:hint="eastAsia"/>
          <w:szCs w:val="32"/>
        </w:rPr>
        <w:t>0</w:t>
      </w:r>
      <w:r>
        <w:rPr>
          <w:rFonts w:ascii="仿宋_GB2312" w:hAnsi="仿宋" w:hint="eastAsia"/>
          <w:szCs w:val="32"/>
        </w:rPr>
        <w:t>万元，占</w:t>
      </w:r>
      <w:r w:rsidR="006D105B">
        <w:rPr>
          <w:rFonts w:ascii="仿宋_GB2312" w:hAnsi="仿宋" w:hint="eastAsia"/>
          <w:szCs w:val="32"/>
        </w:rPr>
        <w:t>0</w:t>
      </w:r>
      <w:r w:rsidR="00951762">
        <w:rPr>
          <w:rFonts w:ascii="仿宋_GB2312" w:hAnsi="仿宋" w:hint="eastAsia"/>
          <w:szCs w:val="32"/>
        </w:rPr>
        <w:t>.0</w:t>
      </w:r>
      <w:r>
        <w:rPr>
          <w:rFonts w:ascii="仿宋_GB2312" w:hAnsi="仿宋" w:hint="eastAsia"/>
          <w:szCs w:val="32"/>
        </w:rPr>
        <w:t>%。</w:t>
      </w:r>
    </w:p>
    <w:p w:rsidR="00E27B03" w:rsidRDefault="00E27B03" w:rsidP="00E27B03">
      <w:pPr>
        <w:ind w:firstLineChars="200" w:firstLine="628"/>
        <w:rPr>
          <w:rFonts w:ascii="黑体" w:eastAsia="黑体" w:hAnsi="黑体" w:cs="黑体"/>
          <w:bCs/>
          <w:szCs w:val="32"/>
        </w:rPr>
      </w:pPr>
      <w:r>
        <w:rPr>
          <w:rFonts w:ascii="黑体" w:eastAsia="黑体" w:hAnsi="黑体" w:cs="黑体" w:hint="eastAsia"/>
          <w:bCs/>
          <w:szCs w:val="32"/>
        </w:rPr>
        <w:t>四、财政拨款收入支出决算总体情况说明</w:t>
      </w:r>
    </w:p>
    <w:p w:rsidR="00E27B03" w:rsidRPr="00716EA5" w:rsidRDefault="00E27B03" w:rsidP="00716EA5">
      <w:pPr>
        <w:ind w:firstLineChars="200" w:firstLine="628"/>
        <w:rPr>
          <w:rFonts w:ascii="仿宋_GB2312" w:hAnsi="仿宋"/>
          <w:szCs w:val="32"/>
        </w:rPr>
      </w:pPr>
      <w:r>
        <w:rPr>
          <w:rFonts w:ascii="仿宋_GB2312" w:hAnsi="仿宋_GB2312" w:cs="仿宋_GB2312" w:hint="eastAsia"/>
          <w:bCs/>
          <w:szCs w:val="32"/>
        </w:rPr>
        <w:t>2022年度财政拨款收入</w:t>
      </w:r>
      <w:r>
        <w:rPr>
          <w:rFonts w:ascii="仿宋_GB2312" w:hAnsi="仿宋" w:hint="eastAsia"/>
          <w:szCs w:val="32"/>
        </w:rPr>
        <w:t>总计</w:t>
      </w:r>
      <w:r w:rsidR="00716EA5">
        <w:rPr>
          <w:rFonts w:ascii="仿宋_GB2312" w:hAnsi="仿宋" w:hint="eastAsia"/>
          <w:szCs w:val="32"/>
        </w:rPr>
        <w:t>136.63</w:t>
      </w:r>
      <w:r>
        <w:rPr>
          <w:rFonts w:ascii="仿宋_GB2312" w:hAnsi="仿宋" w:hint="eastAsia"/>
          <w:szCs w:val="32"/>
        </w:rPr>
        <w:t>万元（含年初财政拨款结转和结余），支出总计</w:t>
      </w:r>
      <w:r w:rsidR="00716EA5">
        <w:rPr>
          <w:rFonts w:ascii="仿宋_GB2312" w:hAnsi="仿宋" w:hint="eastAsia"/>
          <w:szCs w:val="32"/>
        </w:rPr>
        <w:t>136.63</w:t>
      </w:r>
      <w:r>
        <w:rPr>
          <w:rFonts w:ascii="仿宋_GB2312" w:hAnsi="仿宋" w:hint="eastAsia"/>
          <w:szCs w:val="32"/>
        </w:rPr>
        <w:t>万元（含年末财政拨款结转和结余）。与2021年相比，财政拨款收、支总计各增加</w:t>
      </w:r>
      <w:r w:rsidR="00716EA5">
        <w:rPr>
          <w:rFonts w:ascii="仿宋_GB2312" w:hAnsi="仿宋" w:hint="eastAsia"/>
          <w:szCs w:val="32"/>
        </w:rPr>
        <w:t>11.65万元，增长</w:t>
      </w:r>
      <w:r w:rsidR="00D25510">
        <w:rPr>
          <w:rFonts w:ascii="仿宋_GB2312" w:hAnsi="仿宋" w:hint="eastAsia"/>
          <w:szCs w:val="32"/>
        </w:rPr>
        <w:t>9.3</w:t>
      </w:r>
      <w:r w:rsidR="00716EA5">
        <w:rPr>
          <w:rFonts w:ascii="仿宋_GB2312" w:hAnsi="仿宋" w:hint="eastAsia"/>
          <w:szCs w:val="32"/>
        </w:rPr>
        <w:t>%，主要原因：一是教育支出增加；二是社会保障和就业支出增加。</w:t>
      </w:r>
    </w:p>
    <w:p w:rsidR="00E27B03" w:rsidRDefault="00E27B03" w:rsidP="00E27B03">
      <w:pPr>
        <w:ind w:firstLineChars="200" w:firstLine="628"/>
        <w:rPr>
          <w:rFonts w:ascii="黑体" w:eastAsia="黑体" w:hAnsi="仿宋"/>
          <w:szCs w:val="32"/>
        </w:rPr>
      </w:pPr>
      <w:r>
        <w:rPr>
          <w:rFonts w:ascii="黑体" w:eastAsia="黑体" w:hAnsi="仿宋" w:hint="eastAsia"/>
          <w:szCs w:val="32"/>
        </w:rPr>
        <w:t>五、一般公共预算财政拨款支出决算情况说明</w:t>
      </w:r>
    </w:p>
    <w:p w:rsidR="008A7DB7" w:rsidRDefault="00E27B03" w:rsidP="00EF5107">
      <w:pPr>
        <w:ind w:firstLineChars="200" w:firstLine="630"/>
        <w:rPr>
          <w:rFonts w:ascii="黑体" w:eastAsia="黑体" w:hAnsi="黑体" w:cs="黑体"/>
          <w:bCs/>
          <w:color w:val="FF0000"/>
          <w:szCs w:val="32"/>
        </w:rPr>
      </w:pPr>
      <w:r>
        <w:rPr>
          <w:rFonts w:ascii="仿宋_GB2312" w:hAnsi="仿宋" w:hint="eastAsia"/>
          <w:b/>
          <w:bCs/>
          <w:szCs w:val="32"/>
        </w:rPr>
        <w:lastRenderedPageBreak/>
        <w:t>（一）一般公共预算财政拨款支出决算总体情况。</w:t>
      </w:r>
    </w:p>
    <w:p w:rsidR="00E27B03" w:rsidRDefault="00E27B03" w:rsidP="00E27B03">
      <w:pPr>
        <w:ind w:firstLineChars="200" w:firstLine="628"/>
        <w:rPr>
          <w:rFonts w:ascii="仿宋_GB2312" w:hAnsi="仿宋"/>
          <w:szCs w:val="32"/>
        </w:rPr>
      </w:pPr>
      <w:r>
        <w:rPr>
          <w:rFonts w:ascii="仿宋_GB2312" w:hAnsi="仿宋" w:hint="eastAsia"/>
          <w:szCs w:val="32"/>
        </w:rPr>
        <w:t>2022年度一般公共预算财政拨款支出</w:t>
      </w:r>
      <w:r w:rsidR="00716EA5">
        <w:rPr>
          <w:rFonts w:ascii="仿宋_GB2312" w:hAnsi="仿宋" w:hint="eastAsia"/>
          <w:szCs w:val="32"/>
        </w:rPr>
        <w:t>136.63</w:t>
      </w:r>
      <w:r>
        <w:rPr>
          <w:rFonts w:ascii="仿宋_GB2312" w:hAnsi="仿宋" w:hint="eastAsia"/>
          <w:szCs w:val="32"/>
        </w:rPr>
        <w:t>万元，占本年支出的</w:t>
      </w:r>
      <w:r w:rsidR="00716EA5">
        <w:rPr>
          <w:rFonts w:ascii="仿宋_GB2312" w:hAnsi="仿宋" w:hint="eastAsia"/>
          <w:szCs w:val="32"/>
        </w:rPr>
        <w:t>100</w:t>
      </w:r>
      <w:r w:rsidR="002F2485">
        <w:rPr>
          <w:rFonts w:ascii="仿宋_GB2312" w:hAnsi="仿宋" w:hint="eastAsia"/>
          <w:szCs w:val="32"/>
        </w:rPr>
        <w:t>.0</w:t>
      </w:r>
      <w:r>
        <w:rPr>
          <w:rFonts w:ascii="仿宋_GB2312" w:hAnsi="仿宋" w:hint="eastAsia"/>
          <w:szCs w:val="32"/>
        </w:rPr>
        <w:t>%。与2021年相比，一般公共预算财政拨款支出增加</w:t>
      </w:r>
      <w:r w:rsidR="00716EA5">
        <w:rPr>
          <w:rFonts w:ascii="仿宋_GB2312" w:hAnsi="仿宋" w:hint="eastAsia"/>
          <w:szCs w:val="32"/>
        </w:rPr>
        <w:t>11.65</w:t>
      </w:r>
      <w:r>
        <w:rPr>
          <w:rFonts w:ascii="仿宋_GB2312" w:hAnsi="仿宋" w:hint="eastAsia"/>
          <w:szCs w:val="32"/>
        </w:rPr>
        <w:t>万元，增长</w:t>
      </w:r>
      <w:r w:rsidR="00D25510">
        <w:rPr>
          <w:rFonts w:ascii="仿宋_GB2312" w:hAnsi="仿宋" w:hint="eastAsia"/>
          <w:szCs w:val="32"/>
        </w:rPr>
        <w:t>9.3</w:t>
      </w:r>
      <w:r>
        <w:rPr>
          <w:rFonts w:ascii="仿宋_GB2312" w:hAnsi="仿宋" w:hint="eastAsia"/>
          <w:szCs w:val="32"/>
        </w:rPr>
        <w:t>%。</w:t>
      </w:r>
      <w:r w:rsidR="00716EA5">
        <w:rPr>
          <w:rFonts w:ascii="仿宋_GB2312" w:hAnsi="仿宋" w:hint="eastAsia"/>
          <w:szCs w:val="32"/>
        </w:rPr>
        <w:t>主要原因：一是教育支出增加；二是社会保障和就业支出增加。</w:t>
      </w:r>
    </w:p>
    <w:p w:rsidR="00E27B03" w:rsidRDefault="00E27B03" w:rsidP="00EF5107">
      <w:pPr>
        <w:ind w:firstLineChars="200" w:firstLine="630"/>
        <w:rPr>
          <w:rFonts w:ascii="仿宋_GB2312" w:hAnsi="仿宋"/>
          <w:b/>
          <w:szCs w:val="32"/>
        </w:rPr>
      </w:pPr>
      <w:r>
        <w:rPr>
          <w:rFonts w:ascii="仿宋_GB2312" w:hAnsi="仿宋" w:hint="eastAsia"/>
          <w:b/>
          <w:szCs w:val="32"/>
        </w:rPr>
        <w:t>（二）一般公共预算财政拨款支出决算结构情况。</w:t>
      </w:r>
    </w:p>
    <w:p w:rsidR="00E27B03" w:rsidRDefault="00E27B03" w:rsidP="00E27B03">
      <w:pPr>
        <w:ind w:firstLineChars="200" w:firstLine="628"/>
        <w:rPr>
          <w:rFonts w:ascii="仿宋_GB2312" w:hAnsi="仿宋"/>
          <w:szCs w:val="32"/>
        </w:rPr>
      </w:pPr>
      <w:r>
        <w:rPr>
          <w:rFonts w:ascii="仿宋_GB2312" w:hAnsi="仿宋" w:hint="eastAsia"/>
          <w:szCs w:val="32"/>
        </w:rPr>
        <w:t>2022年度一般公共预算财政拨款支出</w:t>
      </w:r>
      <w:r w:rsidR="00716EA5">
        <w:rPr>
          <w:rFonts w:ascii="仿宋_GB2312" w:hAnsi="仿宋" w:hint="eastAsia"/>
          <w:szCs w:val="32"/>
        </w:rPr>
        <w:t>1</w:t>
      </w:r>
      <w:r w:rsidR="00D25510">
        <w:rPr>
          <w:rFonts w:ascii="仿宋_GB2312" w:hAnsi="仿宋" w:hint="eastAsia"/>
          <w:szCs w:val="32"/>
        </w:rPr>
        <w:t>36.63</w:t>
      </w:r>
      <w:r>
        <w:rPr>
          <w:rFonts w:ascii="仿宋_GB2312" w:hAnsi="仿宋" w:hint="eastAsia"/>
          <w:szCs w:val="32"/>
        </w:rPr>
        <w:t>万元，主要用于以下方面：</w:t>
      </w:r>
      <w:r w:rsidR="00716EA5">
        <w:rPr>
          <w:rFonts w:ascii="仿宋_GB2312" w:hAnsi="仿宋" w:hint="eastAsia"/>
          <w:b/>
          <w:szCs w:val="32"/>
        </w:rPr>
        <w:t>教育</w:t>
      </w:r>
      <w:r>
        <w:rPr>
          <w:rFonts w:ascii="仿宋_GB2312" w:hAnsi="仿宋" w:hint="eastAsia"/>
          <w:b/>
          <w:szCs w:val="32"/>
        </w:rPr>
        <w:t>（类）</w:t>
      </w:r>
      <w:r>
        <w:rPr>
          <w:rFonts w:ascii="仿宋_GB2312" w:hAnsi="仿宋" w:hint="eastAsia"/>
          <w:szCs w:val="32"/>
        </w:rPr>
        <w:t>支出</w:t>
      </w:r>
      <w:r w:rsidR="00716EA5">
        <w:rPr>
          <w:rFonts w:ascii="仿宋_GB2312" w:hAnsi="仿宋" w:hint="eastAsia"/>
          <w:szCs w:val="32"/>
        </w:rPr>
        <w:t>95.27</w:t>
      </w:r>
      <w:r>
        <w:rPr>
          <w:rFonts w:ascii="仿宋_GB2312" w:hAnsi="仿宋" w:hint="eastAsia"/>
          <w:szCs w:val="32"/>
        </w:rPr>
        <w:t>万元，占</w:t>
      </w:r>
      <w:r w:rsidR="00D25510">
        <w:rPr>
          <w:rFonts w:ascii="仿宋_GB2312" w:hAnsi="仿宋" w:hint="eastAsia"/>
          <w:szCs w:val="32"/>
        </w:rPr>
        <w:t>69.7</w:t>
      </w:r>
      <w:r>
        <w:rPr>
          <w:rFonts w:ascii="仿宋_GB2312" w:hAnsi="仿宋" w:hint="eastAsia"/>
          <w:szCs w:val="32"/>
        </w:rPr>
        <w:t>%;</w:t>
      </w:r>
      <w:r>
        <w:rPr>
          <w:rFonts w:ascii="仿宋_GB2312" w:hAnsi="仿宋" w:hint="eastAsia"/>
          <w:b/>
          <w:szCs w:val="32"/>
        </w:rPr>
        <w:t>文化旅游体育与传媒（类）</w:t>
      </w:r>
      <w:r>
        <w:rPr>
          <w:rFonts w:ascii="仿宋_GB2312" w:hAnsi="仿宋" w:hint="eastAsia"/>
          <w:szCs w:val="32"/>
        </w:rPr>
        <w:t>支出</w:t>
      </w:r>
      <w:r w:rsidR="00D25510">
        <w:rPr>
          <w:rFonts w:ascii="仿宋_GB2312" w:hAnsi="仿宋" w:hint="eastAsia"/>
          <w:szCs w:val="32"/>
        </w:rPr>
        <w:t>9.6</w:t>
      </w:r>
      <w:r>
        <w:rPr>
          <w:rFonts w:ascii="仿宋_GB2312" w:hAnsi="仿宋" w:hint="eastAsia"/>
          <w:szCs w:val="32"/>
        </w:rPr>
        <w:t>万元，占</w:t>
      </w:r>
      <w:r w:rsidR="00D25510">
        <w:rPr>
          <w:rFonts w:ascii="仿宋_GB2312" w:hAnsi="仿宋" w:hint="eastAsia"/>
          <w:szCs w:val="32"/>
        </w:rPr>
        <w:t>7</w:t>
      </w:r>
      <w:r w:rsidR="00951762">
        <w:rPr>
          <w:rFonts w:ascii="仿宋_GB2312" w:hAnsi="仿宋" w:hint="eastAsia"/>
          <w:szCs w:val="32"/>
        </w:rPr>
        <w:t>.0</w:t>
      </w:r>
      <w:r>
        <w:rPr>
          <w:rFonts w:ascii="仿宋_GB2312" w:hAnsi="仿宋" w:hint="eastAsia"/>
          <w:szCs w:val="32"/>
        </w:rPr>
        <w:t>%；</w:t>
      </w:r>
      <w:r>
        <w:rPr>
          <w:rFonts w:ascii="仿宋_GB2312" w:hAnsi="仿宋" w:hint="eastAsia"/>
          <w:b/>
          <w:szCs w:val="32"/>
        </w:rPr>
        <w:t>社会保障和就业（类）</w:t>
      </w:r>
      <w:r>
        <w:rPr>
          <w:rFonts w:ascii="仿宋_GB2312" w:hAnsi="仿宋" w:hint="eastAsia"/>
          <w:szCs w:val="32"/>
        </w:rPr>
        <w:t>支出</w:t>
      </w:r>
      <w:r w:rsidR="00724FD6">
        <w:rPr>
          <w:rFonts w:ascii="仿宋_GB2312" w:hAnsi="仿宋" w:hint="eastAsia"/>
          <w:szCs w:val="32"/>
        </w:rPr>
        <w:t>21.69</w:t>
      </w:r>
      <w:r>
        <w:rPr>
          <w:rFonts w:ascii="仿宋_GB2312" w:hAnsi="仿宋" w:hint="eastAsia"/>
          <w:szCs w:val="32"/>
        </w:rPr>
        <w:t>万元，占</w:t>
      </w:r>
      <w:r w:rsidR="00D25510">
        <w:rPr>
          <w:rFonts w:ascii="仿宋_GB2312" w:hAnsi="仿宋" w:hint="eastAsia"/>
          <w:szCs w:val="32"/>
        </w:rPr>
        <w:t>15.9</w:t>
      </w:r>
      <w:r>
        <w:rPr>
          <w:rFonts w:ascii="仿宋_GB2312" w:hAnsi="仿宋" w:hint="eastAsia"/>
          <w:szCs w:val="32"/>
        </w:rPr>
        <w:t>%；</w:t>
      </w:r>
      <w:r w:rsidR="00724FD6">
        <w:rPr>
          <w:rFonts w:ascii="仿宋_GB2312" w:hAnsi="仿宋" w:hint="eastAsia"/>
          <w:b/>
          <w:szCs w:val="32"/>
        </w:rPr>
        <w:t>卫生健康</w:t>
      </w:r>
      <w:r>
        <w:rPr>
          <w:rFonts w:ascii="仿宋_GB2312" w:hAnsi="仿宋" w:hint="eastAsia"/>
          <w:b/>
          <w:szCs w:val="32"/>
        </w:rPr>
        <w:t>（类）</w:t>
      </w:r>
      <w:r>
        <w:rPr>
          <w:rFonts w:ascii="仿宋_GB2312" w:hAnsi="仿宋" w:hint="eastAsia"/>
          <w:szCs w:val="32"/>
        </w:rPr>
        <w:t>支出</w:t>
      </w:r>
      <w:r w:rsidR="00D25510">
        <w:rPr>
          <w:rFonts w:ascii="仿宋_GB2312" w:hAnsi="仿宋" w:hint="eastAsia"/>
          <w:szCs w:val="32"/>
        </w:rPr>
        <w:t>2.9</w:t>
      </w:r>
      <w:r>
        <w:rPr>
          <w:rFonts w:ascii="仿宋_GB2312" w:hAnsi="仿宋" w:hint="eastAsia"/>
          <w:szCs w:val="32"/>
        </w:rPr>
        <w:t>万元，占</w:t>
      </w:r>
      <w:r w:rsidR="00D25510">
        <w:rPr>
          <w:rFonts w:ascii="仿宋_GB2312" w:hAnsi="仿宋" w:hint="eastAsia"/>
          <w:szCs w:val="32"/>
        </w:rPr>
        <w:t>2.1</w:t>
      </w:r>
      <w:r>
        <w:rPr>
          <w:rFonts w:ascii="仿宋_GB2312" w:hAnsi="仿宋" w:hint="eastAsia"/>
          <w:szCs w:val="32"/>
        </w:rPr>
        <w:t>%；</w:t>
      </w:r>
      <w:r>
        <w:rPr>
          <w:rFonts w:ascii="仿宋_GB2312" w:hAnsi="仿宋" w:hint="eastAsia"/>
          <w:b/>
          <w:szCs w:val="32"/>
        </w:rPr>
        <w:t>住房保障（类）</w:t>
      </w:r>
      <w:r>
        <w:rPr>
          <w:rFonts w:ascii="仿宋_GB2312" w:hAnsi="仿宋" w:hint="eastAsia"/>
          <w:szCs w:val="32"/>
        </w:rPr>
        <w:t>支出</w:t>
      </w:r>
      <w:r w:rsidR="00724FD6">
        <w:rPr>
          <w:rFonts w:ascii="仿宋_GB2312" w:hAnsi="仿宋" w:hint="eastAsia"/>
          <w:szCs w:val="32"/>
        </w:rPr>
        <w:t>7.18</w:t>
      </w:r>
      <w:r>
        <w:rPr>
          <w:rFonts w:ascii="仿宋_GB2312" w:hAnsi="仿宋" w:hint="eastAsia"/>
          <w:szCs w:val="32"/>
        </w:rPr>
        <w:t>万元，占</w:t>
      </w:r>
      <w:r w:rsidR="00D25510">
        <w:rPr>
          <w:rFonts w:ascii="仿宋_GB2312" w:hAnsi="仿宋" w:hint="eastAsia"/>
          <w:szCs w:val="32"/>
        </w:rPr>
        <w:t>5.3</w:t>
      </w:r>
      <w:r>
        <w:rPr>
          <w:rFonts w:ascii="仿宋_GB2312" w:hAnsi="仿宋" w:hint="eastAsia"/>
          <w:szCs w:val="32"/>
        </w:rPr>
        <w:t>%。</w:t>
      </w:r>
    </w:p>
    <w:p w:rsidR="00E27B03" w:rsidRDefault="00E27B03" w:rsidP="00EF5107">
      <w:pPr>
        <w:ind w:firstLineChars="200" w:firstLine="630"/>
        <w:rPr>
          <w:rFonts w:ascii="仿宋_GB2312" w:hAnsi="仿宋"/>
          <w:b/>
          <w:bCs/>
          <w:szCs w:val="32"/>
        </w:rPr>
      </w:pPr>
      <w:r>
        <w:rPr>
          <w:rFonts w:ascii="仿宋_GB2312" w:hAnsi="仿宋" w:hint="eastAsia"/>
          <w:b/>
          <w:bCs/>
          <w:szCs w:val="32"/>
        </w:rPr>
        <w:t>（三）一般公共预算财政拨款支出决算具体情况。</w:t>
      </w:r>
    </w:p>
    <w:p w:rsidR="00E27B03" w:rsidRDefault="00E27B03" w:rsidP="00065CA4">
      <w:pPr>
        <w:ind w:firstLineChars="200" w:firstLine="628"/>
        <w:rPr>
          <w:rFonts w:ascii="仿宋_GB2312" w:hAnsi="仿宋"/>
          <w:szCs w:val="32"/>
        </w:rPr>
      </w:pPr>
      <w:r>
        <w:rPr>
          <w:rFonts w:ascii="仿宋_GB2312" w:hAnsi="仿宋" w:hint="eastAsia"/>
          <w:szCs w:val="32"/>
        </w:rPr>
        <w:t>2022年度一般公共预算财政拨款支出年初预算为</w:t>
      </w:r>
      <w:r w:rsidR="00331320">
        <w:rPr>
          <w:rFonts w:ascii="仿宋_GB2312" w:hAnsi="仿宋" w:hint="eastAsia"/>
          <w:szCs w:val="32"/>
        </w:rPr>
        <w:t>104.32</w:t>
      </w:r>
      <w:r>
        <w:rPr>
          <w:rFonts w:ascii="仿宋_GB2312" w:hAnsi="仿宋" w:hint="eastAsia"/>
          <w:szCs w:val="32"/>
        </w:rPr>
        <w:t>万元，支出决算为</w:t>
      </w:r>
      <w:r w:rsidR="00331320">
        <w:rPr>
          <w:rFonts w:ascii="仿宋_GB2312" w:hAnsi="仿宋" w:hint="eastAsia"/>
          <w:szCs w:val="32"/>
        </w:rPr>
        <w:t>136.63</w:t>
      </w:r>
      <w:r>
        <w:rPr>
          <w:rFonts w:ascii="仿宋_GB2312" w:hAnsi="仿宋" w:hint="eastAsia"/>
          <w:szCs w:val="32"/>
        </w:rPr>
        <w:t>万元，完成年初预算的</w:t>
      </w:r>
      <w:r w:rsidR="00D25510">
        <w:rPr>
          <w:rFonts w:ascii="仿宋_GB2312" w:hAnsi="仿宋" w:hint="eastAsia"/>
          <w:szCs w:val="32"/>
        </w:rPr>
        <w:t>131</w:t>
      </w:r>
      <w:r w:rsidR="00951762">
        <w:rPr>
          <w:rFonts w:ascii="仿宋_GB2312" w:hAnsi="仿宋" w:hint="eastAsia"/>
          <w:szCs w:val="32"/>
        </w:rPr>
        <w:t>.0</w:t>
      </w:r>
      <w:r>
        <w:rPr>
          <w:rFonts w:ascii="仿宋_GB2312" w:hAnsi="仿宋" w:hint="eastAsia"/>
          <w:szCs w:val="32"/>
        </w:rPr>
        <w:t>%。决算数大于预算数的主要原因:</w:t>
      </w:r>
      <w:r w:rsidR="00065CA4" w:rsidRPr="00065CA4">
        <w:rPr>
          <w:rFonts w:ascii="仿宋_GB2312" w:hAnsi="仿宋" w:hint="eastAsia"/>
          <w:szCs w:val="32"/>
        </w:rPr>
        <w:t xml:space="preserve"> </w:t>
      </w:r>
      <w:r w:rsidR="00065CA4">
        <w:rPr>
          <w:rFonts w:ascii="仿宋_GB2312" w:hAnsi="仿宋" w:hint="eastAsia"/>
          <w:szCs w:val="32"/>
        </w:rPr>
        <w:t>一是教育支出增加；二是社会保障和就业支出增加。</w:t>
      </w:r>
      <w:r>
        <w:rPr>
          <w:rFonts w:ascii="仿宋_GB2312" w:hAnsi="仿宋" w:hint="eastAsia"/>
          <w:szCs w:val="32"/>
        </w:rPr>
        <w:t>其中:基本支出</w:t>
      </w:r>
      <w:r w:rsidR="00065CA4">
        <w:rPr>
          <w:rFonts w:ascii="仿宋_GB2312" w:hAnsi="仿宋" w:hint="eastAsia"/>
          <w:szCs w:val="32"/>
        </w:rPr>
        <w:t>135.13</w:t>
      </w:r>
      <w:r>
        <w:rPr>
          <w:rFonts w:ascii="仿宋_GB2312" w:hAnsi="仿宋" w:hint="eastAsia"/>
          <w:szCs w:val="32"/>
        </w:rPr>
        <w:t>万元，占</w:t>
      </w:r>
      <w:r w:rsidR="00D25510">
        <w:rPr>
          <w:rFonts w:ascii="仿宋_GB2312" w:hAnsi="仿宋" w:hint="eastAsia"/>
          <w:szCs w:val="32"/>
        </w:rPr>
        <w:t>98.9</w:t>
      </w:r>
      <w:r>
        <w:rPr>
          <w:rFonts w:ascii="仿宋_GB2312" w:hAnsi="仿宋" w:hint="eastAsia"/>
          <w:szCs w:val="32"/>
        </w:rPr>
        <w:t>%；项目支出</w:t>
      </w:r>
      <w:r w:rsidR="00D25510">
        <w:rPr>
          <w:rFonts w:ascii="仿宋_GB2312" w:hAnsi="仿宋" w:hint="eastAsia"/>
          <w:szCs w:val="32"/>
        </w:rPr>
        <w:t>1.5</w:t>
      </w:r>
      <w:r>
        <w:rPr>
          <w:rFonts w:ascii="仿宋_GB2312" w:hAnsi="仿宋" w:hint="eastAsia"/>
          <w:szCs w:val="32"/>
        </w:rPr>
        <w:t>万元，占</w:t>
      </w:r>
      <w:r w:rsidR="00D25510">
        <w:rPr>
          <w:rFonts w:ascii="仿宋_GB2312" w:hAnsi="仿宋" w:hint="eastAsia"/>
          <w:szCs w:val="32"/>
        </w:rPr>
        <w:t>1.1</w:t>
      </w:r>
      <w:r>
        <w:rPr>
          <w:rFonts w:ascii="仿宋_GB2312" w:hAnsi="仿宋" w:hint="eastAsia"/>
          <w:szCs w:val="32"/>
        </w:rPr>
        <w:t>%。具体情况如下：</w:t>
      </w:r>
    </w:p>
    <w:p w:rsidR="00065CA4" w:rsidRDefault="00065CA4" w:rsidP="00065CA4">
      <w:pPr>
        <w:ind w:firstLineChars="200" w:firstLine="628"/>
        <w:rPr>
          <w:rFonts w:ascii="仿宋_GB2312" w:hAnsi="仿宋"/>
          <w:szCs w:val="32"/>
        </w:rPr>
      </w:pPr>
      <w:r>
        <w:rPr>
          <w:rFonts w:ascii="仿宋_GB2312" w:hAnsi="仿宋" w:hint="eastAsia"/>
          <w:szCs w:val="32"/>
        </w:rPr>
        <w:t>1.</w:t>
      </w:r>
      <w:r>
        <w:rPr>
          <w:rFonts w:ascii="仿宋_GB2312" w:hAnsi="仿宋" w:hint="eastAsia"/>
          <w:b/>
          <w:szCs w:val="32"/>
        </w:rPr>
        <w:t>教育（类）教育管理事务（款）其他教育管理事务（项）</w:t>
      </w:r>
      <w:r>
        <w:rPr>
          <w:rFonts w:ascii="仿宋_GB2312" w:hAnsi="仿宋" w:hint="eastAsia"/>
          <w:szCs w:val="32"/>
        </w:rPr>
        <w:t>。年初预算为7</w:t>
      </w:r>
      <w:r w:rsidR="00B24A69">
        <w:rPr>
          <w:rFonts w:ascii="仿宋_GB2312" w:hAnsi="仿宋" w:hint="eastAsia"/>
          <w:szCs w:val="32"/>
        </w:rPr>
        <w:t>3.35</w:t>
      </w:r>
      <w:r>
        <w:rPr>
          <w:rFonts w:ascii="仿宋_GB2312" w:hAnsi="仿宋" w:hint="eastAsia"/>
          <w:szCs w:val="32"/>
        </w:rPr>
        <w:t>万元，支出决算为9</w:t>
      </w:r>
      <w:r w:rsidR="00B24A69">
        <w:rPr>
          <w:rFonts w:ascii="仿宋_GB2312" w:hAnsi="仿宋" w:hint="eastAsia"/>
          <w:szCs w:val="32"/>
        </w:rPr>
        <w:t>2.63</w:t>
      </w:r>
      <w:r>
        <w:rPr>
          <w:rFonts w:ascii="仿宋_GB2312" w:hAnsi="仿宋" w:hint="eastAsia"/>
          <w:szCs w:val="32"/>
        </w:rPr>
        <w:t>万元，完成年初预算的1</w:t>
      </w:r>
      <w:r w:rsidR="00D25510">
        <w:rPr>
          <w:rFonts w:ascii="仿宋_GB2312" w:hAnsi="仿宋" w:hint="eastAsia"/>
          <w:szCs w:val="32"/>
        </w:rPr>
        <w:t>26.3</w:t>
      </w:r>
      <w:r>
        <w:rPr>
          <w:rFonts w:ascii="仿宋_GB2312" w:hAnsi="仿宋" w:hint="eastAsia"/>
          <w:szCs w:val="32"/>
        </w:rPr>
        <w:t>%，决算数大于预算数的主要原因是人员经费支出增加。</w:t>
      </w:r>
    </w:p>
    <w:p w:rsidR="00B24A69" w:rsidRPr="00BC5429" w:rsidRDefault="00B24A69" w:rsidP="00B24A69">
      <w:pPr>
        <w:ind w:firstLineChars="200" w:firstLine="628"/>
        <w:rPr>
          <w:rFonts w:ascii="仿宋_GB2312" w:hAnsi="仿宋"/>
          <w:szCs w:val="32"/>
        </w:rPr>
      </w:pPr>
      <w:r w:rsidRPr="00BC5429">
        <w:rPr>
          <w:rFonts w:ascii="仿宋_GB2312" w:hAnsi="仿宋" w:hint="eastAsia"/>
          <w:szCs w:val="32"/>
        </w:rPr>
        <w:t>2.</w:t>
      </w:r>
      <w:r w:rsidRPr="00BC5429">
        <w:rPr>
          <w:rFonts w:ascii="仿宋_GB2312" w:hAnsi="仿宋" w:hint="eastAsia"/>
          <w:b/>
          <w:szCs w:val="32"/>
        </w:rPr>
        <w:t>教育（类）其他教育（款）其他教育（项）</w:t>
      </w:r>
      <w:r w:rsidRPr="00BC5429">
        <w:rPr>
          <w:rFonts w:ascii="仿宋_GB2312" w:hAnsi="仿宋" w:hint="eastAsia"/>
          <w:szCs w:val="32"/>
        </w:rPr>
        <w:t>。年初预算为</w:t>
      </w:r>
      <w:r w:rsidR="00D25510">
        <w:rPr>
          <w:rFonts w:ascii="仿宋_GB2312" w:hAnsi="仿宋" w:hint="eastAsia"/>
          <w:szCs w:val="32"/>
        </w:rPr>
        <w:t>2.7</w:t>
      </w:r>
      <w:r w:rsidRPr="00BC5429">
        <w:rPr>
          <w:rFonts w:ascii="仿宋_GB2312" w:hAnsi="仿宋" w:hint="eastAsia"/>
          <w:szCs w:val="32"/>
        </w:rPr>
        <w:t>万元，支出决算为2.64万元，完成年初预算的</w:t>
      </w:r>
      <w:r w:rsidR="00D25510">
        <w:rPr>
          <w:rFonts w:ascii="仿宋_GB2312" w:hAnsi="仿宋" w:hint="eastAsia"/>
          <w:szCs w:val="32"/>
        </w:rPr>
        <w:t>97.8</w:t>
      </w:r>
      <w:r w:rsidRPr="00BC5429">
        <w:rPr>
          <w:rFonts w:ascii="仿宋_GB2312" w:hAnsi="仿宋" w:hint="eastAsia"/>
          <w:szCs w:val="32"/>
        </w:rPr>
        <w:t>%，决算</w:t>
      </w:r>
      <w:r w:rsidRPr="00BC5429">
        <w:rPr>
          <w:rFonts w:ascii="仿宋_GB2312" w:hAnsi="仿宋" w:hint="eastAsia"/>
          <w:szCs w:val="32"/>
        </w:rPr>
        <w:lastRenderedPageBreak/>
        <w:t>数</w:t>
      </w:r>
      <w:r w:rsidR="00745A68" w:rsidRPr="00BC5429">
        <w:rPr>
          <w:rFonts w:ascii="仿宋_GB2312" w:hAnsi="仿宋" w:hint="eastAsia"/>
          <w:szCs w:val="32"/>
        </w:rPr>
        <w:t>与</w:t>
      </w:r>
      <w:r w:rsidRPr="00BC5429">
        <w:rPr>
          <w:rFonts w:ascii="仿宋_GB2312" w:hAnsi="仿宋" w:hint="eastAsia"/>
          <w:szCs w:val="32"/>
        </w:rPr>
        <w:t>预算数</w:t>
      </w:r>
      <w:r w:rsidR="00745A68" w:rsidRPr="00BC5429">
        <w:rPr>
          <w:rFonts w:ascii="仿宋_GB2312" w:hAnsi="仿宋" w:hint="eastAsia"/>
          <w:szCs w:val="32"/>
        </w:rPr>
        <w:t>基本持平。</w:t>
      </w:r>
    </w:p>
    <w:p w:rsidR="00065CA4" w:rsidRDefault="00B24A69" w:rsidP="00065CA4">
      <w:pPr>
        <w:ind w:firstLineChars="200" w:firstLine="628"/>
        <w:rPr>
          <w:rFonts w:ascii="仿宋_GB2312" w:hAnsi="仿宋"/>
          <w:szCs w:val="32"/>
        </w:rPr>
      </w:pPr>
      <w:r>
        <w:rPr>
          <w:rFonts w:ascii="仿宋_GB2312" w:hAnsi="仿宋" w:hint="eastAsia"/>
          <w:szCs w:val="32"/>
        </w:rPr>
        <w:t>3</w:t>
      </w:r>
      <w:r w:rsidR="00065CA4">
        <w:rPr>
          <w:rFonts w:ascii="仿宋_GB2312" w:hAnsi="仿宋" w:hint="eastAsia"/>
          <w:szCs w:val="32"/>
        </w:rPr>
        <w:t>.</w:t>
      </w:r>
      <w:r w:rsidR="00065CA4">
        <w:rPr>
          <w:rFonts w:ascii="仿宋_GB2312" w:hAnsi="仿宋" w:hint="eastAsia"/>
          <w:b/>
          <w:szCs w:val="32"/>
        </w:rPr>
        <w:t>文化旅游体育与传媒（类）文物（款）博物馆（项）</w:t>
      </w:r>
      <w:r w:rsidR="00065CA4">
        <w:rPr>
          <w:rFonts w:ascii="仿宋_GB2312" w:hAnsi="仿宋" w:hint="eastAsia"/>
          <w:b/>
          <w:color w:val="000000"/>
          <w:szCs w:val="32"/>
        </w:rPr>
        <w:t>。</w:t>
      </w:r>
      <w:r w:rsidR="00065CA4">
        <w:rPr>
          <w:rFonts w:ascii="仿宋_GB2312" w:hAnsi="仿宋" w:hint="eastAsia"/>
          <w:szCs w:val="32"/>
        </w:rPr>
        <w:t>年初预算为0万元，支出决算为</w:t>
      </w:r>
      <w:r w:rsidR="00D25510">
        <w:rPr>
          <w:rFonts w:ascii="仿宋_GB2312" w:hAnsi="仿宋" w:hint="eastAsia"/>
          <w:szCs w:val="32"/>
        </w:rPr>
        <w:t>9.6</w:t>
      </w:r>
      <w:r w:rsidR="00065CA4">
        <w:rPr>
          <w:rFonts w:ascii="仿宋_GB2312" w:hAnsi="仿宋" w:hint="eastAsia"/>
          <w:szCs w:val="32"/>
        </w:rPr>
        <w:t>万元，决算数大于预算数的主要原因是，此部分经费由上级主管部门统一编制预算，本单位年初未编制预算。</w:t>
      </w:r>
    </w:p>
    <w:p w:rsidR="00065CA4" w:rsidRDefault="00B24A69" w:rsidP="00065CA4">
      <w:pPr>
        <w:ind w:firstLineChars="200" w:firstLine="628"/>
        <w:rPr>
          <w:rFonts w:ascii="仿宋_GB2312" w:hAnsi="仿宋"/>
          <w:szCs w:val="32"/>
        </w:rPr>
      </w:pPr>
      <w:r>
        <w:rPr>
          <w:rFonts w:ascii="仿宋_GB2312" w:hAnsi="仿宋" w:hint="eastAsia"/>
          <w:szCs w:val="32"/>
        </w:rPr>
        <w:t>4</w:t>
      </w:r>
      <w:r w:rsidR="00065CA4">
        <w:rPr>
          <w:rFonts w:ascii="仿宋_GB2312" w:hAnsi="仿宋" w:hint="eastAsia"/>
          <w:szCs w:val="32"/>
        </w:rPr>
        <w:t>.</w:t>
      </w:r>
      <w:r w:rsidR="00065CA4">
        <w:rPr>
          <w:rFonts w:ascii="仿宋_GB2312" w:hAnsi="仿宋" w:hint="eastAsia"/>
          <w:b/>
          <w:szCs w:val="32"/>
        </w:rPr>
        <w:t>社会保障和就业（类）行政事业单位养老（款）事业单位离退休（项）。</w:t>
      </w:r>
      <w:r w:rsidR="00065CA4">
        <w:rPr>
          <w:rFonts w:ascii="仿宋_GB2312" w:hAnsi="仿宋" w:hint="eastAsia"/>
          <w:szCs w:val="32"/>
        </w:rPr>
        <w:t>年初预算为</w:t>
      </w:r>
      <w:r w:rsidR="00662A2B">
        <w:rPr>
          <w:rFonts w:ascii="仿宋_GB2312" w:hAnsi="仿宋" w:hint="eastAsia"/>
          <w:szCs w:val="32"/>
        </w:rPr>
        <w:t>0.47</w:t>
      </w:r>
      <w:r w:rsidR="00065CA4">
        <w:rPr>
          <w:rFonts w:ascii="仿宋_GB2312" w:hAnsi="仿宋" w:hint="eastAsia"/>
          <w:szCs w:val="32"/>
        </w:rPr>
        <w:t>万元，支出决算为</w:t>
      </w:r>
      <w:r w:rsidR="00662A2B">
        <w:rPr>
          <w:rFonts w:ascii="仿宋_GB2312" w:hAnsi="仿宋" w:hint="eastAsia"/>
          <w:szCs w:val="32"/>
        </w:rPr>
        <w:t>5.46</w:t>
      </w:r>
      <w:r w:rsidR="00065CA4">
        <w:rPr>
          <w:rFonts w:ascii="仿宋_GB2312" w:hAnsi="仿宋" w:hint="eastAsia"/>
          <w:szCs w:val="32"/>
        </w:rPr>
        <w:t>万元，完成年初预算的</w:t>
      </w:r>
      <w:r w:rsidR="00065CA4" w:rsidRPr="004915FA">
        <w:rPr>
          <w:rFonts w:ascii="仿宋_GB2312" w:hAnsi="仿宋" w:hint="eastAsia"/>
          <w:szCs w:val="32"/>
        </w:rPr>
        <w:t>1</w:t>
      </w:r>
      <w:r w:rsidR="00D25510" w:rsidRPr="004915FA">
        <w:rPr>
          <w:rFonts w:ascii="仿宋_GB2312" w:hAnsi="仿宋" w:hint="eastAsia"/>
          <w:szCs w:val="32"/>
        </w:rPr>
        <w:t>161.7</w:t>
      </w:r>
      <w:r w:rsidR="00065CA4" w:rsidRPr="004915FA">
        <w:rPr>
          <w:rFonts w:ascii="仿宋_GB2312" w:hAnsi="仿宋" w:hint="eastAsia"/>
          <w:szCs w:val="32"/>
        </w:rPr>
        <w:t>%，</w:t>
      </w:r>
      <w:r w:rsidR="00065CA4">
        <w:rPr>
          <w:rFonts w:ascii="仿宋_GB2312" w:hAnsi="仿宋" w:hint="eastAsia"/>
          <w:szCs w:val="32"/>
        </w:rPr>
        <w:t>决算数大于预算数的主要原因是遗属补助标准提高</w:t>
      </w:r>
      <w:r w:rsidR="00662A2B">
        <w:rPr>
          <w:rFonts w:ascii="仿宋_GB2312" w:hAnsi="仿宋" w:hint="eastAsia"/>
          <w:szCs w:val="32"/>
        </w:rPr>
        <w:t>，</w:t>
      </w:r>
      <w:r w:rsidR="004915FA">
        <w:rPr>
          <w:rFonts w:ascii="仿宋_GB2312" w:hAnsi="仿宋" w:hint="eastAsia"/>
          <w:szCs w:val="32"/>
        </w:rPr>
        <w:t>支付</w:t>
      </w:r>
      <w:proofErr w:type="gramStart"/>
      <w:r w:rsidR="004915FA">
        <w:rPr>
          <w:rFonts w:ascii="仿宋_GB2312" w:hAnsi="仿宋" w:hint="eastAsia"/>
          <w:szCs w:val="32"/>
        </w:rPr>
        <w:t>原提高</w:t>
      </w:r>
      <w:proofErr w:type="gramEnd"/>
      <w:r w:rsidR="00662A2B">
        <w:rPr>
          <w:rFonts w:ascii="仿宋_GB2312" w:hAnsi="仿宋" w:hint="eastAsia"/>
          <w:szCs w:val="32"/>
        </w:rPr>
        <w:t>退休</w:t>
      </w:r>
      <w:r w:rsidR="004915FA">
        <w:rPr>
          <w:rFonts w:ascii="仿宋_GB2312" w:hAnsi="仿宋" w:hint="eastAsia"/>
          <w:szCs w:val="32"/>
        </w:rPr>
        <w:t>比例补贴等人员经费增加</w:t>
      </w:r>
      <w:r w:rsidR="00065CA4">
        <w:rPr>
          <w:rFonts w:ascii="仿宋_GB2312" w:hAnsi="仿宋" w:hint="eastAsia"/>
          <w:szCs w:val="32"/>
        </w:rPr>
        <w:t>。</w:t>
      </w:r>
    </w:p>
    <w:p w:rsidR="00065CA4" w:rsidRDefault="00B24A69" w:rsidP="00065CA4">
      <w:pPr>
        <w:ind w:firstLineChars="200" w:firstLine="628"/>
        <w:rPr>
          <w:rFonts w:ascii="仿宋_GB2312" w:hAnsi="仿宋"/>
          <w:szCs w:val="32"/>
        </w:rPr>
      </w:pPr>
      <w:r>
        <w:rPr>
          <w:rFonts w:ascii="仿宋_GB2312" w:hAnsi="仿宋" w:hint="eastAsia"/>
          <w:szCs w:val="32"/>
        </w:rPr>
        <w:t>5</w:t>
      </w:r>
      <w:r w:rsidR="00065CA4">
        <w:rPr>
          <w:rFonts w:ascii="仿宋_GB2312" w:hAnsi="仿宋" w:hint="eastAsia"/>
          <w:szCs w:val="32"/>
        </w:rPr>
        <w:t>.</w:t>
      </w:r>
      <w:r w:rsidR="00065CA4">
        <w:rPr>
          <w:rFonts w:ascii="仿宋_GB2312" w:hAnsi="仿宋" w:hint="eastAsia"/>
          <w:b/>
          <w:szCs w:val="32"/>
        </w:rPr>
        <w:t>社会保障和就业（类）行政事业单位养老（款）机关事业单位基本养老保险缴费（项）。</w:t>
      </w:r>
      <w:r w:rsidR="00065CA4">
        <w:rPr>
          <w:rFonts w:ascii="仿宋_GB2312" w:hAnsi="仿宋" w:hint="eastAsia"/>
          <w:szCs w:val="32"/>
        </w:rPr>
        <w:t>年初预算为7.</w:t>
      </w:r>
      <w:r w:rsidR="00662A2B">
        <w:rPr>
          <w:rFonts w:ascii="仿宋_GB2312" w:hAnsi="仿宋" w:hint="eastAsia"/>
          <w:szCs w:val="32"/>
        </w:rPr>
        <w:t>46</w:t>
      </w:r>
      <w:r w:rsidR="00065CA4">
        <w:rPr>
          <w:rFonts w:ascii="仿宋_GB2312" w:hAnsi="仿宋" w:hint="eastAsia"/>
          <w:szCs w:val="32"/>
        </w:rPr>
        <w:t>万元，支出决算为7</w:t>
      </w:r>
      <w:r w:rsidR="00662A2B">
        <w:rPr>
          <w:rFonts w:ascii="仿宋_GB2312" w:hAnsi="仿宋" w:hint="eastAsia"/>
          <w:szCs w:val="32"/>
        </w:rPr>
        <w:t>.46</w:t>
      </w:r>
      <w:r w:rsidR="00065CA4">
        <w:rPr>
          <w:rFonts w:ascii="仿宋_GB2312" w:hAnsi="仿宋" w:hint="eastAsia"/>
          <w:szCs w:val="32"/>
        </w:rPr>
        <w:t>万元，完成年初预算的</w:t>
      </w:r>
      <w:r w:rsidR="00662A2B">
        <w:rPr>
          <w:rFonts w:ascii="仿宋_GB2312" w:hAnsi="仿宋" w:hint="eastAsia"/>
          <w:szCs w:val="32"/>
        </w:rPr>
        <w:t>100</w:t>
      </w:r>
      <w:r w:rsidR="00951762">
        <w:rPr>
          <w:rFonts w:ascii="仿宋_GB2312" w:hAnsi="仿宋" w:hint="eastAsia"/>
          <w:szCs w:val="32"/>
        </w:rPr>
        <w:t>.0</w:t>
      </w:r>
      <w:r w:rsidR="00065CA4">
        <w:rPr>
          <w:rFonts w:ascii="仿宋_GB2312" w:hAnsi="仿宋" w:hint="eastAsia"/>
          <w:szCs w:val="32"/>
        </w:rPr>
        <w:t>%。</w:t>
      </w:r>
    </w:p>
    <w:p w:rsidR="00065CA4" w:rsidRDefault="00B24A69" w:rsidP="00065CA4">
      <w:pPr>
        <w:ind w:firstLineChars="200" w:firstLine="628"/>
        <w:rPr>
          <w:rFonts w:ascii="仿宋_GB2312" w:hAnsi="仿宋"/>
          <w:szCs w:val="32"/>
        </w:rPr>
      </w:pPr>
      <w:r>
        <w:rPr>
          <w:rFonts w:ascii="仿宋_GB2312" w:hAnsi="仿宋" w:hint="eastAsia"/>
          <w:szCs w:val="32"/>
        </w:rPr>
        <w:t>6</w:t>
      </w:r>
      <w:r w:rsidR="00065CA4">
        <w:rPr>
          <w:rFonts w:ascii="仿宋_GB2312" w:hAnsi="仿宋" w:hint="eastAsia"/>
          <w:szCs w:val="32"/>
        </w:rPr>
        <w:t>.</w:t>
      </w:r>
      <w:r w:rsidR="00065CA4">
        <w:rPr>
          <w:rFonts w:ascii="仿宋_GB2312" w:hAnsi="仿宋" w:hint="eastAsia"/>
          <w:b/>
          <w:szCs w:val="32"/>
        </w:rPr>
        <w:t>社会保障和就业（类）行政事业单位养老（款）机关事业单位职业年金缴费（项）。</w:t>
      </w:r>
      <w:r w:rsidR="00065CA4">
        <w:rPr>
          <w:rFonts w:ascii="仿宋_GB2312" w:hAnsi="仿宋" w:hint="eastAsia"/>
          <w:szCs w:val="32"/>
        </w:rPr>
        <w:t>年初预算为</w:t>
      </w:r>
      <w:r w:rsidR="00662A2B">
        <w:rPr>
          <w:rFonts w:ascii="仿宋_GB2312" w:hAnsi="仿宋" w:hint="eastAsia"/>
          <w:szCs w:val="32"/>
        </w:rPr>
        <w:t>3.73</w:t>
      </w:r>
      <w:r w:rsidR="00065CA4">
        <w:rPr>
          <w:rFonts w:ascii="仿宋_GB2312" w:hAnsi="仿宋" w:hint="eastAsia"/>
          <w:szCs w:val="32"/>
        </w:rPr>
        <w:t>万元，支出决算为</w:t>
      </w:r>
      <w:r w:rsidR="00662A2B">
        <w:rPr>
          <w:rFonts w:ascii="仿宋_GB2312" w:hAnsi="仿宋" w:hint="eastAsia"/>
          <w:szCs w:val="32"/>
        </w:rPr>
        <w:t>8.77</w:t>
      </w:r>
      <w:r w:rsidR="00065CA4">
        <w:rPr>
          <w:rFonts w:ascii="仿宋_GB2312" w:hAnsi="仿宋" w:hint="eastAsia"/>
          <w:szCs w:val="32"/>
        </w:rPr>
        <w:t>万元，</w:t>
      </w:r>
      <w:r w:rsidR="00662A2B">
        <w:rPr>
          <w:rFonts w:ascii="仿宋_GB2312" w:hAnsi="仿宋" w:hint="eastAsia"/>
          <w:szCs w:val="32"/>
        </w:rPr>
        <w:t>完成年初预算的</w:t>
      </w:r>
      <w:r w:rsidR="00D25510">
        <w:rPr>
          <w:rFonts w:ascii="仿宋_GB2312" w:hAnsi="仿宋" w:hint="eastAsia"/>
          <w:szCs w:val="32"/>
        </w:rPr>
        <w:t>235.1</w:t>
      </w:r>
      <w:r w:rsidR="00662A2B">
        <w:rPr>
          <w:rFonts w:ascii="仿宋_GB2312" w:hAnsi="仿宋" w:hint="eastAsia"/>
          <w:szCs w:val="32"/>
        </w:rPr>
        <w:t>%，</w:t>
      </w:r>
      <w:r w:rsidR="00065CA4">
        <w:rPr>
          <w:rFonts w:ascii="仿宋_GB2312" w:hAnsi="仿宋" w:hint="eastAsia"/>
          <w:szCs w:val="32"/>
        </w:rPr>
        <w:t>决算数大于预算数的主要原因是</w:t>
      </w:r>
      <w:r w:rsidR="00C720E2">
        <w:rPr>
          <w:rFonts w:ascii="仿宋_GB2312" w:hAnsi="仿宋" w:hint="eastAsia"/>
          <w:szCs w:val="32"/>
        </w:rPr>
        <w:t>职业年金缴费基数调整</w:t>
      </w:r>
      <w:r w:rsidR="00065CA4">
        <w:rPr>
          <w:rFonts w:ascii="仿宋_GB2312" w:hAnsi="仿宋" w:hint="eastAsia"/>
          <w:szCs w:val="32"/>
        </w:rPr>
        <w:t>。</w:t>
      </w:r>
    </w:p>
    <w:p w:rsidR="00C720E2" w:rsidRDefault="00B24A69" w:rsidP="00C720E2">
      <w:pPr>
        <w:ind w:firstLineChars="200" w:firstLine="628"/>
        <w:rPr>
          <w:rFonts w:ascii="仿宋_GB2312" w:hAnsi="仿宋"/>
          <w:szCs w:val="32"/>
        </w:rPr>
      </w:pPr>
      <w:r>
        <w:rPr>
          <w:rFonts w:ascii="仿宋_GB2312" w:hAnsi="仿宋" w:hint="eastAsia"/>
          <w:szCs w:val="32"/>
        </w:rPr>
        <w:t>7</w:t>
      </w:r>
      <w:r w:rsidR="00065CA4">
        <w:rPr>
          <w:rFonts w:ascii="仿宋_GB2312" w:hAnsi="仿宋" w:hint="eastAsia"/>
          <w:szCs w:val="32"/>
        </w:rPr>
        <w:t>.</w:t>
      </w:r>
      <w:r w:rsidR="00065CA4">
        <w:rPr>
          <w:rFonts w:ascii="仿宋_GB2312" w:hAnsi="仿宋" w:hint="eastAsia"/>
          <w:b/>
          <w:szCs w:val="32"/>
        </w:rPr>
        <w:t>卫生健康（类）行政事业单位医疗（款）事业单位医疗（项）。</w:t>
      </w:r>
      <w:r w:rsidR="00065CA4">
        <w:rPr>
          <w:rFonts w:ascii="仿宋_GB2312" w:hAnsi="仿宋" w:hint="eastAsia"/>
          <w:szCs w:val="32"/>
        </w:rPr>
        <w:t>年初预算为3.</w:t>
      </w:r>
      <w:r w:rsidR="00C720E2">
        <w:rPr>
          <w:rFonts w:ascii="仿宋_GB2312" w:hAnsi="仿宋" w:hint="eastAsia"/>
          <w:szCs w:val="32"/>
        </w:rPr>
        <w:t>42</w:t>
      </w:r>
      <w:r w:rsidR="00065CA4">
        <w:rPr>
          <w:rFonts w:ascii="仿宋_GB2312" w:hAnsi="仿宋" w:hint="eastAsia"/>
          <w:szCs w:val="32"/>
        </w:rPr>
        <w:t>万元，支出决算为</w:t>
      </w:r>
      <w:r w:rsidR="00D25510">
        <w:rPr>
          <w:rFonts w:ascii="仿宋_GB2312" w:hAnsi="仿宋" w:hint="eastAsia"/>
          <w:szCs w:val="32"/>
        </w:rPr>
        <w:t>2.9</w:t>
      </w:r>
      <w:r w:rsidR="00065CA4">
        <w:rPr>
          <w:rFonts w:ascii="仿宋_GB2312" w:hAnsi="仿宋" w:hint="eastAsia"/>
          <w:szCs w:val="32"/>
        </w:rPr>
        <w:t>万元，完成年初预算的</w:t>
      </w:r>
      <w:r w:rsidR="00D25510">
        <w:rPr>
          <w:rFonts w:ascii="仿宋_GB2312" w:hAnsi="仿宋" w:hint="eastAsia"/>
          <w:szCs w:val="32"/>
        </w:rPr>
        <w:t>84.8</w:t>
      </w:r>
      <w:r w:rsidR="00065CA4">
        <w:rPr>
          <w:rFonts w:ascii="仿宋_GB2312" w:hAnsi="仿宋" w:hint="eastAsia"/>
          <w:szCs w:val="32"/>
        </w:rPr>
        <w:t>%</w:t>
      </w:r>
      <w:r w:rsidR="00C720E2">
        <w:rPr>
          <w:rFonts w:ascii="仿宋_GB2312" w:hAnsi="仿宋" w:hint="eastAsia"/>
          <w:szCs w:val="32"/>
        </w:rPr>
        <w:t>，决算数小于预算数的主要原因是单位医疗费缴费基数调整。</w:t>
      </w:r>
    </w:p>
    <w:p w:rsidR="00065CA4" w:rsidRDefault="00C720E2" w:rsidP="00C720E2">
      <w:pPr>
        <w:rPr>
          <w:rFonts w:ascii="仿宋_GB2312" w:hAnsi="仿宋"/>
          <w:szCs w:val="32"/>
        </w:rPr>
      </w:pPr>
      <w:r>
        <w:rPr>
          <w:rFonts w:ascii="仿宋_GB2312" w:hAnsi="仿宋" w:hint="eastAsia"/>
          <w:szCs w:val="32"/>
        </w:rPr>
        <w:t xml:space="preserve">    </w:t>
      </w:r>
      <w:r w:rsidR="00B24A69">
        <w:rPr>
          <w:rFonts w:ascii="仿宋_GB2312" w:hAnsi="仿宋" w:hint="eastAsia"/>
          <w:b/>
          <w:szCs w:val="32"/>
        </w:rPr>
        <w:t>8</w:t>
      </w:r>
      <w:r w:rsidR="00065CA4">
        <w:rPr>
          <w:rFonts w:ascii="仿宋_GB2312" w:hAnsi="仿宋" w:hint="eastAsia"/>
          <w:b/>
          <w:szCs w:val="32"/>
        </w:rPr>
        <w:t>.住房保障（类）住房改革（款）住房公积金（项）。</w:t>
      </w:r>
      <w:r w:rsidR="00065CA4">
        <w:rPr>
          <w:rFonts w:ascii="仿宋_GB2312" w:hAnsi="仿宋" w:hint="eastAsia"/>
          <w:szCs w:val="32"/>
        </w:rPr>
        <w:t>年初预算为</w:t>
      </w:r>
      <w:r>
        <w:rPr>
          <w:rFonts w:ascii="仿宋_GB2312" w:hAnsi="仿宋" w:hint="eastAsia"/>
          <w:szCs w:val="32"/>
        </w:rPr>
        <w:t>7.96</w:t>
      </w:r>
      <w:r w:rsidR="00065CA4">
        <w:rPr>
          <w:rFonts w:ascii="仿宋_GB2312" w:hAnsi="仿宋" w:hint="eastAsia"/>
          <w:szCs w:val="32"/>
        </w:rPr>
        <w:t>万元，支出决算为</w:t>
      </w:r>
      <w:r>
        <w:rPr>
          <w:rFonts w:ascii="仿宋_GB2312" w:hAnsi="仿宋" w:hint="eastAsia"/>
          <w:szCs w:val="32"/>
        </w:rPr>
        <w:t>7.18</w:t>
      </w:r>
      <w:r w:rsidR="00065CA4">
        <w:rPr>
          <w:rFonts w:ascii="仿宋_GB2312" w:hAnsi="仿宋" w:hint="eastAsia"/>
          <w:szCs w:val="32"/>
        </w:rPr>
        <w:t>万元，完成年初预算的</w:t>
      </w:r>
      <w:r w:rsidR="00D25510">
        <w:rPr>
          <w:rFonts w:ascii="仿宋_GB2312" w:hAnsi="仿宋" w:hint="eastAsia"/>
          <w:szCs w:val="32"/>
        </w:rPr>
        <w:t>90.2</w:t>
      </w:r>
      <w:r w:rsidR="00065CA4">
        <w:rPr>
          <w:rFonts w:ascii="仿宋_GB2312" w:hAnsi="仿宋" w:hint="eastAsia"/>
          <w:szCs w:val="32"/>
        </w:rPr>
        <w:t>%,决算数小于预算数的主要原因是住房公积金</w:t>
      </w:r>
      <w:r>
        <w:rPr>
          <w:rFonts w:ascii="仿宋_GB2312" w:hAnsi="仿宋" w:hint="eastAsia"/>
          <w:szCs w:val="32"/>
        </w:rPr>
        <w:t>缴费</w:t>
      </w:r>
      <w:r w:rsidR="00065CA4">
        <w:rPr>
          <w:rFonts w:ascii="仿宋_GB2312" w:hAnsi="仿宋" w:hint="eastAsia"/>
          <w:szCs w:val="32"/>
        </w:rPr>
        <w:t>基数调整。</w:t>
      </w:r>
    </w:p>
    <w:p w:rsidR="008A7DB7" w:rsidRDefault="00E27B03" w:rsidP="00E27B03">
      <w:pPr>
        <w:ind w:firstLineChars="200" w:firstLine="628"/>
        <w:rPr>
          <w:rFonts w:ascii="黑体" w:eastAsia="黑体" w:hAnsi="黑体" w:cs="黑体"/>
          <w:bCs/>
          <w:color w:val="FF0000"/>
          <w:szCs w:val="32"/>
        </w:rPr>
      </w:pPr>
      <w:r w:rsidRPr="008A7DB7">
        <w:rPr>
          <w:rFonts w:ascii="黑体" w:eastAsia="黑体" w:hAnsi="仿宋" w:hint="eastAsia"/>
          <w:szCs w:val="32"/>
        </w:rPr>
        <w:lastRenderedPageBreak/>
        <w:t>六、</w:t>
      </w:r>
      <w:r>
        <w:rPr>
          <w:rFonts w:ascii="黑体" w:eastAsia="黑体" w:hAnsi="仿宋" w:hint="eastAsia"/>
          <w:szCs w:val="32"/>
        </w:rPr>
        <w:t>一般公共预算财政拨款基本支出决算情况说明</w:t>
      </w:r>
    </w:p>
    <w:p w:rsidR="00963FDE" w:rsidRDefault="00E27B03" w:rsidP="00E27B03">
      <w:pPr>
        <w:ind w:firstLineChars="200" w:firstLine="628"/>
        <w:rPr>
          <w:rFonts w:ascii="仿宋_GB2312" w:hAnsi="仿宋"/>
          <w:szCs w:val="32"/>
        </w:rPr>
      </w:pPr>
      <w:r>
        <w:rPr>
          <w:rFonts w:ascii="仿宋_GB2312" w:hAnsi="仿宋" w:hint="eastAsia"/>
          <w:szCs w:val="32"/>
        </w:rPr>
        <w:t>2022年度财政拨款基本支出</w:t>
      </w:r>
      <w:r w:rsidR="00B85A83">
        <w:rPr>
          <w:rFonts w:ascii="仿宋_GB2312" w:hAnsi="仿宋" w:hint="eastAsia"/>
          <w:szCs w:val="32"/>
        </w:rPr>
        <w:t>135.13</w:t>
      </w:r>
      <w:r>
        <w:rPr>
          <w:rFonts w:ascii="仿宋_GB2312" w:hAnsi="仿宋" w:hint="eastAsia"/>
          <w:szCs w:val="32"/>
        </w:rPr>
        <w:t>万元，其中</w:t>
      </w:r>
      <w:r>
        <w:rPr>
          <w:rFonts w:ascii="仿宋_GB2312" w:hAnsi="仿宋" w:hint="eastAsia"/>
          <w:color w:val="000000"/>
          <w:szCs w:val="32"/>
        </w:rPr>
        <w:t>：</w:t>
      </w:r>
      <w:r>
        <w:rPr>
          <w:rFonts w:ascii="仿宋_GB2312" w:hAnsi="仿宋" w:hint="eastAsia"/>
          <w:szCs w:val="32"/>
        </w:rPr>
        <w:t>人员经费</w:t>
      </w:r>
      <w:r w:rsidR="00B85A83">
        <w:rPr>
          <w:rFonts w:ascii="仿宋_GB2312" w:hAnsi="仿宋" w:hint="eastAsia"/>
          <w:szCs w:val="32"/>
        </w:rPr>
        <w:t>114.46</w:t>
      </w:r>
      <w:r>
        <w:rPr>
          <w:rFonts w:ascii="仿宋_GB2312" w:hAnsi="仿宋" w:hint="eastAsia"/>
          <w:szCs w:val="32"/>
        </w:rPr>
        <w:t>万元，主要包括:基本工资</w:t>
      </w:r>
      <w:r w:rsidR="00B85A83">
        <w:rPr>
          <w:rFonts w:ascii="仿宋_GB2312" w:hAnsi="仿宋" w:hint="eastAsia"/>
          <w:szCs w:val="32"/>
        </w:rPr>
        <w:t>44.98万元</w:t>
      </w:r>
      <w:r>
        <w:rPr>
          <w:rFonts w:ascii="仿宋_GB2312" w:hAnsi="仿宋" w:hint="eastAsia"/>
          <w:szCs w:val="32"/>
        </w:rPr>
        <w:t>、奖金</w:t>
      </w:r>
      <w:r w:rsidR="00E563D6">
        <w:rPr>
          <w:rFonts w:ascii="仿宋_GB2312" w:hAnsi="仿宋" w:hint="eastAsia"/>
          <w:szCs w:val="32"/>
        </w:rPr>
        <w:t>24.3</w:t>
      </w:r>
      <w:r w:rsidR="00B85A83">
        <w:rPr>
          <w:rFonts w:ascii="仿宋_GB2312" w:hAnsi="仿宋" w:hint="eastAsia"/>
          <w:szCs w:val="32"/>
        </w:rPr>
        <w:t>万元</w:t>
      </w:r>
      <w:r>
        <w:rPr>
          <w:rFonts w:ascii="仿宋_GB2312" w:hAnsi="仿宋" w:hint="eastAsia"/>
          <w:szCs w:val="32"/>
        </w:rPr>
        <w:t>、绩效工资</w:t>
      </w:r>
      <w:r w:rsidR="00B85A83">
        <w:rPr>
          <w:rFonts w:ascii="仿宋_GB2312" w:hAnsi="仿宋" w:hint="eastAsia"/>
          <w:szCs w:val="32"/>
        </w:rPr>
        <w:t>17.63万元</w:t>
      </w:r>
      <w:r>
        <w:rPr>
          <w:rFonts w:ascii="仿宋_GB2312" w:hAnsi="仿宋" w:hint="eastAsia"/>
          <w:szCs w:val="32"/>
        </w:rPr>
        <w:t>、机关事业单位基本养老保险缴费</w:t>
      </w:r>
      <w:r w:rsidR="00B85A83">
        <w:rPr>
          <w:rFonts w:ascii="仿宋_GB2312" w:hAnsi="仿宋" w:hint="eastAsia"/>
          <w:szCs w:val="32"/>
        </w:rPr>
        <w:t>7.46万元</w:t>
      </w:r>
      <w:r>
        <w:rPr>
          <w:rFonts w:ascii="仿宋_GB2312" w:hAnsi="仿宋" w:hint="eastAsia"/>
          <w:szCs w:val="32"/>
        </w:rPr>
        <w:t>、职业年金缴费</w:t>
      </w:r>
      <w:r w:rsidR="00B85A83">
        <w:rPr>
          <w:rFonts w:ascii="仿宋_GB2312" w:hAnsi="仿宋" w:hint="eastAsia"/>
          <w:szCs w:val="32"/>
        </w:rPr>
        <w:t>8.77万元</w:t>
      </w:r>
      <w:r>
        <w:rPr>
          <w:rFonts w:ascii="仿宋_GB2312" w:hAnsi="仿宋" w:hint="eastAsia"/>
          <w:szCs w:val="32"/>
        </w:rPr>
        <w:t>、职工基本医疗保险缴费</w:t>
      </w:r>
      <w:r w:rsidR="00E563D6">
        <w:rPr>
          <w:rFonts w:ascii="仿宋_GB2312" w:hAnsi="仿宋" w:hint="eastAsia"/>
          <w:szCs w:val="32"/>
        </w:rPr>
        <w:t>2.9</w:t>
      </w:r>
      <w:r w:rsidR="00B85A83">
        <w:rPr>
          <w:rFonts w:ascii="仿宋_GB2312" w:hAnsi="仿宋" w:hint="eastAsia"/>
          <w:szCs w:val="32"/>
        </w:rPr>
        <w:t>万元</w:t>
      </w:r>
      <w:r>
        <w:rPr>
          <w:rFonts w:ascii="仿宋_GB2312" w:hAnsi="仿宋" w:hint="eastAsia"/>
          <w:szCs w:val="32"/>
        </w:rPr>
        <w:t>、其他社会保障缴费</w:t>
      </w:r>
      <w:r w:rsidR="00B85A83">
        <w:rPr>
          <w:rFonts w:ascii="仿宋_GB2312" w:hAnsi="仿宋" w:hint="eastAsia"/>
          <w:szCs w:val="32"/>
        </w:rPr>
        <w:t>0.31万元</w:t>
      </w:r>
      <w:r>
        <w:rPr>
          <w:rFonts w:ascii="仿宋_GB2312" w:hAnsi="仿宋" w:hint="eastAsia"/>
          <w:szCs w:val="32"/>
        </w:rPr>
        <w:t>、住房公积金</w:t>
      </w:r>
      <w:r w:rsidR="00B85A83">
        <w:rPr>
          <w:rFonts w:ascii="仿宋_GB2312" w:hAnsi="仿宋" w:hint="eastAsia"/>
          <w:szCs w:val="32"/>
        </w:rPr>
        <w:t>7.28万元</w:t>
      </w:r>
      <w:r>
        <w:rPr>
          <w:rFonts w:ascii="仿宋_GB2312" w:hAnsi="仿宋" w:hint="eastAsia"/>
          <w:szCs w:val="32"/>
        </w:rPr>
        <w:t>、生活补助</w:t>
      </w:r>
      <w:r w:rsidR="00B85A83">
        <w:rPr>
          <w:rFonts w:ascii="仿宋_GB2312" w:hAnsi="仿宋" w:hint="eastAsia"/>
          <w:szCs w:val="32"/>
        </w:rPr>
        <w:t>0.82万元</w:t>
      </w:r>
      <w:r w:rsidR="00963FDE">
        <w:rPr>
          <w:rFonts w:ascii="仿宋_GB2312" w:hAnsi="仿宋" w:hint="eastAsia"/>
          <w:szCs w:val="32"/>
        </w:rPr>
        <w:t>、奖励金0.01万元</w:t>
      </w:r>
      <w:r>
        <w:rPr>
          <w:rFonts w:ascii="仿宋_GB2312" w:hAnsi="仿宋" w:hint="eastAsia"/>
          <w:szCs w:val="32"/>
        </w:rPr>
        <w:t>；公用经费</w:t>
      </w:r>
      <w:r w:rsidR="00B85A83">
        <w:rPr>
          <w:rFonts w:ascii="仿宋_GB2312" w:hAnsi="仿宋" w:hint="eastAsia"/>
          <w:szCs w:val="32"/>
        </w:rPr>
        <w:t>20.67</w:t>
      </w:r>
      <w:r>
        <w:rPr>
          <w:rFonts w:ascii="仿宋_GB2312" w:hAnsi="仿宋" w:hint="eastAsia"/>
          <w:szCs w:val="32"/>
        </w:rPr>
        <w:t>万元，主要包括：办公费</w:t>
      </w:r>
      <w:r w:rsidR="00B85A83">
        <w:rPr>
          <w:rFonts w:ascii="仿宋_GB2312" w:hAnsi="仿宋" w:hint="eastAsia"/>
          <w:szCs w:val="32"/>
        </w:rPr>
        <w:t>9.53万元</w:t>
      </w:r>
      <w:r>
        <w:rPr>
          <w:rFonts w:ascii="仿宋_GB2312" w:hAnsi="仿宋" w:hint="eastAsia"/>
          <w:szCs w:val="32"/>
        </w:rPr>
        <w:t>、印刷费</w:t>
      </w:r>
      <w:r w:rsidR="00B85A83">
        <w:rPr>
          <w:rFonts w:ascii="仿宋_GB2312" w:hAnsi="仿宋" w:hint="eastAsia"/>
          <w:szCs w:val="32"/>
        </w:rPr>
        <w:t>1.39万元</w:t>
      </w:r>
      <w:r>
        <w:rPr>
          <w:rFonts w:ascii="仿宋_GB2312" w:hAnsi="仿宋" w:hint="eastAsia"/>
          <w:szCs w:val="32"/>
        </w:rPr>
        <w:t>、咨询费</w:t>
      </w:r>
      <w:r w:rsidR="00B85A83">
        <w:rPr>
          <w:rFonts w:ascii="仿宋_GB2312" w:hAnsi="仿宋" w:hint="eastAsia"/>
          <w:szCs w:val="32"/>
        </w:rPr>
        <w:t>0.18万元、</w:t>
      </w:r>
      <w:r>
        <w:rPr>
          <w:rFonts w:ascii="仿宋_GB2312" w:hAnsi="仿宋" w:hint="eastAsia"/>
          <w:szCs w:val="32"/>
        </w:rPr>
        <w:t>水费</w:t>
      </w:r>
      <w:r w:rsidR="00B85A83">
        <w:rPr>
          <w:rFonts w:ascii="仿宋_GB2312" w:hAnsi="仿宋" w:hint="eastAsia"/>
          <w:szCs w:val="32"/>
        </w:rPr>
        <w:t>0.04万元</w:t>
      </w:r>
      <w:r>
        <w:rPr>
          <w:rFonts w:ascii="仿宋_GB2312" w:hAnsi="仿宋" w:hint="eastAsia"/>
          <w:szCs w:val="32"/>
        </w:rPr>
        <w:t>、电费</w:t>
      </w:r>
      <w:r w:rsidR="00B85A83">
        <w:rPr>
          <w:rFonts w:ascii="仿宋_GB2312" w:hAnsi="仿宋" w:hint="eastAsia"/>
          <w:szCs w:val="32"/>
        </w:rPr>
        <w:t>0.78万元</w:t>
      </w:r>
      <w:r>
        <w:rPr>
          <w:rFonts w:ascii="仿宋_GB2312" w:hAnsi="仿宋" w:hint="eastAsia"/>
          <w:szCs w:val="32"/>
        </w:rPr>
        <w:t>、邮电费</w:t>
      </w:r>
      <w:r w:rsidR="00B85A83">
        <w:rPr>
          <w:rFonts w:ascii="仿宋_GB2312" w:hAnsi="仿宋" w:hint="eastAsia"/>
          <w:szCs w:val="32"/>
        </w:rPr>
        <w:t>1.27万元</w:t>
      </w:r>
      <w:r>
        <w:rPr>
          <w:rFonts w:ascii="仿宋_GB2312" w:hAnsi="仿宋" w:hint="eastAsia"/>
          <w:szCs w:val="32"/>
        </w:rPr>
        <w:t>、差旅费</w:t>
      </w:r>
      <w:r w:rsidR="00963FDE">
        <w:rPr>
          <w:rFonts w:ascii="仿宋_GB2312" w:hAnsi="仿宋" w:hint="eastAsia"/>
          <w:szCs w:val="32"/>
        </w:rPr>
        <w:t>0.02万元</w:t>
      </w:r>
      <w:r>
        <w:rPr>
          <w:rFonts w:ascii="仿宋_GB2312" w:hAnsi="仿宋" w:hint="eastAsia"/>
          <w:szCs w:val="32"/>
        </w:rPr>
        <w:t>、维修（护）费</w:t>
      </w:r>
      <w:r w:rsidR="00963FDE">
        <w:rPr>
          <w:rFonts w:ascii="仿宋_GB2312" w:hAnsi="仿宋" w:hint="eastAsia"/>
          <w:szCs w:val="32"/>
        </w:rPr>
        <w:t>0.38万元</w:t>
      </w:r>
      <w:r>
        <w:rPr>
          <w:rFonts w:ascii="仿宋_GB2312" w:hAnsi="仿宋" w:hint="eastAsia"/>
          <w:szCs w:val="32"/>
        </w:rPr>
        <w:t>、工会经费</w:t>
      </w:r>
      <w:r w:rsidR="00963FDE">
        <w:rPr>
          <w:rFonts w:ascii="仿宋_GB2312" w:hAnsi="仿宋" w:hint="eastAsia"/>
          <w:szCs w:val="32"/>
        </w:rPr>
        <w:t>0.56万元</w:t>
      </w:r>
      <w:r>
        <w:rPr>
          <w:rFonts w:ascii="仿宋_GB2312" w:hAnsi="仿宋" w:hint="eastAsia"/>
          <w:szCs w:val="32"/>
        </w:rPr>
        <w:t>、福利费</w:t>
      </w:r>
      <w:r w:rsidR="00963FDE">
        <w:rPr>
          <w:rFonts w:ascii="仿宋_GB2312" w:hAnsi="仿宋" w:hint="eastAsia"/>
          <w:szCs w:val="32"/>
        </w:rPr>
        <w:t>4.52万元</w:t>
      </w:r>
      <w:r>
        <w:rPr>
          <w:rFonts w:ascii="仿宋_GB2312" w:hAnsi="仿宋" w:hint="eastAsia"/>
          <w:szCs w:val="32"/>
        </w:rPr>
        <w:t>、其他交通费用</w:t>
      </w:r>
      <w:r w:rsidR="00963FDE">
        <w:rPr>
          <w:rFonts w:ascii="仿宋_GB2312" w:hAnsi="仿宋" w:hint="eastAsia"/>
          <w:szCs w:val="32"/>
        </w:rPr>
        <w:t>0.06万元</w:t>
      </w:r>
      <w:r>
        <w:rPr>
          <w:rFonts w:ascii="仿宋_GB2312" w:hAnsi="仿宋" w:hint="eastAsia"/>
          <w:szCs w:val="32"/>
        </w:rPr>
        <w:t>、其他商品和服务支出</w:t>
      </w:r>
      <w:r w:rsidR="00963FDE">
        <w:rPr>
          <w:rFonts w:ascii="仿宋_GB2312" w:hAnsi="仿宋" w:hint="eastAsia"/>
          <w:szCs w:val="32"/>
        </w:rPr>
        <w:t>1.96万元。</w:t>
      </w:r>
    </w:p>
    <w:p w:rsidR="00E27B03" w:rsidRDefault="00E27B03" w:rsidP="00E27B03">
      <w:pPr>
        <w:ind w:firstLineChars="200" w:firstLine="628"/>
        <w:rPr>
          <w:rFonts w:ascii="黑体" w:eastAsia="黑体" w:hAnsi="黑体"/>
          <w:color w:val="FF0000"/>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rsidR="00FF6EDA" w:rsidRPr="00FF6EDA" w:rsidRDefault="00E27B03" w:rsidP="00E27B03">
      <w:pPr>
        <w:ind w:firstLineChars="200" w:firstLine="628"/>
        <w:rPr>
          <w:rFonts w:ascii="仿宋_GB2312" w:hAnsi="仿宋"/>
          <w:szCs w:val="32"/>
        </w:rPr>
      </w:pPr>
      <w:r w:rsidRPr="00FF6EDA">
        <w:rPr>
          <w:rFonts w:ascii="仿宋_GB2312" w:hAnsi="仿宋" w:hint="eastAsia"/>
          <w:szCs w:val="32"/>
        </w:rPr>
        <w:t>2022年度</w:t>
      </w:r>
      <w:r w:rsidR="00FF6EDA" w:rsidRPr="00FF6EDA">
        <w:rPr>
          <w:rFonts w:ascii="仿宋_GB2312" w:hAnsi="仿宋" w:hint="eastAsia"/>
          <w:szCs w:val="32"/>
        </w:rPr>
        <w:t>安徽省陶行知纪念馆</w:t>
      </w:r>
      <w:r w:rsidRPr="00FF6EDA">
        <w:rPr>
          <w:rFonts w:ascii="仿宋_GB2312" w:hAnsi="仿宋" w:hint="eastAsia"/>
          <w:szCs w:val="32"/>
        </w:rPr>
        <w:t>没有政府性基金预算收入，也没有使用政府性基金预算安排的支出</w:t>
      </w:r>
      <w:r w:rsidR="00FF6EDA" w:rsidRPr="00FF6EDA">
        <w:rPr>
          <w:rFonts w:ascii="仿宋_GB2312" w:hAnsi="仿宋" w:hint="eastAsia"/>
          <w:szCs w:val="32"/>
        </w:rPr>
        <w:t>。</w:t>
      </w:r>
    </w:p>
    <w:p w:rsidR="00E27B03" w:rsidRDefault="00E27B03" w:rsidP="00E27B03">
      <w:pPr>
        <w:ind w:firstLineChars="200" w:firstLine="628"/>
        <w:rPr>
          <w:rFonts w:ascii="黑体" w:eastAsia="黑体" w:hAnsi="黑体"/>
          <w:szCs w:val="32"/>
        </w:rPr>
      </w:pPr>
      <w:r>
        <w:rPr>
          <w:rFonts w:ascii="黑体" w:eastAsia="黑体" w:hAnsi="黑体" w:hint="eastAsia"/>
          <w:szCs w:val="32"/>
        </w:rPr>
        <w:t>八、国有资本经营预算财政拨款支出情况说明</w:t>
      </w:r>
    </w:p>
    <w:p w:rsidR="00E27B03" w:rsidRPr="00FF6EDA" w:rsidRDefault="00E27B03" w:rsidP="00E27B03">
      <w:pPr>
        <w:ind w:firstLineChars="200" w:firstLine="628"/>
        <w:rPr>
          <w:rFonts w:ascii="仿宋_GB2312" w:hAnsi="仿宋"/>
          <w:szCs w:val="32"/>
        </w:rPr>
      </w:pPr>
      <w:r w:rsidRPr="00FF6EDA">
        <w:rPr>
          <w:rFonts w:ascii="仿宋_GB2312" w:hAnsi="仿宋" w:hint="eastAsia"/>
          <w:szCs w:val="32"/>
        </w:rPr>
        <w:t>2022年度</w:t>
      </w:r>
      <w:r w:rsidR="00FF6EDA" w:rsidRPr="00FF6EDA">
        <w:rPr>
          <w:rFonts w:ascii="仿宋_GB2312" w:hAnsi="仿宋" w:hint="eastAsia"/>
          <w:szCs w:val="32"/>
        </w:rPr>
        <w:t>安徽省陶行知纪念馆</w:t>
      </w:r>
      <w:r w:rsidRPr="00FF6EDA">
        <w:rPr>
          <w:rFonts w:ascii="仿宋_GB2312" w:hAnsi="仿宋" w:hint="eastAsia"/>
          <w:szCs w:val="32"/>
        </w:rPr>
        <w:t>没有使用国有资本经营预算财政拨款安排的支出</w:t>
      </w:r>
      <w:r w:rsidR="00FF6EDA" w:rsidRPr="00FF6EDA">
        <w:rPr>
          <w:rFonts w:ascii="仿宋_GB2312" w:hAnsi="仿宋" w:hint="eastAsia"/>
          <w:szCs w:val="32"/>
        </w:rPr>
        <w:t>。</w:t>
      </w:r>
    </w:p>
    <w:p w:rsidR="00E27B03" w:rsidRDefault="00E27B03" w:rsidP="00E27B03">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t>九、其他重要事项情况说明</w:t>
      </w:r>
    </w:p>
    <w:p w:rsidR="008A7DB7" w:rsidRDefault="00E27B03" w:rsidP="00EF5107">
      <w:pPr>
        <w:adjustRightInd w:val="0"/>
        <w:snapToGrid w:val="0"/>
        <w:spacing w:line="600" w:lineRule="exact"/>
        <w:ind w:firstLineChars="200" w:firstLine="630"/>
        <w:rPr>
          <w:rFonts w:ascii="仿宋_GB2312" w:hAnsi="楷体"/>
          <w:b/>
          <w:color w:val="FF0000"/>
          <w:szCs w:val="32"/>
        </w:rPr>
      </w:pPr>
      <w:r>
        <w:rPr>
          <w:rFonts w:ascii="仿宋_GB2312" w:hAnsi="楷体" w:hint="eastAsia"/>
          <w:b/>
          <w:szCs w:val="32"/>
        </w:rPr>
        <w:t>（一）机关运行经费支出情况。</w:t>
      </w:r>
    </w:p>
    <w:p w:rsidR="00E27B03" w:rsidRPr="004A06AF" w:rsidRDefault="004A06AF" w:rsidP="00E27B03">
      <w:pPr>
        <w:adjustRightInd w:val="0"/>
        <w:snapToGrid w:val="0"/>
        <w:spacing w:line="600" w:lineRule="exact"/>
        <w:ind w:firstLineChars="200" w:firstLine="628"/>
        <w:rPr>
          <w:rFonts w:ascii="仿宋_GB2312" w:hAnsi="仿宋"/>
          <w:szCs w:val="32"/>
        </w:rPr>
      </w:pPr>
      <w:r w:rsidRPr="004A06AF">
        <w:rPr>
          <w:rFonts w:ascii="仿宋_GB2312" w:hAnsi="仿宋" w:hint="eastAsia"/>
          <w:szCs w:val="32"/>
        </w:rPr>
        <w:t>安徽省陶行知纪念馆为事业单位，按照</w:t>
      </w:r>
      <w:r w:rsidR="00FF6EDA" w:rsidRPr="004A06AF">
        <w:rPr>
          <w:rFonts w:ascii="仿宋_GB2312" w:hAnsi="仿宋" w:hint="eastAsia"/>
          <w:szCs w:val="32"/>
        </w:rPr>
        <w:t>财政部</w:t>
      </w:r>
      <w:r w:rsidRPr="004A06AF">
        <w:rPr>
          <w:rFonts w:ascii="仿宋_GB2312" w:hAnsi="仿宋" w:hint="eastAsia"/>
          <w:szCs w:val="32"/>
        </w:rPr>
        <w:t>部</w:t>
      </w:r>
      <w:r w:rsidR="00FF6EDA" w:rsidRPr="004A06AF">
        <w:rPr>
          <w:rFonts w:ascii="仿宋_GB2312" w:hAnsi="仿宋" w:hint="eastAsia"/>
          <w:szCs w:val="32"/>
        </w:rPr>
        <w:t>门决算机关运行经费口</w:t>
      </w:r>
      <w:r w:rsidR="00FF6EDA" w:rsidRPr="000F2730">
        <w:rPr>
          <w:rFonts w:ascii="仿宋_GB2312" w:hAnsi="仿宋" w:hint="eastAsia"/>
          <w:szCs w:val="32"/>
        </w:rPr>
        <w:t>径</w:t>
      </w:r>
      <w:r w:rsidR="00FF6EDA" w:rsidRPr="004A06AF">
        <w:rPr>
          <w:rFonts w:ascii="仿宋_GB2312" w:hAnsi="仿宋" w:hint="eastAsia"/>
          <w:szCs w:val="32"/>
        </w:rPr>
        <w:t>，本年度机关运行经费为0</w:t>
      </w:r>
      <w:r w:rsidRPr="004A06AF">
        <w:rPr>
          <w:rFonts w:ascii="仿宋_GB2312" w:hAnsi="仿宋" w:hint="eastAsia"/>
          <w:szCs w:val="32"/>
        </w:rPr>
        <w:t>万元</w:t>
      </w:r>
      <w:r w:rsidR="00FF6EDA" w:rsidRPr="004A06AF">
        <w:rPr>
          <w:rFonts w:ascii="仿宋_GB2312" w:hAnsi="仿宋" w:hint="eastAsia"/>
          <w:szCs w:val="32"/>
        </w:rPr>
        <w:t>。</w:t>
      </w:r>
    </w:p>
    <w:p w:rsidR="00E27B03" w:rsidRDefault="00E27B03" w:rsidP="00EF5107">
      <w:pPr>
        <w:adjustRightInd w:val="0"/>
        <w:snapToGrid w:val="0"/>
        <w:spacing w:line="600" w:lineRule="exact"/>
        <w:ind w:firstLineChars="200" w:firstLine="630"/>
        <w:rPr>
          <w:rFonts w:ascii="仿宋_GB2312" w:hAnsi="楷体"/>
          <w:b/>
          <w:szCs w:val="32"/>
        </w:rPr>
      </w:pPr>
      <w:r>
        <w:rPr>
          <w:rFonts w:ascii="仿宋_GB2312" w:hAnsi="楷体" w:hint="eastAsia"/>
          <w:b/>
          <w:szCs w:val="32"/>
        </w:rPr>
        <w:t>（二）政府采购支出情况。</w:t>
      </w:r>
    </w:p>
    <w:p w:rsidR="00E27B03" w:rsidRDefault="00E27B03" w:rsidP="00E27B03">
      <w:pPr>
        <w:jc w:val="left"/>
        <w:rPr>
          <w:rFonts w:ascii="仿宋_GB2312" w:hAnsi="仿宋_GB2312" w:cs="仿宋_GB2312"/>
          <w:szCs w:val="32"/>
        </w:rPr>
      </w:pPr>
      <w:r>
        <w:rPr>
          <w:rFonts w:ascii="仿宋_GB2312" w:hAnsi="仿宋" w:hint="eastAsia"/>
          <w:szCs w:val="32"/>
        </w:rPr>
        <w:lastRenderedPageBreak/>
        <w:t xml:space="preserve">    </w:t>
      </w:r>
      <w:r>
        <w:rPr>
          <w:rFonts w:ascii="仿宋_GB2312" w:hAnsi="仿宋_GB2312" w:cs="仿宋_GB2312" w:hint="eastAsia"/>
          <w:szCs w:val="32"/>
        </w:rPr>
        <w:t>2022年度，</w:t>
      </w:r>
      <w:r w:rsidR="00396A6D">
        <w:rPr>
          <w:rFonts w:ascii="仿宋_GB2312" w:hAnsi="仿宋_GB2312" w:cs="仿宋_GB2312" w:hint="eastAsia"/>
          <w:szCs w:val="32"/>
        </w:rPr>
        <w:t>安徽省陶行知纪念馆</w:t>
      </w:r>
      <w:r>
        <w:rPr>
          <w:rFonts w:ascii="仿宋_GB2312" w:hAnsi="仿宋_GB2312" w:cs="仿宋_GB2312" w:hint="eastAsia"/>
          <w:szCs w:val="32"/>
        </w:rPr>
        <w:t>政府采购支出总额</w:t>
      </w:r>
      <w:r w:rsidR="00396A6D">
        <w:rPr>
          <w:rFonts w:ascii="仿宋_GB2312" w:hAnsi="仿宋_GB2312" w:cs="仿宋_GB2312" w:hint="eastAsia"/>
          <w:szCs w:val="32"/>
        </w:rPr>
        <w:t>0</w:t>
      </w:r>
      <w:r>
        <w:rPr>
          <w:rFonts w:ascii="仿宋_GB2312" w:hAnsi="仿宋_GB2312" w:cs="仿宋_GB2312" w:hint="eastAsia"/>
          <w:szCs w:val="32"/>
        </w:rPr>
        <w:t>万元，其中：政府采购货物支出</w:t>
      </w:r>
      <w:r w:rsidR="00396A6D">
        <w:rPr>
          <w:rFonts w:ascii="仿宋_GB2312" w:hAnsi="仿宋_GB2312" w:cs="仿宋_GB2312" w:hint="eastAsia"/>
          <w:szCs w:val="32"/>
        </w:rPr>
        <w:t>0</w:t>
      </w:r>
      <w:r>
        <w:rPr>
          <w:rFonts w:ascii="仿宋_GB2312" w:hAnsi="仿宋_GB2312" w:cs="仿宋_GB2312" w:hint="eastAsia"/>
          <w:szCs w:val="32"/>
        </w:rPr>
        <w:t>万元、政府采购工程支出</w:t>
      </w:r>
      <w:r w:rsidR="00396A6D">
        <w:rPr>
          <w:rFonts w:ascii="仿宋_GB2312" w:hAnsi="仿宋_GB2312" w:cs="仿宋_GB2312" w:hint="eastAsia"/>
          <w:szCs w:val="32"/>
        </w:rPr>
        <w:t>0</w:t>
      </w:r>
      <w:r>
        <w:rPr>
          <w:rFonts w:ascii="仿宋_GB2312" w:hAnsi="仿宋_GB2312" w:cs="仿宋_GB2312" w:hint="eastAsia"/>
          <w:szCs w:val="32"/>
        </w:rPr>
        <w:t>万元、政府采购服务支出</w:t>
      </w:r>
      <w:r w:rsidR="00396A6D">
        <w:rPr>
          <w:rFonts w:ascii="仿宋_GB2312" w:hAnsi="仿宋_GB2312" w:cs="仿宋_GB2312" w:hint="eastAsia"/>
          <w:szCs w:val="32"/>
        </w:rPr>
        <w:t>0</w:t>
      </w:r>
      <w:r>
        <w:rPr>
          <w:rFonts w:ascii="仿宋_GB2312" w:hAnsi="仿宋_GB2312" w:cs="仿宋_GB2312" w:hint="eastAsia"/>
          <w:szCs w:val="32"/>
        </w:rPr>
        <w:t>万元。授予中小企业合同金额</w:t>
      </w:r>
      <w:r w:rsidR="00396A6D">
        <w:rPr>
          <w:rFonts w:ascii="仿宋_GB2312" w:hAnsi="仿宋_GB2312" w:cs="仿宋_GB2312" w:hint="eastAsia"/>
          <w:szCs w:val="32"/>
        </w:rPr>
        <w:t>0</w:t>
      </w:r>
      <w:r>
        <w:rPr>
          <w:rFonts w:ascii="仿宋_GB2312" w:hAnsi="仿宋_GB2312" w:cs="仿宋_GB2312" w:hint="eastAsia"/>
          <w:szCs w:val="32"/>
        </w:rPr>
        <w:t>万元，占政府采购支出总额的</w:t>
      </w:r>
      <w:r w:rsidR="00396A6D">
        <w:rPr>
          <w:rFonts w:ascii="仿宋_GB2312" w:hAnsi="仿宋_GB2312" w:cs="仿宋_GB2312" w:hint="eastAsia"/>
          <w:szCs w:val="32"/>
        </w:rPr>
        <w:t>0</w:t>
      </w:r>
      <w:r w:rsidR="00951762">
        <w:rPr>
          <w:rFonts w:ascii="仿宋_GB2312" w:hAnsi="仿宋_GB2312" w:cs="仿宋_GB2312" w:hint="eastAsia"/>
          <w:szCs w:val="32"/>
        </w:rPr>
        <w:t>.0</w:t>
      </w:r>
      <w:r>
        <w:rPr>
          <w:rFonts w:ascii="仿宋_GB2312" w:hAnsi="仿宋_GB2312" w:cs="仿宋_GB2312" w:hint="eastAsia"/>
          <w:szCs w:val="32"/>
        </w:rPr>
        <w:t>%，其中：</w:t>
      </w:r>
      <w:r>
        <w:rPr>
          <w:rFonts w:ascii="仿宋_GB2312" w:hAnsi="仿宋_GB2312" w:cs="仿宋_GB2312" w:hint="eastAsia"/>
        </w:rPr>
        <w:t>授予小</w:t>
      </w:r>
      <w:proofErr w:type="gramStart"/>
      <w:r>
        <w:rPr>
          <w:rFonts w:ascii="仿宋_GB2312" w:hAnsi="仿宋_GB2312" w:cs="仿宋_GB2312" w:hint="eastAsia"/>
        </w:rPr>
        <w:t>微企业</w:t>
      </w:r>
      <w:proofErr w:type="gramEnd"/>
      <w:r>
        <w:rPr>
          <w:rFonts w:ascii="仿宋_GB2312" w:hAnsi="仿宋_GB2312" w:cs="仿宋_GB2312" w:hint="eastAsia"/>
        </w:rPr>
        <w:t>合同金额</w:t>
      </w:r>
      <w:r w:rsidR="00396A6D">
        <w:rPr>
          <w:rFonts w:ascii="仿宋_GB2312" w:hAnsi="仿宋_GB2312" w:cs="仿宋_GB2312" w:hint="eastAsia"/>
        </w:rPr>
        <w:t>0</w:t>
      </w:r>
      <w:r>
        <w:rPr>
          <w:rFonts w:ascii="仿宋_GB2312" w:hAnsi="仿宋_GB2312" w:cs="仿宋_GB2312" w:hint="eastAsia"/>
        </w:rPr>
        <w:t xml:space="preserve"> 万元，占授予中小企业合同金额的</w:t>
      </w:r>
      <w:r w:rsidR="00396A6D">
        <w:rPr>
          <w:rFonts w:ascii="仿宋_GB2312" w:hAnsi="仿宋_GB2312" w:cs="仿宋_GB2312" w:hint="eastAsia"/>
        </w:rPr>
        <w:t>0</w:t>
      </w:r>
      <w:r w:rsidR="00951762">
        <w:rPr>
          <w:rFonts w:ascii="仿宋_GB2312" w:hAnsi="仿宋_GB2312" w:cs="仿宋_GB2312" w:hint="eastAsia"/>
        </w:rPr>
        <w:t>.0</w:t>
      </w:r>
      <w:r>
        <w:rPr>
          <w:rFonts w:ascii="仿宋_GB2312" w:hAnsi="仿宋_GB2312" w:cs="仿宋_GB2312" w:hint="eastAsia"/>
        </w:rPr>
        <w:t>%；货物采购授予中小企业合同金额占货物支出金额的</w:t>
      </w:r>
      <w:r w:rsidR="00396A6D">
        <w:rPr>
          <w:rFonts w:ascii="仿宋_GB2312" w:hAnsi="仿宋_GB2312" w:cs="仿宋_GB2312" w:hint="eastAsia"/>
        </w:rPr>
        <w:t>0</w:t>
      </w:r>
      <w:r w:rsidR="00951762">
        <w:rPr>
          <w:rFonts w:ascii="仿宋_GB2312" w:hAnsi="仿宋_GB2312" w:cs="仿宋_GB2312" w:hint="eastAsia"/>
        </w:rPr>
        <w:t>.0</w:t>
      </w:r>
      <w:r>
        <w:rPr>
          <w:rFonts w:ascii="仿宋_GB2312" w:hAnsi="仿宋_GB2312" w:cs="仿宋_GB2312" w:hint="eastAsia"/>
        </w:rPr>
        <w:t>%，工程采购授予中小企业合同金额占工程支出金额的</w:t>
      </w:r>
      <w:r w:rsidR="00396A6D">
        <w:rPr>
          <w:rFonts w:ascii="仿宋_GB2312" w:hAnsi="仿宋_GB2312" w:cs="仿宋_GB2312" w:hint="eastAsia"/>
        </w:rPr>
        <w:t>0</w:t>
      </w:r>
      <w:r w:rsidR="00951762">
        <w:rPr>
          <w:rFonts w:ascii="仿宋_GB2312" w:hAnsi="仿宋_GB2312" w:cs="仿宋_GB2312" w:hint="eastAsia"/>
        </w:rPr>
        <w:t>.0</w:t>
      </w:r>
      <w:r>
        <w:rPr>
          <w:rFonts w:ascii="仿宋_GB2312" w:hAnsi="仿宋_GB2312" w:cs="仿宋_GB2312" w:hint="eastAsia"/>
        </w:rPr>
        <w:t>%，服务采购授予中小企业合同金额占服务支出金额的</w:t>
      </w:r>
      <w:r w:rsidR="00396A6D">
        <w:rPr>
          <w:rFonts w:ascii="仿宋_GB2312" w:hAnsi="仿宋_GB2312" w:cs="仿宋_GB2312" w:hint="eastAsia"/>
        </w:rPr>
        <w:t>0</w:t>
      </w:r>
      <w:r w:rsidR="00951762">
        <w:rPr>
          <w:rFonts w:ascii="仿宋_GB2312" w:hAnsi="仿宋_GB2312" w:cs="仿宋_GB2312" w:hint="eastAsia"/>
        </w:rPr>
        <w:t>.0</w:t>
      </w:r>
      <w:r>
        <w:rPr>
          <w:rFonts w:ascii="仿宋_GB2312" w:hAnsi="仿宋_GB2312" w:cs="仿宋_GB2312" w:hint="eastAsia"/>
        </w:rPr>
        <w:t>%。</w:t>
      </w:r>
    </w:p>
    <w:p w:rsidR="00E27B03" w:rsidRDefault="00E27B03" w:rsidP="00EF5107">
      <w:pPr>
        <w:adjustRightInd w:val="0"/>
        <w:snapToGrid w:val="0"/>
        <w:spacing w:line="600" w:lineRule="exact"/>
        <w:ind w:firstLineChars="200" w:firstLine="630"/>
        <w:rPr>
          <w:rFonts w:ascii="仿宋_GB2312" w:hAnsi="楷体"/>
          <w:b/>
          <w:szCs w:val="32"/>
        </w:rPr>
      </w:pPr>
      <w:r>
        <w:rPr>
          <w:rFonts w:ascii="仿宋_GB2312" w:hAnsi="楷体" w:hint="eastAsia"/>
          <w:b/>
          <w:szCs w:val="32"/>
        </w:rPr>
        <w:t>（三）国有资产占有使用情况。</w:t>
      </w:r>
    </w:p>
    <w:p w:rsidR="00E27B03" w:rsidRPr="00590E57" w:rsidRDefault="00E27B03" w:rsidP="00E27B03">
      <w:pPr>
        <w:adjustRightInd w:val="0"/>
        <w:snapToGrid w:val="0"/>
        <w:spacing w:line="600" w:lineRule="exact"/>
        <w:ind w:firstLineChars="200" w:firstLine="628"/>
        <w:rPr>
          <w:rFonts w:ascii="仿宋_GB2312" w:hAnsi="楷体"/>
          <w:b/>
          <w:szCs w:val="32"/>
        </w:rPr>
      </w:pPr>
      <w:r>
        <w:rPr>
          <w:rFonts w:ascii="仿宋_GB2312" w:hAnsi="楷体" w:hint="eastAsia"/>
          <w:szCs w:val="32"/>
        </w:rPr>
        <w:t>截至2022年12月31日，</w:t>
      </w:r>
      <w:r w:rsidR="00CA7E83">
        <w:rPr>
          <w:rFonts w:ascii="仿宋_GB2312" w:hAnsi="仿宋" w:hint="eastAsia"/>
          <w:szCs w:val="32"/>
        </w:rPr>
        <w:t>安徽省陶行知纪念馆</w:t>
      </w:r>
      <w:r>
        <w:rPr>
          <w:rFonts w:ascii="仿宋_GB2312" w:hAnsi="仿宋" w:hint="eastAsia"/>
          <w:szCs w:val="32"/>
        </w:rPr>
        <w:t>共有车辆</w:t>
      </w:r>
      <w:r w:rsidR="00CA7E83">
        <w:rPr>
          <w:rFonts w:ascii="仿宋_GB2312" w:hAnsi="仿宋" w:hint="eastAsia"/>
          <w:szCs w:val="32"/>
        </w:rPr>
        <w:t>0</w:t>
      </w:r>
      <w:r>
        <w:rPr>
          <w:rFonts w:ascii="仿宋_GB2312" w:hAnsi="仿宋" w:hint="eastAsia"/>
          <w:szCs w:val="32"/>
        </w:rPr>
        <w:t>辆；单价50万元以上的通用设备</w:t>
      </w:r>
      <w:r w:rsidR="00CA7E83">
        <w:rPr>
          <w:rFonts w:ascii="仿宋_GB2312" w:hAnsi="仿宋" w:hint="eastAsia"/>
          <w:szCs w:val="32"/>
        </w:rPr>
        <w:t>0</w:t>
      </w:r>
      <w:r>
        <w:rPr>
          <w:rFonts w:ascii="仿宋_GB2312" w:hAnsi="仿宋" w:hint="eastAsia"/>
          <w:szCs w:val="32"/>
        </w:rPr>
        <w:t>台（套），单价100万元以上专用设备</w:t>
      </w:r>
      <w:r w:rsidR="00CA7E83">
        <w:rPr>
          <w:rFonts w:ascii="仿宋_GB2312" w:hAnsi="仿宋" w:hint="eastAsia"/>
          <w:szCs w:val="32"/>
        </w:rPr>
        <w:t>0</w:t>
      </w:r>
      <w:r>
        <w:rPr>
          <w:rFonts w:ascii="仿宋_GB2312" w:hAnsi="仿宋" w:hint="eastAsia"/>
          <w:szCs w:val="32"/>
        </w:rPr>
        <w:t>台（套）。</w:t>
      </w:r>
      <w:r>
        <w:rPr>
          <w:rFonts w:ascii="仿宋_GB2312" w:hAnsi="仿宋"/>
          <w:szCs w:val="32"/>
        </w:rPr>
        <w:br/>
      </w:r>
      <w:r>
        <w:rPr>
          <w:rFonts w:ascii="仿宋_GB2312" w:hAnsi="仿宋" w:hint="eastAsia"/>
          <w:szCs w:val="32"/>
        </w:rPr>
        <w:t xml:space="preserve"> </w:t>
      </w:r>
      <w:r>
        <w:rPr>
          <w:rFonts w:ascii="仿宋_GB2312" w:hAnsi="仿宋" w:hint="eastAsia"/>
          <w:b/>
          <w:bCs/>
          <w:i/>
          <w:iCs/>
          <w:szCs w:val="32"/>
        </w:rPr>
        <w:t xml:space="preserve"> </w:t>
      </w:r>
      <w:r w:rsidRPr="00590E57">
        <w:rPr>
          <w:rFonts w:ascii="仿宋_GB2312" w:hAnsi="仿宋" w:hint="eastAsia"/>
          <w:szCs w:val="32"/>
        </w:rPr>
        <w:t xml:space="preserve"> </w:t>
      </w:r>
      <w:r w:rsidRPr="00590E57">
        <w:rPr>
          <w:rFonts w:ascii="仿宋_GB2312" w:hAnsi="楷体" w:hint="eastAsia"/>
          <w:b/>
          <w:szCs w:val="32"/>
        </w:rPr>
        <w:t>（四）关于2022年度预算绩效情况说明</w:t>
      </w:r>
    </w:p>
    <w:p w:rsidR="00E27B03" w:rsidRDefault="00E27B03" w:rsidP="00E27B03">
      <w:pPr>
        <w:spacing w:line="560" w:lineRule="exact"/>
        <w:ind w:firstLineChars="200" w:firstLine="630"/>
        <w:rPr>
          <w:rFonts w:ascii="仿宋" w:eastAsia="仿宋" w:hAnsi="仿宋" w:cs="仿宋"/>
          <w:szCs w:val="32"/>
        </w:rPr>
      </w:pPr>
      <w:r>
        <w:rPr>
          <w:rFonts w:ascii="楷体" w:eastAsia="楷体" w:hAnsi="楷体" w:cs="楷体" w:hint="eastAsia"/>
          <w:b/>
          <w:bCs/>
          <w:szCs w:val="32"/>
        </w:rPr>
        <w:t>（1）绩效评价工作开展情况。</w:t>
      </w:r>
    </w:p>
    <w:p w:rsidR="00DB4F7F" w:rsidRDefault="00E27B03" w:rsidP="00192A0C">
      <w:pPr>
        <w:spacing w:line="560" w:lineRule="exact"/>
        <w:ind w:firstLineChars="200" w:firstLine="628"/>
        <w:rPr>
          <w:rFonts w:ascii="仿宋_GB2312" w:hAnsi="仿宋_GB2312" w:cs="仿宋_GB2312"/>
          <w:bCs/>
          <w:szCs w:val="32"/>
        </w:rPr>
      </w:pPr>
      <w:r>
        <w:rPr>
          <w:rFonts w:ascii="仿宋_GB2312" w:hAnsi="仿宋_GB2312" w:cs="仿宋_GB2312" w:hint="eastAsia"/>
          <w:bCs/>
          <w:szCs w:val="32"/>
        </w:rPr>
        <w:t>根据预算绩效管理要求，我单位组织对2022年度纳入单位预算的项目支出全面开展了绩效自评，共</w:t>
      </w:r>
      <w:r w:rsidR="00DB4F7F">
        <w:rPr>
          <w:rFonts w:ascii="仿宋_GB2312" w:hAnsi="仿宋_GB2312" w:cs="仿宋_GB2312" w:hint="eastAsia"/>
          <w:bCs/>
          <w:szCs w:val="32"/>
        </w:rPr>
        <w:t>3</w:t>
      </w:r>
      <w:r>
        <w:rPr>
          <w:rFonts w:ascii="仿宋_GB2312" w:hAnsi="仿宋_GB2312" w:cs="仿宋_GB2312" w:hint="eastAsia"/>
          <w:bCs/>
          <w:szCs w:val="32"/>
        </w:rPr>
        <w:t>个项目，涉及资金</w:t>
      </w:r>
      <w:r w:rsidR="00CA7E83">
        <w:rPr>
          <w:rFonts w:ascii="仿宋_GB2312" w:hAnsi="仿宋_GB2312" w:cs="仿宋_GB2312" w:hint="eastAsia"/>
          <w:bCs/>
          <w:szCs w:val="32"/>
        </w:rPr>
        <w:t>1</w:t>
      </w:r>
      <w:r w:rsidR="00DB4F7F">
        <w:rPr>
          <w:rFonts w:ascii="仿宋_GB2312" w:hAnsi="仿宋_GB2312" w:cs="仿宋_GB2312" w:hint="eastAsia"/>
          <w:bCs/>
          <w:szCs w:val="32"/>
        </w:rPr>
        <w:t>7.47</w:t>
      </w:r>
      <w:r>
        <w:rPr>
          <w:rFonts w:ascii="仿宋_GB2312" w:hAnsi="仿宋_GB2312" w:cs="仿宋_GB2312" w:hint="eastAsia"/>
          <w:bCs/>
          <w:szCs w:val="32"/>
        </w:rPr>
        <w:t>万元</w:t>
      </w:r>
      <w:r>
        <w:rPr>
          <w:rFonts w:ascii="仿宋" w:eastAsia="仿宋" w:hAnsi="仿宋" w:cs="仿宋" w:hint="eastAsia"/>
          <w:szCs w:val="32"/>
        </w:rPr>
        <w:t>。</w:t>
      </w:r>
      <w:r w:rsidRPr="00192A0C">
        <w:rPr>
          <w:rFonts w:ascii="仿宋_GB2312" w:hAnsi="仿宋_GB2312" w:cs="仿宋_GB2312" w:hint="eastAsia"/>
          <w:bCs/>
          <w:szCs w:val="32"/>
        </w:rPr>
        <w:t>从评价情况看，</w:t>
      </w:r>
      <w:r w:rsidR="008D10DE" w:rsidRPr="00192A0C">
        <w:rPr>
          <w:rFonts w:ascii="仿宋_GB2312" w:hAnsi="仿宋_GB2312" w:cs="仿宋_GB2312" w:hint="eastAsia"/>
          <w:bCs/>
          <w:szCs w:val="32"/>
        </w:rPr>
        <w:t>项目立项符合部门职责和相关管理规定，项目目标完成情况较好，达到预期绩效目标。</w:t>
      </w:r>
    </w:p>
    <w:p w:rsidR="00E13333" w:rsidRPr="00E13333" w:rsidRDefault="00E13333" w:rsidP="00E13333">
      <w:pPr>
        <w:ind w:firstLineChars="200" w:firstLine="628"/>
        <w:rPr>
          <w:rFonts w:ascii="仿宋_GB2312" w:hAnsi="仿宋"/>
          <w:color w:val="000000" w:themeColor="text1"/>
          <w:szCs w:val="32"/>
        </w:rPr>
      </w:pPr>
      <w:r>
        <w:rPr>
          <w:rFonts w:ascii="仿宋_GB2312" w:hAnsi="仿宋" w:hint="eastAsia"/>
          <w:color w:val="000000" w:themeColor="text1"/>
          <w:szCs w:val="32"/>
        </w:rPr>
        <w:t>组织对2022年度单位整体支出开展绩效自评。评价结果显示， 预算编制合理，整体支出符合单位职责和相关管理规定，有效保障了单位日常运转和重点业务开展，资金的使用和效果达到年初预期的绩效目标，绩效总体评价为优。</w:t>
      </w:r>
      <w:bookmarkStart w:id="0" w:name="_GoBack"/>
      <w:bookmarkEnd w:id="0"/>
    </w:p>
    <w:p w:rsidR="00E27B03" w:rsidRDefault="00E27B03" w:rsidP="00E27B03">
      <w:pPr>
        <w:spacing w:line="560" w:lineRule="exact"/>
        <w:ind w:firstLineChars="200" w:firstLine="630"/>
        <w:rPr>
          <w:rFonts w:ascii="仿宋" w:eastAsia="仿宋" w:hAnsi="仿宋" w:cs="仿宋"/>
          <w:bCs/>
          <w:szCs w:val="32"/>
        </w:rPr>
      </w:pPr>
      <w:r>
        <w:rPr>
          <w:rFonts w:ascii="楷体" w:eastAsia="楷体" w:hAnsi="楷体" w:cs="楷体" w:hint="eastAsia"/>
          <w:b/>
          <w:bCs/>
          <w:szCs w:val="32"/>
        </w:rPr>
        <w:lastRenderedPageBreak/>
        <w:t>（2）单位决算</w:t>
      </w:r>
      <w:proofErr w:type="gramStart"/>
      <w:r>
        <w:rPr>
          <w:rFonts w:ascii="楷体" w:eastAsia="楷体" w:hAnsi="楷体" w:cs="楷体" w:hint="eastAsia"/>
          <w:b/>
          <w:bCs/>
          <w:szCs w:val="32"/>
        </w:rPr>
        <w:t>中项目</w:t>
      </w:r>
      <w:proofErr w:type="gramEnd"/>
      <w:r>
        <w:rPr>
          <w:rFonts w:ascii="楷体" w:eastAsia="楷体" w:hAnsi="楷体" w:cs="楷体" w:hint="eastAsia"/>
          <w:b/>
          <w:bCs/>
          <w:szCs w:val="32"/>
        </w:rPr>
        <w:t>绩效自评结果。</w:t>
      </w:r>
    </w:p>
    <w:p w:rsidR="00E27B03" w:rsidRDefault="00E27B03" w:rsidP="00E27B03">
      <w:pPr>
        <w:spacing w:line="560" w:lineRule="exact"/>
        <w:ind w:firstLineChars="200" w:firstLine="628"/>
        <w:rPr>
          <w:rFonts w:ascii="仿宋_GB2312" w:hAnsi="仿宋_GB2312" w:cs="仿宋_GB2312"/>
          <w:bCs/>
          <w:szCs w:val="32"/>
        </w:rPr>
      </w:pPr>
      <w:r>
        <w:rPr>
          <w:rFonts w:ascii="仿宋_GB2312" w:hAnsi="仿宋_GB2312" w:cs="仿宋_GB2312" w:hint="eastAsia"/>
          <w:bCs/>
          <w:szCs w:val="32"/>
        </w:rPr>
        <w:t>我单位在2022年度单位决算中反映“</w:t>
      </w:r>
      <w:r w:rsidR="00C10955">
        <w:rPr>
          <w:rFonts w:ascii="仿宋_GB2312" w:hAnsi="仿宋_GB2312" w:cs="仿宋_GB2312" w:hint="eastAsia"/>
          <w:bCs/>
          <w:szCs w:val="32"/>
        </w:rPr>
        <w:t>陶</w:t>
      </w:r>
      <w:proofErr w:type="gramStart"/>
      <w:r w:rsidR="00C10955">
        <w:rPr>
          <w:rFonts w:ascii="仿宋_GB2312" w:hAnsi="仿宋_GB2312" w:cs="仿宋_GB2312" w:hint="eastAsia"/>
          <w:bCs/>
          <w:szCs w:val="32"/>
        </w:rPr>
        <w:t>研</w:t>
      </w:r>
      <w:proofErr w:type="gramEnd"/>
      <w:r w:rsidR="00C10955">
        <w:rPr>
          <w:rFonts w:ascii="仿宋_GB2312" w:hAnsi="仿宋_GB2312" w:cs="仿宋_GB2312" w:hint="eastAsia"/>
          <w:bCs/>
          <w:szCs w:val="32"/>
        </w:rPr>
        <w:t>专项经费”项目绩效自评综述和</w:t>
      </w:r>
      <w:r w:rsidR="00DB4F7F">
        <w:rPr>
          <w:rFonts w:ascii="仿宋_GB2312" w:hAnsi="仿宋_GB2312" w:cs="仿宋_GB2312" w:hint="eastAsia"/>
          <w:bCs/>
          <w:szCs w:val="32"/>
        </w:rPr>
        <w:t>所有</w:t>
      </w:r>
      <w:r>
        <w:rPr>
          <w:rFonts w:ascii="仿宋_GB2312" w:hAnsi="仿宋_GB2312" w:cs="仿宋_GB2312" w:hint="eastAsia"/>
          <w:bCs/>
          <w:szCs w:val="32"/>
        </w:rPr>
        <w:t>项目支出绩效自评表。</w:t>
      </w:r>
    </w:p>
    <w:p w:rsidR="00C10955" w:rsidRDefault="00C10955" w:rsidP="00E27B03">
      <w:pPr>
        <w:spacing w:line="560" w:lineRule="exact"/>
        <w:ind w:firstLineChars="200" w:firstLine="628"/>
        <w:rPr>
          <w:rFonts w:ascii="仿宋_GB2312" w:hAnsi="仿宋_GB2312" w:cs="仿宋_GB2312"/>
          <w:bCs/>
          <w:szCs w:val="32"/>
        </w:rPr>
      </w:pPr>
      <w:r>
        <w:rPr>
          <w:rFonts w:ascii="仿宋_GB2312" w:hAnsi="仿宋_GB2312" w:cs="仿宋_GB2312" w:hint="eastAsia"/>
          <w:bCs/>
          <w:szCs w:val="32"/>
        </w:rPr>
        <w:t>陶</w:t>
      </w:r>
      <w:proofErr w:type="gramStart"/>
      <w:r>
        <w:rPr>
          <w:rFonts w:ascii="仿宋_GB2312" w:hAnsi="仿宋_GB2312" w:cs="仿宋_GB2312" w:hint="eastAsia"/>
          <w:bCs/>
          <w:szCs w:val="32"/>
        </w:rPr>
        <w:t>研</w:t>
      </w:r>
      <w:proofErr w:type="gramEnd"/>
      <w:r>
        <w:rPr>
          <w:rFonts w:ascii="仿宋_GB2312" w:hAnsi="仿宋_GB2312" w:cs="仿宋_GB2312" w:hint="eastAsia"/>
          <w:bCs/>
          <w:szCs w:val="32"/>
        </w:rPr>
        <w:t>专项经费</w:t>
      </w:r>
      <w:r w:rsidR="00E27B03">
        <w:rPr>
          <w:rFonts w:ascii="仿宋_GB2312" w:hAnsi="仿宋_GB2312" w:cs="仿宋_GB2312" w:hint="eastAsia"/>
          <w:bCs/>
          <w:szCs w:val="32"/>
        </w:rPr>
        <w:t>项目绩效自评综述：根据年初设定的绩效目标，项目绩效自评得分为</w:t>
      </w:r>
      <w:r>
        <w:rPr>
          <w:rFonts w:ascii="仿宋_GB2312" w:hAnsi="仿宋_GB2312" w:cs="仿宋_GB2312" w:hint="eastAsia"/>
          <w:bCs/>
          <w:szCs w:val="32"/>
        </w:rPr>
        <w:t>100</w:t>
      </w:r>
      <w:r w:rsidR="00E27B03">
        <w:rPr>
          <w:rFonts w:ascii="仿宋_GB2312" w:hAnsi="仿宋_GB2312" w:cs="仿宋_GB2312" w:hint="eastAsia"/>
          <w:bCs/>
          <w:szCs w:val="32"/>
        </w:rPr>
        <w:t>分。全年预算数为</w:t>
      </w:r>
      <w:r w:rsidR="00E563D6">
        <w:rPr>
          <w:rFonts w:ascii="仿宋_GB2312" w:hAnsi="仿宋_GB2312" w:cs="仿宋_GB2312" w:hint="eastAsia"/>
          <w:bCs/>
          <w:szCs w:val="32"/>
        </w:rPr>
        <w:t>1.5</w:t>
      </w:r>
      <w:r w:rsidR="00E27B03">
        <w:rPr>
          <w:rFonts w:ascii="仿宋_GB2312" w:hAnsi="仿宋_GB2312" w:cs="仿宋_GB2312" w:hint="eastAsia"/>
          <w:bCs/>
          <w:szCs w:val="32"/>
        </w:rPr>
        <w:t>万元，执行数为</w:t>
      </w:r>
      <w:r w:rsidR="00E563D6">
        <w:rPr>
          <w:rFonts w:ascii="仿宋_GB2312" w:hAnsi="仿宋_GB2312" w:cs="仿宋_GB2312" w:hint="eastAsia"/>
          <w:bCs/>
          <w:szCs w:val="32"/>
        </w:rPr>
        <w:t>1.5</w:t>
      </w:r>
      <w:r w:rsidR="00E27B03">
        <w:rPr>
          <w:rFonts w:ascii="仿宋_GB2312" w:hAnsi="仿宋_GB2312" w:cs="仿宋_GB2312" w:hint="eastAsia"/>
          <w:bCs/>
          <w:szCs w:val="32"/>
        </w:rPr>
        <w:t>万元，完成预算的</w:t>
      </w:r>
      <w:r>
        <w:rPr>
          <w:rFonts w:ascii="仿宋_GB2312" w:hAnsi="仿宋_GB2312" w:cs="仿宋_GB2312" w:hint="eastAsia"/>
          <w:bCs/>
          <w:szCs w:val="32"/>
        </w:rPr>
        <w:t>100</w:t>
      </w:r>
      <w:r w:rsidR="00951762">
        <w:rPr>
          <w:rFonts w:ascii="仿宋_GB2312" w:hAnsi="仿宋_GB2312" w:cs="仿宋_GB2312" w:hint="eastAsia"/>
          <w:bCs/>
          <w:szCs w:val="32"/>
        </w:rPr>
        <w:t>.0</w:t>
      </w:r>
      <w:r w:rsidR="00E27B03">
        <w:rPr>
          <w:rFonts w:ascii="仿宋_GB2312" w:hAnsi="仿宋_GB2312" w:cs="仿宋_GB2312" w:hint="eastAsia"/>
          <w:bCs/>
          <w:szCs w:val="32"/>
        </w:rPr>
        <w:t>%。项目绩效目标完成情况：</w:t>
      </w:r>
      <w:r>
        <w:rPr>
          <w:rFonts w:ascii="仿宋_GB2312" w:hAnsi="仿宋_GB2312" w:cs="仿宋_GB2312" w:hint="eastAsia"/>
          <w:bCs/>
          <w:color w:val="000000"/>
          <w:szCs w:val="32"/>
        </w:rPr>
        <w:t>一是</w:t>
      </w:r>
      <w:r>
        <w:rPr>
          <w:rFonts w:ascii="仿宋_GB2312" w:hAnsi="仿宋_GB2312" w:cs="仿宋_GB2312" w:hint="eastAsia"/>
          <w:szCs w:val="32"/>
        </w:rPr>
        <w:t>通过项目实施，保障纪念馆免费开放正常运转及提供基本公共文化服务</w:t>
      </w:r>
      <w:r>
        <w:rPr>
          <w:rFonts w:ascii="仿宋_GB2312" w:hAnsi="仿宋_GB2312" w:cs="仿宋_GB2312" w:hint="eastAsia"/>
          <w:bCs/>
          <w:szCs w:val="32"/>
        </w:rPr>
        <w:t>；二是</w:t>
      </w:r>
      <w:r>
        <w:rPr>
          <w:rFonts w:ascii="仿宋_GB2312" w:hAnsi="仿宋_GB2312" w:cs="仿宋_GB2312" w:hint="eastAsia"/>
          <w:szCs w:val="32"/>
        </w:rPr>
        <w:t>开展陶</w:t>
      </w:r>
      <w:proofErr w:type="gramStart"/>
      <w:r>
        <w:rPr>
          <w:rFonts w:ascii="仿宋_GB2312" w:hAnsi="仿宋_GB2312" w:cs="仿宋_GB2312" w:hint="eastAsia"/>
          <w:szCs w:val="32"/>
        </w:rPr>
        <w:t>研</w:t>
      </w:r>
      <w:proofErr w:type="gramEnd"/>
      <w:r>
        <w:rPr>
          <w:rFonts w:ascii="仿宋_GB2312" w:hAnsi="仿宋_GB2312" w:cs="仿宋_GB2312" w:hint="eastAsia"/>
          <w:szCs w:val="32"/>
        </w:rPr>
        <w:t>文化宣传实践活动，更好传承和弘扬陶行</w:t>
      </w:r>
      <w:proofErr w:type="gramStart"/>
      <w:r>
        <w:rPr>
          <w:rFonts w:ascii="仿宋_GB2312" w:hAnsi="仿宋_GB2312" w:cs="仿宋_GB2312" w:hint="eastAsia"/>
          <w:szCs w:val="32"/>
        </w:rPr>
        <w:t>知思想</w:t>
      </w:r>
      <w:proofErr w:type="gramEnd"/>
      <w:r>
        <w:rPr>
          <w:rFonts w:ascii="仿宋_GB2312" w:hAnsi="仿宋_GB2312" w:cs="仿宋_GB2312" w:hint="eastAsia"/>
          <w:szCs w:val="32"/>
        </w:rPr>
        <w:t>和</w:t>
      </w:r>
      <w:proofErr w:type="gramStart"/>
      <w:r>
        <w:rPr>
          <w:rFonts w:ascii="仿宋_GB2312" w:hAnsi="仿宋_GB2312" w:cs="仿宋_GB2312" w:hint="eastAsia"/>
          <w:szCs w:val="32"/>
        </w:rPr>
        <w:t>徽文化</w:t>
      </w:r>
      <w:proofErr w:type="gramEnd"/>
      <w:r>
        <w:rPr>
          <w:rFonts w:ascii="仿宋_GB2312" w:hAnsi="仿宋_GB2312" w:cs="仿宋_GB2312" w:hint="eastAsia"/>
          <w:szCs w:val="32"/>
        </w:rPr>
        <w:t>。</w:t>
      </w:r>
    </w:p>
    <w:p w:rsidR="00E27B03" w:rsidRDefault="00C10955" w:rsidP="00E27B03">
      <w:pPr>
        <w:spacing w:line="560" w:lineRule="exact"/>
        <w:ind w:firstLineChars="200" w:firstLine="628"/>
        <w:rPr>
          <w:rFonts w:ascii="仿宋_GB2312" w:hAnsi="仿宋_GB2312" w:cs="仿宋_GB2312"/>
          <w:bCs/>
          <w:szCs w:val="32"/>
        </w:rPr>
      </w:pPr>
      <w:r>
        <w:rPr>
          <w:rFonts w:ascii="仿宋_GB2312" w:hAnsi="仿宋_GB2312" w:cs="仿宋_GB2312" w:hint="eastAsia"/>
          <w:bCs/>
          <w:szCs w:val="32"/>
        </w:rPr>
        <w:t>陶</w:t>
      </w:r>
      <w:proofErr w:type="gramStart"/>
      <w:r>
        <w:rPr>
          <w:rFonts w:ascii="仿宋_GB2312" w:hAnsi="仿宋_GB2312" w:cs="仿宋_GB2312" w:hint="eastAsia"/>
          <w:bCs/>
          <w:szCs w:val="32"/>
        </w:rPr>
        <w:t>研</w:t>
      </w:r>
      <w:proofErr w:type="gramEnd"/>
      <w:r>
        <w:rPr>
          <w:rFonts w:ascii="仿宋_GB2312" w:hAnsi="仿宋_GB2312" w:cs="仿宋_GB2312" w:hint="eastAsia"/>
          <w:bCs/>
          <w:szCs w:val="32"/>
        </w:rPr>
        <w:t>专项经费</w:t>
      </w:r>
      <w:r w:rsidR="00E27B03">
        <w:rPr>
          <w:rFonts w:ascii="仿宋_GB2312" w:hAnsi="仿宋_GB2312" w:cs="仿宋_GB2312" w:hint="eastAsia"/>
          <w:bCs/>
          <w:szCs w:val="32"/>
        </w:rPr>
        <w:t>项目的《项目支出绩效自评表》。</w:t>
      </w:r>
    </w:p>
    <w:tbl>
      <w:tblPr>
        <w:tblW w:w="5000" w:type="pct"/>
        <w:tblLayout w:type="fixed"/>
        <w:tblLook w:val="04A0"/>
      </w:tblPr>
      <w:tblGrid>
        <w:gridCol w:w="676"/>
        <w:gridCol w:w="445"/>
        <w:gridCol w:w="266"/>
        <w:gridCol w:w="1134"/>
        <w:gridCol w:w="724"/>
        <w:gridCol w:w="835"/>
        <w:gridCol w:w="155"/>
        <w:gridCol w:w="1129"/>
        <w:gridCol w:w="998"/>
        <w:gridCol w:w="567"/>
        <w:gridCol w:w="284"/>
        <w:gridCol w:w="708"/>
        <w:gridCol w:w="284"/>
        <w:gridCol w:w="798"/>
      </w:tblGrid>
      <w:tr w:rsidR="00C10955" w:rsidRPr="00C10955" w:rsidTr="0062510E">
        <w:trPr>
          <w:trHeight w:val="495"/>
        </w:trPr>
        <w:tc>
          <w:tcPr>
            <w:tcW w:w="5000" w:type="pct"/>
            <w:gridSpan w:val="14"/>
            <w:tcBorders>
              <w:top w:val="nil"/>
              <w:left w:val="nil"/>
              <w:bottom w:val="nil"/>
              <w:right w:val="nil"/>
            </w:tcBorders>
            <w:shd w:val="clear" w:color="auto" w:fill="auto"/>
            <w:vAlign w:val="center"/>
            <w:hideMark/>
          </w:tcPr>
          <w:p w:rsidR="002E6228" w:rsidRDefault="002E6228" w:rsidP="002E6228">
            <w:pPr>
              <w:widowControl/>
              <w:rPr>
                <w:rFonts w:ascii="宋体" w:eastAsia="宋体" w:hAnsi="宋体" w:cs="宋体"/>
                <w:kern w:val="0"/>
                <w:szCs w:val="32"/>
              </w:rPr>
            </w:pPr>
          </w:p>
          <w:p w:rsidR="00C10955" w:rsidRPr="00C10955" w:rsidRDefault="00C10955" w:rsidP="002E6228">
            <w:pPr>
              <w:widowControl/>
              <w:jc w:val="center"/>
              <w:rPr>
                <w:rFonts w:ascii="宋体" w:eastAsia="宋体" w:hAnsi="宋体" w:cs="宋体"/>
                <w:kern w:val="0"/>
                <w:szCs w:val="32"/>
              </w:rPr>
            </w:pPr>
            <w:r w:rsidRPr="00C10955">
              <w:rPr>
                <w:rFonts w:ascii="宋体" w:eastAsia="宋体" w:hAnsi="宋体" w:cs="宋体" w:hint="eastAsia"/>
                <w:kern w:val="0"/>
                <w:szCs w:val="32"/>
              </w:rPr>
              <w:t>项目支出绩效自评表</w:t>
            </w:r>
          </w:p>
        </w:tc>
      </w:tr>
      <w:tr w:rsidR="00DE7A98" w:rsidRPr="00C10955" w:rsidTr="00282744">
        <w:trPr>
          <w:trHeight w:val="319"/>
        </w:trPr>
        <w:tc>
          <w:tcPr>
            <w:tcW w:w="5000" w:type="pct"/>
            <w:gridSpan w:val="14"/>
            <w:tcBorders>
              <w:top w:val="nil"/>
              <w:left w:val="nil"/>
              <w:bottom w:val="nil"/>
              <w:right w:val="nil"/>
            </w:tcBorders>
            <w:shd w:val="clear" w:color="auto" w:fill="auto"/>
            <w:vAlign w:val="center"/>
            <w:hideMark/>
          </w:tcPr>
          <w:p w:rsidR="00DE7A98" w:rsidRPr="00C10955" w:rsidRDefault="00DE7A98" w:rsidP="00282744">
            <w:pPr>
              <w:widowControl/>
              <w:jc w:val="center"/>
              <w:rPr>
                <w:rFonts w:ascii="宋体" w:eastAsia="宋体" w:hAnsi="宋体" w:cs="宋体"/>
                <w:color w:val="000000"/>
                <w:kern w:val="0"/>
                <w:sz w:val="22"/>
                <w:szCs w:val="22"/>
              </w:rPr>
            </w:pPr>
            <w:r w:rsidRPr="00C10955">
              <w:rPr>
                <w:rFonts w:ascii="宋体" w:eastAsia="宋体" w:hAnsi="宋体" w:cs="宋体" w:hint="eastAsia"/>
                <w:color w:val="000000"/>
                <w:kern w:val="0"/>
                <w:sz w:val="22"/>
                <w:szCs w:val="22"/>
              </w:rPr>
              <w:t>（2022年度）</w:t>
            </w:r>
          </w:p>
        </w:tc>
      </w:tr>
      <w:tr w:rsidR="00DE7A98" w:rsidRPr="00452F8C" w:rsidTr="007D0C93">
        <w:trPr>
          <w:trHeight w:val="402"/>
        </w:trPr>
        <w:tc>
          <w:tcPr>
            <w:tcW w:w="62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项目名称</w:t>
            </w:r>
          </w:p>
        </w:tc>
        <w:tc>
          <w:tcPr>
            <w:tcW w:w="4378" w:type="pct"/>
            <w:gridSpan w:val="12"/>
            <w:tcBorders>
              <w:top w:val="single" w:sz="4" w:space="0" w:color="000000"/>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陶</w:t>
            </w:r>
            <w:proofErr w:type="gramStart"/>
            <w:r w:rsidRPr="00452F8C">
              <w:rPr>
                <w:rFonts w:asciiTheme="minorEastAsia" w:eastAsiaTheme="minorEastAsia" w:hAnsiTheme="minorEastAsia" w:cs="宋体" w:hint="eastAsia"/>
                <w:color w:val="000000"/>
                <w:kern w:val="0"/>
                <w:sz w:val="22"/>
                <w:szCs w:val="22"/>
              </w:rPr>
              <w:t>研</w:t>
            </w:r>
            <w:proofErr w:type="gramEnd"/>
            <w:r w:rsidRPr="00452F8C">
              <w:rPr>
                <w:rFonts w:asciiTheme="minorEastAsia" w:eastAsiaTheme="minorEastAsia" w:hAnsiTheme="minorEastAsia" w:cs="宋体" w:hint="eastAsia"/>
                <w:color w:val="000000"/>
                <w:kern w:val="0"/>
                <w:sz w:val="22"/>
                <w:szCs w:val="22"/>
              </w:rPr>
              <w:t>专项经费</w:t>
            </w:r>
          </w:p>
        </w:tc>
      </w:tr>
      <w:tr w:rsidR="00DE7A98" w:rsidRPr="00452F8C" w:rsidTr="007D0C93">
        <w:trPr>
          <w:trHeight w:val="279"/>
        </w:trPr>
        <w:tc>
          <w:tcPr>
            <w:tcW w:w="62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主管部门</w:t>
            </w:r>
          </w:p>
        </w:tc>
        <w:tc>
          <w:tcPr>
            <w:tcW w:w="2356" w:type="pct"/>
            <w:gridSpan w:val="6"/>
            <w:tcBorders>
              <w:top w:val="single" w:sz="4" w:space="0" w:color="000000"/>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037-歙县教育局</w:t>
            </w:r>
          </w:p>
        </w:tc>
        <w:tc>
          <w:tcPr>
            <w:tcW w:w="554" w:type="pct"/>
            <w:tcBorders>
              <w:top w:val="nil"/>
              <w:left w:val="single" w:sz="4" w:space="0" w:color="000000"/>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实施单位</w:t>
            </w:r>
          </w:p>
        </w:tc>
        <w:tc>
          <w:tcPr>
            <w:tcW w:w="1467" w:type="pct"/>
            <w:gridSpan w:val="5"/>
            <w:tcBorders>
              <w:top w:val="single" w:sz="4" w:space="0" w:color="000000"/>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037009-安徽省陶行知纪念馆</w:t>
            </w:r>
          </w:p>
        </w:tc>
      </w:tr>
      <w:tr w:rsidR="00DE7A98" w:rsidRPr="00452F8C" w:rsidTr="007D0C93">
        <w:trPr>
          <w:trHeight w:val="682"/>
        </w:trPr>
        <w:tc>
          <w:tcPr>
            <w:tcW w:w="622" w:type="pct"/>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项目资金                    （万元）</w:t>
            </w:r>
          </w:p>
        </w:tc>
        <w:tc>
          <w:tcPr>
            <w:tcW w:w="1180"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550"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年初预算数</w:t>
            </w:r>
          </w:p>
        </w:tc>
        <w:tc>
          <w:tcPr>
            <w:tcW w:w="627"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全年预算数</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全年执行数</w:t>
            </w:r>
          </w:p>
        </w:tc>
        <w:tc>
          <w:tcPr>
            <w:tcW w:w="47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分值 </w:t>
            </w:r>
          </w:p>
        </w:tc>
        <w:tc>
          <w:tcPr>
            <w:tcW w:w="551"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执行率</w:t>
            </w:r>
          </w:p>
        </w:tc>
        <w:tc>
          <w:tcPr>
            <w:tcW w:w="444" w:type="pct"/>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得分</w:t>
            </w:r>
          </w:p>
        </w:tc>
      </w:tr>
      <w:tr w:rsidR="00DE7A98" w:rsidRPr="00452F8C" w:rsidTr="007D0C93">
        <w:trPr>
          <w:trHeight w:val="408"/>
        </w:trPr>
        <w:tc>
          <w:tcPr>
            <w:tcW w:w="622" w:type="pct"/>
            <w:gridSpan w:val="2"/>
            <w:vMerge/>
            <w:tcBorders>
              <w:top w:val="single" w:sz="4" w:space="0" w:color="000000"/>
              <w:left w:val="single" w:sz="4" w:space="0" w:color="000000"/>
              <w:bottom w:val="nil"/>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1180"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年度资金总额：</w:t>
            </w:r>
          </w:p>
        </w:tc>
        <w:tc>
          <w:tcPr>
            <w:tcW w:w="550"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627" w:type="pct"/>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554" w:type="pct"/>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473"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10</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100.00%</w:t>
            </w:r>
          </w:p>
        </w:tc>
        <w:tc>
          <w:tcPr>
            <w:tcW w:w="444" w:type="pct"/>
            <w:tcBorders>
              <w:top w:val="nil"/>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10.00</w:t>
            </w:r>
          </w:p>
        </w:tc>
      </w:tr>
      <w:tr w:rsidR="00DE7A98" w:rsidRPr="00452F8C" w:rsidTr="007D0C93">
        <w:trPr>
          <w:trHeight w:val="280"/>
        </w:trPr>
        <w:tc>
          <w:tcPr>
            <w:tcW w:w="622" w:type="pct"/>
            <w:gridSpan w:val="2"/>
            <w:vMerge/>
            <w:tcBorders>
              <w:top w:val="single" w:sz="4" w:space="0" w:color="000000"/>
              <w:left w:val="single" w:sz="4" w:space="0" w:color="000000"/>
              <w:bottom w:val="nil"/>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1180"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其中：本年财政拨款</w:t>
            </w:r>
          </w:p>
        </w:tc>
        <w:tc>
          <w:tcPr>
            <w:tcW w:w="550"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627" w:type="pct"/>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554" w:type="pct"/>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473"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444" w:type="pct"/>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271"/>
        </w:trPr>
        <w:tc>
          <w:tcPr>
            <w:tcW w:w="622" w:type="pct"/>
            <w:gridSpan w:val="2"/>
            <w:vMerge/>
            <w:tcBorders>
              <w:top w:val="single" w:sz="4" w:space="0" w:color="000000"/>
              <w:left w:val="single" w:sz="4" w:space="0" w:color="000000"/>
              <w:bottom w:val="nil"/>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1180"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上年结转资金</w:t>
            </w:r>
          </w:p>
        </w:tc>
        <w:tc>
          <w:tcPr>
            <w:tcW w:w="550"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w:t>
            </w:r>
          </w:p>
        </w:tc>
        <w:tc>
          <w:tcPr>
            <w:tcW w:w="627" w:type="pct"/>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w:t>
            </w:r>
          </w:p>
        </w:tc>
        <w:tc>
          <w:tcPr>
            <w:tcW w:w="554" w:type="pct"/>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w:t>
            </w:r>
          </w:p>
        </w:tc>
        <w:tc>
          <w:tcPr>
            <w:tcW w:w="473"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444" w:type="pct"/>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274"/>
        </w:trPr>
        <w:tc>
          <w:tcPr>
            <w:tcW w:w="622" w:type="pct"/>
            <w:gridSpan w:val="2"/>
            <w:vMerge/>
            <w:tcBorders>
              <w:top w:val="single" w:sz="4" w:space="0" w:color="000000"/>
              <w:left w:val="single" w:sz="4" w:space="0" w:color="000000"/>
              <w:bottom w:val="nil"/>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1180" w:type="pct"/>
            <w:gridSpan w:val="3"/>
            <w:tcBorders>
              <w:top w:val="single" w:sz="4" w:space="0" w:color="000000"/>
              <w:left w:val="nil"/>
              <w:bottom w:val="nil"/>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62510E">
              <w:rPr>
                <w:rFonts w:asciiTheme="minorEastAsia" w:eastAsiaTheme="minorEastAsia" w:hAnsiTheme="minorEastAsia" w:cs="宋体" w:hint="eastAsia"/>
                <w:color w:val="000000"/>
                <w:kern w:val="0"/>
                <w:sz w:val="22"/>
                <w:szCs w:val="22"/>
              </w:rPr>
              <w:t xml:space="preserve">  </w:t>
            </w:r>
            <w:r w:rsidRPr="00C10955">
              <w:rPr>
                <w:rFonts w:asciiTheme="minorEastAsia" w:eastAsiaTheme="minorEastAsia" w:hAnsiTheme="minorEastAsia" w:cs="宋体" w:hint="eastAsia"/>
                <w:color w:val="000000"/>
                <w:kern w:val="0"/>
                <w:sz w:val="22"/>
                <w:szCs w:val="22"/>
              </w:rPr>
              <w:t>其他资金</w:t>
            </w:r>
          </w:p>
        </w:tc>
        <w:tc>
          <w:tcPr>
            <w:tcW w:w="550" w:type="pct"/>
            <w:gridSpan w:val="2"/>
            <w:tcBorders>
              <w:top w:val="nil"/>
              <w:left w:val="nil"/>
              <w:bottom w:val="nil"/>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w:t>
            </w:r>
          </w:p>
        </w:tc>
        <w:tc>
          <w:tcPr>
            <w:tcW w:w="627" w:type="pct"/>
            <w:tcBorders>
              <w:top w:val="nil"/>
              <w:left w:val="nil"/>
              <w:bottom w:val="nil"/>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w:t>
            </w:r>
          </w:p>
        </w:tc>
        <w:tc>
          <w:tcPr>
            <w:tcW w:w="554" w:type="pct"/>
            <w:tcBorders>
              <w:top w:val="nil"/>
              <w:left w:val="nil"/>
              <w:bottom w:val="nil"/>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w:t>
            </w:r>
          </w:p>
        </w:tc>
        <w:tc>
          <w:tcPr>
            <w:tcW w:w="473"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444" w:type="pct"/>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279"/>
        </w:trPr>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年度总体目标</w:t>
            </w:r>
          </w:p>
        </w:tc>
        <w:tc>
          <w:tcPr>
            <w:tcW w:w="2604" w:type="pct"/>
            <w:gridSpan w:val="7"/>
            <w:tcBorders>
              <w:top w:val="single" w:sz="4" w:space="0" w:color="000000"/>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预期目标</w:t>
            </w:r>
          </w:p>
        </w:tc>
        <w:tc>
          <w:tcPr>
            <w:tcW w:w="2022" w:type="pct"/>
            <w:gridSpan w:val="6"/>
            <w:tcBorders>
              <w:top w:val="single" w:sz="4" w:space="0" w:color="000000"/>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实际完成情况</w:t>
            </w:r>
          </w:p>
        </w:tc>
      </w:tr>
      <w:tr w:rsidR="00DE7A98" w:rsidRPr="00452F8C" w:rsidTr="007D0C93">
        <w:trPr>
          <w:trHeight w:val="541"/>
        </w:trPr>
        <w:tc>
          <w:tcPr>
            <w:tcW w:w="375" w:type="pct"/>
            <w:vMerge/>
            <w:tcBorders>
              <w:top w:val="single" w:sz="4" w:space="0" w:color="000000"/>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2604" w:type="pct"/>
            <w:gridSpan w:val="7"/>
            <w:tcBorders>
              <w:top w:val="single" w:sz="4" w:space="0" w:color="000000"/>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保障陶</w:t>
            </w:r>
            <w:proofErr w:type="gramStart"/>
            <w:r w:rsidRPr="00C10955">
              <w:rPr>
                <w:rFonts w:asciiTheme="minorEastAsia" w:eastAsiaTheme="minorEastAsia" w:hAnsiTheme="minorEastAsia" w:cs="宋体" w:hint="eastAsia"/>
                <w:color w:val="000000"/>
                <w:kern w:val="0"/>
                <w:sz w:val="22"/>
                <w:szCs w:val="22"/>
              </w:rPr>
              <w:t>研</w:t>
            </w:r>
            <w:proofErr w:type="gramEnd"/>
            <w:r w:rsidRPr="00C10955">
              <w:rPr>
                <w:rFonts w:asciiTheme="minorEastAsia" w:eastAsiaTheme="minorEastAsia" w:hAnsiTheme="minorEastAsia" w:cs="宋体" w:hint="eastAsia"/>
                <w:color w:val="000000"/>
                <w:kern w:val="0"/>
                <w:sz w:val="22"/>
                <w:szCs w:val="22"/>
              </w:rPr>
              <w:t>活动正常开展，更好宣传陶行知教育理论和弘扬行知精神。</w:t>
            </w:r>
          </w:p>
        </w:tc>
        <w:tc>
          <w:tcPr>
            <w:tcW w:w="2022" w:type="pct"/>
            <w:gridSpan w:val="6"/>
            <w:tcBorders>
              <w:top w:val="single" w:sz="4" w:space="0" w:color="000000"/>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根据相关文件要求，在2022年度已经较好完成项目</w:t>
            </w:r>
          </w:p>
        </w:tc>
      </w:tr>
      <w:tr w:rsidR="00DE7A98" w:rsidRPr="00452F8C" w:rsidTr="007D0C93">
        <w:trPr>
          <w:trHeight w:val="630"/>
        </w:trPr>
        <w:tc>
          <w:tcPr>
            <w:tcW w:w="375" w:type="pct"/>
            <w:vMerge w:val="restart"/>
            <w:tcBorders>
              <w:top w:val="nil"/>
              <w:left w:val="single" w:sz="4" w:space="0" w:color="000000"/>
              <w:bottom w:val="single" w:sz="4" w:space="0" w:color="000000"/>
              <w:right w:val="single" w:sz="4" w:space="0" w:color="000000"/>
            </w:tcBorders>
            <w:shd w:val="clear" w:color="auto" w:fill="auto"/>
            <w:noWrap/>
            <w:textDirection w:val="tbRlV"/>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绩效指标</w:t>
            </w:r>
          </w:p>
        </w:tc>
        <w:tc>
          <w:tcPr>
            <w:tcW w:w="395"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一级指标</w:t>
            </w:r>
          </w:p>
        </w:tc>
        <w:tc>
          <w:tcPr>
            <w:tcW w:w="630" w:type="pct"/>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二级指标</w:t>
            </w:r>
          </w:p>
        </w:tc>
        <w:tc>
          <w:tcPr>
            <w:tcW w:w="866"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三级指标</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年度指标值</w:t>
            </w:r>
          </w:p>
        </w:tc>
        <w:tc>
          <w:tcPr>
            <w:tcW w:w="554" w:type="pct"/>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实际完成值</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分值</w:t>
            </w:r>
          </w:p>
        </w:tc>
        <w:tc>
          <w:tcPr>
            <w:tcW w:w="551"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得分</w:t>
            </w:r>
          </w:p>
        </w:tc>
        <w:tc>
          <w:tcPr>
            <w:tcW w:w="601" w:type="pct"/>
            <w:gridSpan w:val="2"/>
            <w:tcBorders>
              <w:top w:val="nil"/>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偏差原因分析及改进措施</w:t>
            </w:r>
          </w:p>
        </w:tc>
      </w:tr>
      <w:tr w:rsidR="00DE7A98" w:rsidRPr="00452F8C" w:rsidTr="007D0C93">
        <w:trPr>
          <w:trHeight w:val="315"/>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产出指标(50分)</w:t>
            </w:r>
          </w:p>
        </w:tc>
        <w:tc>
          <w:tcPr>
            <w:tcW w:w="630" w:type="pct"/>
            <w:tcBorders>
              <w:top w:val="nil"/>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数量指标</w:t>
            </w: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roofErr w:type="gramStart"/>
            <w:r w:rsidRPr="00452F8C">
              <w:rPr>
                <w:rFonts w:asciiTheme="minorEastAsia" w:eastAsiaTheme="minorEastAsia" w:hAnsiTheme="minorEastAsia" w:cs="宋体" w:hint="eastAsia"/>
                <w:color w:val="000000"/>
                <w:kern w:val="0"/>
                <w:sz w:val="22"/>
                <w:szCs w:val="22"/>
              </w:rPr>
              <w:t>日参观</w:t>
            </w:r>
            <w:proofErr w:type="gramEnd"/>
            <w:r w:rsidRPr="00452F8C">
              <w:rPr>
                <w:rFonts w:asciiTheme="minorEastAsia" w:eastAsiaTheme="minorEastAsia" w:hAnsiTheme="minorEastAsia" w:cs="宋体" w:hint="eastAsia"/>
                <w:color w:val="000000"/>
                <w:kern w:val="0"/>
                <w:sz w:val="22"/>
                <w:szCs w:val="22"/>
              </w:rPr>
              <w:t>人次</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≥300人次</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336</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10</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10</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574"/>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tcBorders>
              <w:top w:val="nil"/>
              <w:left w:val="single" w:sz="4" w:space="0" w:color="000000"/>
              <w:bottom w:val="single" w:sz="4" w:space="0" w:color="000000"/>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630" w:type="pct"/>
            <w:vMerge w:val="restart"/>
            <w:tcBorders>
              <w:top w:val="nil"/>
              <w:left w:val="single" w:sz="4" w:space="0" w:color="000000"/>
              <w:bottom w:val="nil"/>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质量指标</w:t>
            </w: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经费支出合</w:t>
            </w:r>
            <w:proofErr w:type="gramStart"/>
            <w:r w:rsidRPr="00452F8C">
              <w:rPr>
                <w:rFonts w:asciiTheme="minorEastAsia" w:eastAsiaTheme="minorEastAsia" w:hAnsiTheme="minorEastAsia" w:cs="宋体" w:hint="eastAsia"/>
                <w:color w:val="000000"/>
                <w:kern w:val="0"/>
                <w:sz w:val="22"/>
                <w:szCs w:val="22"/>
              </w:rPr>
              <w:t>规</w:t>
            </w:r>
            <w:proofErr w:type="gramEnd"/>
            <w:r w:rsidRPr="00452F8C">
              <w:rPr>
                <w:rFonts w:asciiTheme="minorEastAsia" w:eastAsiaTheme="minorEastAsia" w:hAnsiTheme="minorEastAsia" w:cs="宋体" w:hint="eastAsia"/>
                <w:color w:val="000000"/>
                <w:kern w:val="0"/>
                <w:sz w:val="22"/>
                <w:szCs w:val="22"/>
              </w:rPr>
              <w:t>性</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严格执行相关财经法规、制度</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达成预期指标</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9</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9</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258"/>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tcBorders>
              <w:top w:val="nil"/>
              <w:left w:val="single" w:sz="4" w:space="0" w:color="000000"/>
              <w:bottom w:val="single" w:sz="4" w:space="0" w:color="000000"/>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630" w:type="pct"/>
            <w:vMerge/>
            <w:tcBorders>
              <w:top w:val="nil"/>
              <w:left w:val="single" w:sz="4" w:space="0" w:color="000000"/>
              <w:bottom w:val="nil"/>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对外开放率</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≥90百分比</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90</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9</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9</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418"/>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tcBorders>
              <w:top w:val="nil"/>
              <w:left w:val="single" w:sz="4" w:space="0" w:color="000000"/>
              <w:bottom w:val="single" w:sz="4" w:space="0" w:color="000000"/>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630" w:type="pct"/>
            <w:vMerge w:val="restart"/>
            <w:tcBorders>
              <w:top w:val="single" w:sz="4" w:space="0" w:color="000000"/>
              <w:left w:val="single" w:sz="4" w:space="0" w:color="000000"/>
              <w:bottom w:val="nil"/>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时效指标</w:t>
            </w: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经费支出时效性</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＝1年</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6</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6</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497"/>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tcBorders>
              <w:top w:val="nil"/>
              <w:left w:val="single" w:sz="4" w:space="0" w:color="000000"/>
              <w:bottom w:val="single" w:sz="4" w:space="0" w:color="000000"/>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630" w:type="pct"/>
            <w:vMerge/>
            <w:tcBorders>
              <w:top w:val="single" w:sz="4" w:space="0" w:color="000000"/>
              <w:left w:val="single" w:sz="4" w:space="0" w:color="000000"/>
              <w:bottom w:val="nil"/>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项目计划完成时间</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＝1年</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6</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6</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277"/>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tcBorders>
              <w:top w:val="nil"/>
              <w:left w:val="single" w:sz="4" w:space="0" w:color="000000"/>
              <w:bottom w:val="single" w:sz="4" w:space="0" w:color="000000"/>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630" w:type="pct"/>
            <w:tcBorders>
              <w:top w:val="single" w:sz="4" w:space="0" w:color="000000"/>
              <w:left w:val="nil"/>
              <w:bottom w:val="nil"/>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成本指标</w:t>
            </w: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项目总成本</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≤15000元</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15000</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10</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10</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834"/>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效益指标(30分)</w:t>
            </w:r>
          </w:p>
        </w:tc>
        <w:tc>
          <w:tcPr>
            <w:tcW w:w="630" w:type="pct"/>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社会效益指标</w:t>
            </w: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对满足社会群众精神文化需求的影响程度</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较高</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达成预期指标</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622"/>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tcBorders>
              <w:top w:val="nil"/>
              <w:left w:val="single" w:sz="4" w:space="0" w:color="000000"/>
              <w:bottom w:val="single" w:sz="4" w:space="0" w:color="000000"/>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630" w:type="pct"/>
            <w:tcBorders>
              <w:top w:val="nil"/>
              <w:left w:val="nil"/>
              <w:bottom w:val="nil"/>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可持续影响指标</w:t>
            </w: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持续提升陶行知精神在社会的影响力</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较高</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达成预期指标</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15</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462"/>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tcBorders>
              <w:top w:val="nil"/>
              <w:left w:val="single" w:sz="4" w:space="0" w:color="000000"/>
              <w:bottom w:val="single" w:sz="4" w:space="0" w:color="000000"/>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630" w:type="pct"/>
            <w:tcBorders>
              <w:top w:val="single" w:sz="4" w:space="0" w:color="000000"/>
              <w:left w:val="nil"/>
              <w:bottom w:val="nil"/>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经济效益指标</w:t>
            </w: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384"/>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vMerge/>
            <w:tcBorders>
              <w:top w:val="nil"/>
              <w:left w:val="single" w:sz="4" w:space="0" w:color="000000"/>
              <w:bottom w:val="single" w:sz="4" w:space="0" w:color="000000"/>
              <w:right w:val="single" w:sz="4" w:space="0" w:color="000000"/>
            </w:tcBorders>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630" w:type="pct"/>
            <w:tcBorders>
              <w:top w:val="single" w:sz="4" w:space="0" w:color="000000"/>
              <w:left w:val="nil"/>
              <w:bottom w:val="nil"/>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生态效益指标</w:t>
            </w: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 xml:space="preserve">　</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0</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760"/>
        </w:trPr>
        <w:tc>
          <w:tcPr>
            <w:tcW w:w="375" w:type="pct"/>
            <w:vMerge/>
            <w:tcBorders>
              <w:top w:val="nil"/>
              <w:left w:val="single" w:sz="4" w:space="0" w:color="000000"/>
              <w:bottom w:val="single" w:sz="4" w:space="0" w:color="000000"/>
              <w:right w:val="single" w:sz="4" w:space="0" w:color="000000"/>
            </w:tcBorders>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p>
        </w:tc>
        <w:tc>
          <w:tcPr>
            <w:tcW w:w="395" w:type="pct"/>
            <w:gridSpan w:val="2"/>
            <w:tcBorders>
              <w:top w:val="nil"/>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满意度指标(10分)</w:t>
            </w:r>
          </w:p>
        </w:tc>
        <w:tc>
          <w:tcPr>
            <w:tcW w:w="630" w:type="pct"/>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满意度指标</w:t>
            </w:r>
          </w:p>
        </w:tc>
        <w:tc>
          <w:tcPr>
            <w:tcW w:w="866" w:type="pct"/>
            <w:gridSpan w:val="2"/>
            <w:tcBorders>
              <w:top w:val="single" w:sz="4" w:space="0" w:color="000000"/>
              <w:left w:val="nil"/>
              <w:bottom w:val="single" w:sz="4" w:space="0" w:color="000000"/>
              <w:right w:val="single" w:sz="4" w:space="0" w:color="000000"/>
            </w:tcBorders>
            <w:shd w:val="clear" w:color="auto" w:fill="auto"/>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社会公众满意度</w:t>
            </w:r>
          </w:p>
        </w:tc>
        <w:tc>
          <w:tcPr>
            <w:tcW w:w="713" w:type="pct"/>
            <w:gridSpan w:val="2"/>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≥95百分比</w:t>
            </w:r>
          </w:p>
        </w:tc>
        <w:tc>
          <w:tcPr>
            <w:tcW w:w="554"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95</w:t>
            </w:r>
          </w:p>
        </w:tc>
        <w:tc>
          <w:tcPr>
            <w:tcW w:w="315" w:type="pct"/>
            <w:tcBorders>
              <w:top w:val="nil"/>
              <w:left w:val="nil"/>
              <w:bottom w:val="single" w:sz="4" w:space="0" w:color="000000"/>
              <w:right w:val="single" w:sz="4" w:space="0" w:color="000000"/>
            </w:tcBorders>
            <w:shd w:val="clear" w:color="auto" w:fill="auto"/>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10</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C10955"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C10955">
              <w:rPr>
                <w:rFonts w:asciiTheme="minorEastAsia" w:eastAsiaTheme="minorEastAsia" w:hAnsiTheme="minorEastAsia" w:cs="宋体" w:hint="eastAsia"/>
                <w:color w:val="000000"/>
                <w:kern w:val="0"/>
                <w:sz w:val="22"/>
                <w:szCs w:val="22"/>
              </w:rPr>
              <w:t>10</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r w:rsidR="00DE7A98" w:rsidRPr="00452F8C" w:rsidTr="007D0C93">
        <w:trPr>
          <w:trHeight w:val="469"/>
        </w:trPr>
        <w:tc>
          <w:tcPr>
            <w:tcW w:w="2978"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总分</w:t>
            </w:r>
          </w:p>
        </w:tc>
        <w:tc>
          <w:tcPr>
            <w:tcW w:w="554" w:type="pct"/>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c>
          <w:tcPr>
            <w:tcW w:w="315" w:type="pct"/>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100</w:t>
            </w:r>
          </w:p>
        </w:tc>
        <w:tc>
          <w:tcPr>
            <w:tcW w:w="55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100.00</w:t>
            </w:r>
          </w:p>
        </w:tc>
        <w:tc>
          <w:tcPr>
            <w:tcW w:w="601" w:type="pct"/>
            <w:gridSpan w:val="2"/>
            <w:tcBorders>
              <w:top w:val="nil"/>
              <w:left w:val="nil"/>
              <w:bottom w:val="single" w:sz="4" w:space="0" w:color="000000"/>
              <w:right w:val="single" w:sz="4" w:space="0" w:color="000000"/>
            </w:tcBorders>
            <w:shd w:val="clear" w:color="auto" w:fill="auto"/>
            <w:noWrap/>
            <w:vAlign w:val="center"/>
            <w:hideMark/>
          </w:tcPr>
          <w:p w:rsidR="00DE7A98" w:rsidRPr="00452F8C" w:rsidRDefault="00DE7A98" w:rsidP="007D0C93">
            <w:pPr>
              <w:widowControl/>
              <w:spacing w:line="340" w:lineRule="exact"/>
              <w:jc w:val="center"/>
              <w:rPr>
                <w:rFonts w:asciiTheme="minorEastAsia" w:eastAsiaTheme="minorEastAsia" w:hAnsiTheme="minorEastAsia" w:cs="宋体"/>
                <w:color w:val="000000"/>
                <w:kern w:val="0"/>
                <w:sz w:val="22"/>
                <w:szCs w:val="22"/>
              </w:rPr>
            </w:pPr>
            <w:r w:rsidRPr="00452F8C">
              <w:rPr>
                <w:rFonts w:asciiTheme="minorEastAsia" w:eastAsiaTheme="minorEastAsia" w:hAnsiTheme="minorEastAsia" w:cs="宋体" w:hint="eastAsia"/>
                <w:color w:val="000000"/>
                <w:kern w:val="0"/>
                <w:sz w:val="22"/>
                <w:szCs w:val="22"/>
              </w:rPr>
              <w:t xml:space="preserve">　</w:t>
            </w:r>
          </w:p>
        </w:tc>
      </w:tr>
    </w:tbl>
    <w:p w:rsidR="00C10955" w:rsidRPr="00C10955" w:rsidRDefault="00C10955" w:rsidP="007D0C93">
      <w:pPr>
        <w:pStyle w:val="a3"/>
        <w:spacing w:line="220" w:lineRule="exact"/>
        <w:jc w:val="both"/>
        <w:rPr>
          <w:rFonts w:ascii="仿宋_GB2312" w:eastAsia="仿宋_GB2312" w:hAnsi="仿宋_GB2312" w:cs="仿宋_GB2312"/>
          <w:bCs/>
          <w:sz w:val="32"/>
          <w:szCs w:val="32"/>
        </w:rPr>
      </w:pPr>
    </w:p>
    <w:p w:rsidR="00E27B03" w:rsidRPr="000A0CC2" w:rsidRDefault="00E27B03" w:rsidP="00E27B03">
      <w:pPr>
        <w:pStyle w:val="a3"/>
        <w:jc w:val="both"/>
        <w:rPr>
          <w:rFonts w:ascii="仿宋_GB2312" w:eastAsia="仿宋_GB2312" w:hAnsi="仿宋_GB2312" w:cs="仿宋_GB2312"/>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所有项目绩效自评表详见“附件：2022年度项目支出绩效自评表</w:t>
      </w:r>
      <w:r w:rsidR="009B4DB9">
        <w:rPr>
          <w:rFonts w:ascii="仿宋_GB2312" w:eastAsia="仿宋_GB2312" w:hAnsi="仿宋_GB2312" w:cs="仿宋_GB2312" w:hint="eastAsia"/>
          <w:sz w:val="32"/>
          <w:szCs w:val="32"/>
        </w:rPr>
        <w:t>”</w:t>
      </w:r>
      <w:r w:rsidR="007567ED">
        <w:rPr>
          <w:rFonts w:ascii="仿宋_GB2312" w:eastAsia="仿宋_GB2312" w:hAnsi="仿宋_GB2312" w:cs="仿宋_GB2312" w:hint="eastAsia"/>
          <w:sz w:val="32"/>
          <w:szCs w:val="32"/>
        </w:rPr>
        <w:t>。</w:t>
      </w:r>
    </w:p>
    <w:p w:rsidR="00EA35A2" w:rsidRPr="009B4DB9" w:rsidRDefault="00EA35A2" w:rsidP="002E6228">
      <w:pPr>
        <w:adjustRightInd w:val="0"/>
        <w:snapToGrid w:val="0"/>
        <w:spacing w:line="600" w:lineRule="exact"/>
        <w:rPr>
          <w:rFonts w:ascii="黑体" w:eastAsia="黑体" w:hAnsi="黑体"/>
          <w:szCs w:val="32"/>
        </w:rPr>
      </w:pPr>
    </w:p>
    <w:p w:rsidR="007D0C93" w:rsidRDefault="007D0C93" w:rsidP="002E6228">
      <w:pPr>
        <w:adjustRightInd w:val="0"/>
        <w:snapToGrid w:val="0"/>
        <w:spacing w:line="600" w:lineRule="exact"/>
        <w:rPr>
          <w:rFonts w:ascii="黑体" w:eastAsia="黑体" w:hAnsi="黑体"/>
          <w:szCs w:val="32"/>
        </w:rPr>
      </w:pPr>
    </w:p>
    <w:p w:rsidR="007D0C93" w:rsidRPr="007D0C93" w:rsidRDefault="007D0C93" w:rsidP="002E6228">
      <w:pPr>
        <w:adjustRightInd w:val="0"/>
        <w:snapToGrid w:val="0"/>
        <w:spacing w:line="600" w:lineRule="exact"/>
        <w:rPr>
          <w:rFonts w:ascii="黑体" w:eastAsia="黑体" w:hAnsi="黑体"/>
          <w:szCs w:val="32"/>
        </w:rPr>
      </w:pPr>
    </w:p>
    <w:p w:rsidR="00E27B03" w:rsidRDefault="00E27B03" w:rsidP="00BC5429">
      <w:pPr>
        <w:adjustRightInd w:val="0"/>
        <w:snapToGrid w:val="0"/>
        <w:spacing w:line="600" w:lineRule="exact"/>
        <w:jc w:val="center"/>
        <w:rPr>
          <w:rFonts w:ascii="黑体" w:eastAsia="黑体" w:hAnsi="黑体"/>
          <w:szCs w:val="32"/>
        </w:rPr>
      </w:pPr>
      <w:r>
        <w:rPr>
          <w:rFonts w:ascii="黑体" w:eastAsia="黑体" w:hAnsi="黑体" w:hint="eastAsia"/>
          <w:szCs w:val="32"/>
        </w:rPr>
        <w:lastRenderedPageBreak/>
        <w:t>第四部分 名词解释</w:t>
      </w:r>
    </w:p>
    <w:p w:rsidR="00E27B03" w:rsidRDefault="00E27B03" w:rsidP="00E27B03">
      <w:pPr>
        <w:adjustRightInd w:val="0"/>
        <w:snapToGrid w:val="0"/>
        <w:spacing w:line="600" w:lineRule="exact"/>
        <w:rPr>
          <w:rFonts w:ascii="仿宋_GB2312" w:hAnsi="仿宋"/>
          <w:szCs w:val="32"/>
        </w:rPr>
      </w:pPr>
      <w:r>
        <w:rPr>
          <w:rFonts w:ascii="仿宋_GB2312" w:hAnsi="仿宋" w:hint="eastAsia"/>
          <w:b/>
          <w:szCs w:val="32"/>
        </w:rPr>
        <w:t xml:space="preserve">    一、财政拨款收入：</w:t>
      </w:r>
      <w:r>
        <w:rPr>
          <w:rFonts w:ascii="仿宋_GB2312" w:hAnsi="仿宋" w:hint="eastAsia"/>
          <w:szCs w:val="32"/>
        </w:rPr>
        <w:t>指单位从同级财政部门取得的财政预算资金。</w:t>
      </w:r>
    </w:p>
    <w:p w:rsidR="00E27B03" w:rsidRDefault="00E27B03" w:rsidP="00E27B03">
      <w:pPr>
        <w:adjustRightInd w:val="0"/>
        <w:snapToGrid w:val="0"/>
        <w:spacing w:line="600" w:lineRule="exact"/>
        <w:rPr>
          <w:rFonts w:ascii="仿宋_GB2312" w:hAnsi="仿宋"/>
          <w:szCs w:val="32"/>
        </w:rPr>
      </w:pPr>
      <w:r>
        <w:rPr>
          <w:rFonts w:ascii="仿宋_GB2312" w:hAnsi="黑体" w:hint="eastAsia"/>
          <w:b/>
          <w:bCs/>
          <w:szCs w:val="32"/>
        </w:rPr>
        <w:t xml:space="preserve">    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rsidR="00E27B03" w:rsidRDefault="00E27B03" w:rsidP="00E27B03">
      <w:pPr>
        <w:adjustRightInd w:val="0"/>
        <w:snapToGrid w:val="0"/>
        <w:spacing w:line="600" w:lineRule="exact"/>
        <w:rPr>
          <w:rFonts w:ascii="仿宋_GB2312" w:hAnsi="黑体"/>
          <w:b/>
          <w:bCs/>
          <w:szCs w:val="32"/>
        </w:rPr>
      </w:pPr>
      <w:r>
        <w:rPr>
          <w:rFonts w:ascii="仿宋_GB2312" w:hAnsi="黑体" w:hint="eastAsia"/>
          <w:b/>
          <w:bCs/>
          <w:szCs w:val="32"/>
        </w:rPr>
        <w:t xml:space="preserve">    三、上级补助收入：</w:t>
      </w:r>
      <w:r>
        <w:rPr>
          <w:rFonts w:ascii="仿宋_GB2312" w:hAnsi="黑体" w:hint="eastAsia"/>
          <w:bCs/>
          <w:szCs w:val="32"/>
        </w:rPr>
        <w:t>指</w:t>
      </w:r>
      <w:r>
        <w:rPr>
          <w:rFonts w:ascii="仿宋_GB2312" w:hAnsi="仿宋" w:hint="eastAsia"/>
          <w:szCs w:val="32"/>
        </w:rPr>
        <w:t>事业单位从主管部门和上级单位取得的非财政补助收入。</w:t>
      </w:r>
    </w:p>
    <w:p w:rsidR="00E27B03" w:rsidRDefault="00E27B03" w:rsidP="00EF5107">
      <w:pPr>
        <w:pStyle w:val="a5"/>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E27B03" w:rsidRDefault="00E27B03" w:rsidP="00EF5107">
      <w:pPr>
        <w:pStyle w:val="a5"/>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color w:val="383535"/>
        </w:rPr>
        <w:t>：</w:t>
      </w:r>
      <w:r>
        <w:rPr>
          <w:rFonts w:ascii="仿宋_GB2312" w:eastAsia="仿宋_GB2312" w:hAnsi="黑体" w:hint="eastAsia"/>
          <w:bCs/>
          <w:sz w:val="32"/>
          <w:szCs w:val="32"/>
        </w:rPr>
        <w:t>指事业单位在专业业务活动及其辅助活动之外开展非独立核算经营活动取得的收入。</w:t>
      </w:r>
    </w:p>
    <w:p w:rsidR="00E27B03" w:rsidRDefault="00E27B03" w:rsidP="00E27B03">
      <w:pPr>
        <w:adjustRightInd w:val="0"/>
        <w:snapToGrid w:val="0"/>
        <w:spacing w:line="600" w:lineRule="exact"/>
        <w:rPr>
          <w:rFonts w:ascii="仿宋_GB2312" w:hAnsi="仿宋"/>
          <w:szCs w:val="32"/>
        </w:rPr>
      </w:pPr>
      <w:r>
        <w:rPr>
          <w:rFonts w:ascii="仿宋_GB2312" w:hAnsi="黑体" w:hint="eastAsia"/>
          <w:b/>
          <w:szCs w:val="32"/>
        </w:rPr>
        <w:t xml:space="preserve">    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E27B03" w:rsidRDefault="00E27B03" w:rsidP="00E27B03">
      <w:pPr>
        <w:adjustRightInd w:val="0"/>
        <w:snapToGrid w:val="0"/>
        <w:spacing w:line="600" w:lineRule="exact"/>
        <w:rPr>
          <w:rFonts w:ascii="仿宋_GB2312" w:hAnsi="黑体"/>
          <w:bCs/>
          <w:szCs w:val="32"/>
        </w:rPr>
      </w:pPr>
      <w:r>
        <w:rPr>
          <w:rFonts w:ascii="仿宋_GB2312" w:hAnsi="黑体" w:hint="eastAsia"/>
          <w:b/>
          <w:bCs/>
          <w:szCs w:val="32"/>
        </w:rPr>
        <w:t xml:space="preserve">    七</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E27B03" w:rsidRDefault="00E27B03" w:rsidP="00EF5107">
      <w:pPr>
        <w:pStyle w:val="a5"/>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指以前年度安排、结转到本年仍按原规定用途继续使用的资金。</w:t>
      </w:r>
    </w:p>
    <w:p w:rsidR="00E27B03" w:rsidRDefault="00E27B03" w:rsidP="00EF5107">
      <w:pPr>
        <w:pStyle w:val="a5"/>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E27B03" w:rsidRDefault="00E27B03" w:rsidP="00EF5107">
      <w:pPr>
        <w:pStyle w:val="a5"/>
        <w:adjustRightInd w:val="0"/>
        <w:snapToGrid w:val="0"/>
        <w:spacing w:before="0" w:beforeAutospacing="0" w:after="0" w:afterAutospacing="0" w:line="600" w:lineRule="exact"/>
        <w:ind w:firstLineChars="196" w:firstLine="618"/>
        <w:rPr>
          <w:rFonts w:ascii="仿宋_GB2312" w:eastAsia="仿宋_GB2312" w:hAnsi="黑体"/>
          <w:b/>
          <w:sz w:val="32"/>
          <w:szCs w:val="32"/>
        </w:rPr>
      </w:pPr>
      <w:r>
        <w:rPr>
          <w:rFonts w:ascii="仿宋_GB2312" w:eastAsia="仿宋_GB2312" w:hAnsi="黑体" w:hint="eastAsia"/>
          <w:b/>
          <w:bCs/>
          <w:sz w:val="32"/>
          <w:szCs w:val="32"/>
        </w:rPr>
        <w:lastRenderedPageBreak/>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E27B03" w:rsidRDefault="00E27B03" w:rsidP="00EF5107">
      <w:pPr>
        <w:pStyle w:val="a5"/>
        <w:adjustRightInd w:val="0"/>
        <w:snapToGrid w:val="0"/>
        <w:spacing w:before="0" w:beforeAutospacing="0" w:after="0" w:afterAutospacing="0" w:line="600" w:lineRule="exact"/>
        <w:ind w:firstLineChars="196" w:firstLine="618"/>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E27B03" w:rsidRDefault="00E27B03" w:rsidP="00EF5107">
      <w:pPr>
        <w:pStyle w:val="a5"/>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hint="eastAsia"/>
          <w:sz w:val="32"/>
          <w:szCs w:val="32"/>
        </w:rPr>
        <w:br/>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E27B03" w:rsidRDefault="00E27B03" w:rsidP="00EF5107">
      <w:pPr>
        <w:pStyle w:val="a5"/>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单位公务出国（境）的国际旅费、国外城市间交通费、住宿费、伙食费、培训费、公杂费等支出；公务用车购置及运行维护费反映单位公务用车购置支出（</w:t>
      </w:r>
      <w:proofErr w:type="gramStart"/>
      <w:r>
        <w:rPr>
          <w:rFonts w:ascii="仿宋_GB2312" w:eastAsia="仿宋_GB2312" w:hAnsi="黑体" w:hint="eastAsia"/>
          <w:sz w:val="32"/>
          <w:szCs w:val="32"/>
        </w:rPr>
        <w:t>含车辆</w:t>
      </w:r>
      <w:proofErr w:type="gramEnd"/>
      <w:r>
        <w:rPr>
          <w:rFonts w:ascii="仿宋_GB2312" w:eastAsia="仿宋_GB2312" w:hAnsi="黑体" w:hint="eastAsia"/>
          <w:sz w:val="32"/>
          <w:szCs w:val="32"/>
        </w:rPr>
        <w:t>购置税）及燃料费、维修费、过桥过路费、保险费、安全奖励费用等支出；公务接待</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E27B03" w:rsidRDefault="00E27B03" w:rsidP="00EF5107">
      <w:pPr>
        <w:pStyle w:val="a5"/>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w:t>
      </w:r>
      <w:r>
        <w:rPr>
          <w:rFonts w:ascii="仿宋_GB2312" w:eastAsia="仿宋_GB2312" w:hAnsi="Times New Roman" w:hint="eastAsia"/>
          <w:kern w:val="2"/>
          <w:sz w:val="32"/>
          <w:szCs w:val="32"/>
        </w:rPr>
        <w:lastRenderedPageBreak/>
        <w:t>专用材料费及一般设备购置费、办公用房水电费、办公用房取暖费、办公用房物业管理费、公务用车运行维护费以及其他费用。</w:t>
      </w:r>
    </w:p>
    <w:p w:rsidR="00E27B03" w:rsidRDefault="00E27B03" w:rsidP="00E27B03">
      <w:pPr>
        <w:adjustRightInd w:val="0"/>
        <w:snapToGrid w:val="0"/>
        <w:spacing w:line="600" w:lineRule="exact"/>
        <w:ind w:firstLineChars="200" w:firstLine="628"/>
        <w:rPr>
          <w:rFonts w:ascii="黑体" w:eastAsia="黑体" w:hAnsi="黑体"/>
          <w:szCs w:val="32"/>
        </w:rPr>
      </w:pPr>
    </w:p>
    <w:p w:rsidR="00E27B03" w:rsidRDefault="00E27B03" w:rsidP="00E27B03">
      <w:pPr>
        <w:adjustRightInd w:val="0"/>
        <w:snapToGrid w:val="0"/>
        <w:spacing w:line="600" w:lineRule="exact"/>
        <w:ind w:firstLineChars="200" w:firstLine="628"/>
        <w:rPr>
          <w:rFonts w:ascii="楷体_GB2312" w:eastAsia="楷体_GB2312" w:cs="宋体"/>
          <w:szCs w:val="32"/>
        </w:rPr>
      </w:pPr>
      <w:r>
        <w:rPr>
          <w:rFonts w:ascii="黑体" w:eastAsia="黑体" w:hAnsi="黑体" w:hint="eastAsia"/>
          <w:szCs w:val="32"/>
        </w:rPr>
        <w:t>附件：</w:t>
      </w:r>
      <w:r>
        <w:rPr>
          <w:rFonts w:ascii="仿宋_GB2312" w:cs="宋体" w:hint="eastAsia"/>
          <w:szCs w:val="32"/>
        </w:rPr>
        <w:t>2022年度</w:t>
      </w:r>
      <w:r>
        <w:rPr>
          <w:rFonts w:ascii="仿宋_GB2312" w:hAnsi="仿宋_GB2312" w:cs="仿宋_GB2312" w:hint="eastAsia"/>
          <w:bCs/>
          <w:szCs w:val="32"/>
        </w:rPr>
        <w:t>项目支出绩效自评表</w:t>
      </w:r>
    </w:p>
    <w:sectPr w:rsidR="00E27B03" w:rsidSect="007735F2">
      <w:footerReference w:type="even" r:id="rId8"/>
      <w:footerReference w:type="default" r:id="rId9"/>
      <w:pgSz w:w="11906" w:h="16838"/>
      <w:pgMar w:top="2155" w:right="1531" w:bottom="1588" w:left="1588" w:header="0" w:footer="1588" w:gutter="0"/>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A36" w:rsidRDefault="00877A36" w:rsidP="007735F2">
      <w:r>
        <w:separator/>
      </w:r>
    </w:p>
  </w:endnote>
  <w:endnote w:type="continuationSeparator" w:id="0">
    <w:p w:rsidR="00877A36" w:rsidRDefault="00877A36" w:rsidP="00773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07" w:rsidRDefault="005B17ED">
    <w:pPr>
      <w:pStyle w:val="a4"/>
      <w:framePr w:wrap="around" w:vAnchor="text" w:hAnchor="margin" w:xAlign="right" w:y="1"/>
      <w:rPr>
        <w:rStyle w:val="a6"/>
      </w:rPr>
    </w:pPr>
    <w:r>
      <w:fldChar w:fldCharType="begin"/>
    </w:r>
    <w:r w:rsidR="00EF5107">
      <w:rPr>
        <w:rStyle w:val="a6"/>
      </w:rPr>
      <w:instrText xml:space="preserve">PAGE  </w:instrText>
    </w:r>
    <w:r>
      <w:fldChar w:fldCharType="separate"/>
    </w:r>
    <w:r w:rsidR="00EF5107">
      <w:rPr>
        <w:rStyle w:val="a6"/>
      </w:rPr>
      <w:t>1</w:t>
    </w:r>
    <w:r>
      <w:fldChar w:fldCharType="end"/>
    </w:r>
  </w:p>
  <w:p w:rsidR="00EF5107" w:rsidRDefault="00EF510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07" w:rsidRDefault="00EF5107">
    <w:pPr>
      <w:pStyle w:val="a4"/>
      <w:framePr w:wrap="around" w:vAnchor="text" w:hAnchor="margin" w:xAlign="right" w:y="1"/>
      <w:rPr>
        <w:rStyle w:val="a6"/>
        <w:rFonts w:ascii="仿宋_GB2312"/>
        <w:sz w:val="28"/>
      </w:rPr>
    </w:pPr>
    <w:r>
      <w:rPr>
        <w:rStyle w:val="a6"/>
        <w:rFonts w:ascii="仿宋_GB2312" w:hint="eastAsia"/>
        <w:sz w:val="28"/>
      </w:rPr>
      <w:t>-</w:t>
    </w:r>
    <w:r w:rsidR="005B17ED">
      <w:rPr>
        <w:rFonts w:ascii="仿宋_GB2312" w:hint="eastAsia"/>
        <w:sz w:val="28"/>
        <w:szCs w:val="28"/>
      </w:rPr>
      <w:fldChar w:fldCharType="begin"/>
    </w:r>
    <w:r>
      <w:rPr>
        <w:rStyle w:val="a6"/>
        <w:rFonts w:ascii="仿宋_GB2312" w:hint="eastAsia"/>
        <w:sz w:val="28"/>
        <w:szCs w:val="28"/>
      </w:rPr>
      <w:instrText xml:space="preserve"> PAGE </w:instrText>
    </w:r>
    <w:r w:rsidR="005B17ED">
      <w:rPr>
        <w:rFonts w:ascii="仿宋_GB2312" w:hint="eastAsia"/>
        <w:sz w:val="28"/>
        <w:szCs w:val="28"/>
      </w:rPr>
      <w:fldChar w:fldCharType="separate"/>
    </w:r>
    <w:r w:rsidR="007567ED">
      <w:rPr>
        <w:rStyle w:val="a6"/>
        <w:rFonts w:ascii="仿宋_GB2312"/>
        <w:noProof/>
        <w:sz w:val="28"/>
        <w:szCs w:val="28"/>
      </w:rPr>
      <w:t>20</w:t>
    </w:r>
    <w:r w:rsidR="005B17ED">
      <w:rPr>
        <w:rFonts w:ascii="仿宋_GB2312" w:hint="eastAsia"/>
        <w:sz w:val="28"/>
        <w:szCs w:val="28"/>
      </w:rPr>
      <w:fldChar w:fldCharType="end"/>
    </w:r>
    <w:r>
      <w:rPr>
        <w:rStyle w:val="a6"/>
        <w:rFonts w:ascii="仿宋_GB2312" w:hint="eastAsia"/>
        <w:sz w:val="28"/>
        <w:szCs w:val="28"/>
      </w:rPr>
      <w:t>-</w:t>
    </w:r>
  </w:p>
  <w:p w:rsidR="00EF5107" w:rsidRDefault="00EF5107">
    <w:pPr>
      <w:pStyle w:val="a4"/>
      <w:ind w:right="360"/>
      <w:jc w:val="right"/>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A36" w:rsidRDefault="00877A36" w:rsidP="007735F2">
      <w:r>
        <w:separator/>
      </w:r>
    </w:p>
  </w:footnote>
  <w:footnote w:type="continuationSeparator" w:id="0">
    <w:p w:rsidR="00877A36" w:rsidRDefault="00877A36" w:rsidP="00773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FEF801"/>
    <w:multiLevelType w:val="singleLevel"/>
    <w:tmpl w:val="A5FEF801"/>
    <w:lvl w:ilvl="0">
      <w:start w:val="1"/>
      <w:numFmt w:val="decimal"/>
      <w:lvlText w:val="%1."/>
      <w:lvlJc w:val="left"/>
      <w:pPr>
        <w:tabs>
          <w:tab w:val="left" w:pos="312"/>
        </w:tabs>
      </w:pPr>
    </w:lvl>
  </w:abstractNum>
  <w:abstractNum w:abstractNumId="1">
    <w:nsid w:val="E8CE09A0"/>
    <w:multiLevelType w:val="singleLevel"/>
    <w:tmpl w:val="E8CE09A0"/>
    <w:lvl w:ilvl="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k1NWYyY2I1MDIzOWYyNTFhMzVkZDNjMzk4ODAzNGYifQ=="/>
  </w:docVars>
  <w:rsids>
    <w:rsidRoot w:val="27004FE4"/>
    <w:rsid w:val="00035464"/>
    <w:rsid w:val="000373E6"/>
    <w:rsid w:val="0006568B"/>
    <w:rsid w:val="00065CA4"/>
    <w:rsid w:val="000A0CC2"/>
    <w:rsid w:val="000B30E1"/>
    <w:rsid w:val="000F2730"/>
    <w:rsid w:val="000F3DEA"/>
    <w:rsid w:val="001000F9"/>
    <w:rsid w:val="001265E7"/>
    <w:rsid w:val="00127A64"/>
    <w:rsid w:val="0017093C"/>
    <w:rsid w:val="00192A0C"/>
    <w:rsid w:val="001A65A0"/>
    <w:rsid w:val="001B0869"/>
    <w:rsid w:val="001C03FA"/>
    <w:rsid w:val="001C09C3"/>
    <w:rsid w:val="001D5B0F"/>
    <w:rsid w:val="002228B1"/>
    <w:rsid w:val="002550F8"/>
    <w:rsid w:val="00271B94"/>
    <w:rsid w:val="002730E9"/>
    <w:rsid w:val="00282744"/>
    <w:rsid w:val="002A2D61"/>
    <w:rsid w:val="002A553E"/>
    <w:rsid w:val="002C0AFE"/>
    <w:rsid w:val="002D11A5"/>
    <w:rsid w:val="002D270E"/>
    <w:rsid w:val="002E3FC3"/>
    <w:rsid w:val="002E6228"/>
    <w:rsid w:val="002F2485"/>
    <w:rsid w:val="00331320"/>
    <w:rsid w:val="00374515"/>
    <w:rsid w:val="00381C29"/>
    <w:rsid w:val="00382B91"/>
    <w:rsid w:val="00396A6D"/>
    <w:rsid w:val="003B7F21"/>
    <w:rsid w:val="00446403"/>
    <w:rsid w:val="00452F8C"/>
    <w:rsid w:val="0048338B"/>
    <w:rsid w:val="004871FA"/>
    <w:rsid w:val="004915FA"/>
    <w:rsid w:val="004A06AF"/>
    <w:rsid w:val="004D3D8C"/>
    <w:rsid w:val="00507600"/>
    <w:rsid w:val="00590E57"/>
    <w:rsid w:val="00593E09"/>
    <w:rsid w:val="005958FE"/>
    <w:rsid w:val="005B02D3"/>
    <w:rsid w:val="005B17ED"/>
    <w:rsid w:val="005B5BFA"/>
    <w:rsid w:val="005D5F7E"/>
    <w:rsid w:val="00615C15"/>
    <w:rsid w:val="0062510E"/>
    <w:rsid w:val="0063038E"/>
    <w:rsid w:val="006332C6"/>
    <w:rsid w:val="00651E85"/>
    <w:rsid w:val="00655AB8"/>
    <w:rsid w:val="00662A2B"/>
    <w:rsid w:val="006D105B"/>
    <w:rsid w:val="007047DC"/>
    <w:rsid w:val="0070532D"/>
    <w:rsid w:val="00716EA5"/>
    <w:rsid w:val="007217F7"/>
    <w:rsid w:val="00724FD6"/>
    <w:rsid w:val="00735D09"/>
    <w:rsid w:val="00745A68"/>
    <w:rsid w:val="00745C44"/>
    <w:rsid w:val="007567ED"/>
    <w:rsid w:val="007735F2"/>
    <w:rsid w:val="007B4621"/>
    <w:rsid w:val="007C3C2B"/>
    <w:rsid w:val="007D0C93"/>
    <w:rsid w:val="007D6623"/>
    <w:rsid w:val="007F16A6"/>
    <w:rsid w:val="00803E80"/>
    <w:rsid w:val="0081467A"/>
    <w:rsid w:val="00817861"/>
    <w:rsid w:val="0082411F"/>
    <w:rsid w:val="00834954"/>
    <w:rsid w:val="00845D97"/>
    <w:rsid w:val="0086102C"/>
    <w:rsid w:val="00871208"/>
    <w:rsid w:val="00877A36"/>
    <w:rsid w:val="00890E42"/>
    <w:rsid w:val="00892FC2"/>
    <w:rsid w:val="0089616C"/>
    <w:rsid w:val="008A77A8"/>
    <w:rsid w:val="008A7DB7"/>
    <w:rsid w:val="008D10DE"/>
    <w:rsid w:val="00901AB3"/>
    <w:rsid w:val="0091797D"/>
    <w:rsid w:val="00926FCC"/>
    <w:rsid w:val="00935A10"/>
    <w:rsid w:val="00951762"/>
    <w:rsid w:val="009549AB"/>
    <w:rsid w:val="00963FDE"/>
    <w:rsid w:val="009676B4"/>
    <w:rsid w:val="009A5662"/>
    <w:rsid w:val="009B4DB9"/>
    <w:rsid w:val="00A15B6E"/>
    <w:rsid w:val="00A34AB7"/>
    <w:rsid w:val="00A54AD3"/>
    <w:rsid w:val="00A77F2C"/>
    <w:rsid w:val="00AC2528"/>
    <w:rsid w:val="00AC5B53"/>
    <w:rsid w:val="00AC7CB6"/>
    <w:rsid w:val="00AD3440"/>
    <w:rsid w:val="00AF2905"/>
    <w:rsid w:val="00AF79D4"/>
    <w:rsid w:val="00B136FF"/>
    <w:rsid w:val="00B24A69"/>
    <w:rsid w:val="00B85A83"/>
    <w:rsid w:val="00BA181C"/>
    <w:rsid w:val="00BC1AD6"/>
    <w:rsid w:val="00BC45D9"/>
    <w:rsid w:val="00BC5429"/>
    <w:rsid w:val="00C10955"/>
    <w:rsid w:val="00C12CCC"/>
    <w:rsid w:val="00C61663"/>
    <w:rsid w:val="00C65666"/>
    <w:rsid w:val="00C720E2"/>
    <w:rsid w:val="00CA7E83"/>
    <w:rsid w:val="00CC619A"/>
    <w:rsid w:val="00D10D5E"/>
    <w:rsid w:val="00D25510"/>
    <w:rsid w:val="00D47A49"/>
    <w:rsid w:val="00D53D0F"/>
    <w:rsid w:val="00D56CE0"/>
    <w:rsid w:val="00D76D07"/>
    <w:rsid w:val="00D80EF0"/>
    <w:rsid w:val="00DB2E98"/>
    <w:rsid w:val="00DB4F7F"/>
    <w:rsid w:val="00DE7A98"/>
    <w:rsid w:val="00E13333"/>
    <w:rsid w:val="00E27B03"/>
    <w:rsid w:val="00E359C9"/>
    <w:rsid w:val="00E563D6"/>
    <w:rsid w:val="00E74BB1"/>
    <w:rsid w:val="00EA35A2"/>
    <w:rsid w:val="00EB01C6"/>
    <w:rsid w:val="00EE6151"/>
    <w:rsid w:val="00EF5107"/>
    <w:rsid w:val="00F46C76"/>
    <w:rsid w:val="00F504FA"/>
    <w:rsid w:val="00F62E12"/>
    <w:rsid w:val="00FA4684"/>
    <w:rsid w:val="00FA79FE"/>
    <w:rsid w:val="00FB5B4D"/>
    <w:rsid w:val="00FF4A61"/>
    <w:rsid w:val="00FF6EDA"/>
    <w:rsid w:val="27004FE4"/>
    <w:rsid w:val="584F4995"/>
    <w:rsid w:val="713074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5F2"/>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735F2"/>
    <w:pPr>
      <w:jc w:val="center"/>
    </w:pPr>
    <w:rPr>
      <w:rFonts w:eastAsia="黑体"/>
      <w:sz w:val="36"/>
    </w:rPr>
  </w:style>
  <w:style w:type="paragraph" w:styleId="a4">
    <w:name w:val="footer"/>
    <w:basedOn w:val="a"/>
    <w:qFormat/>
    <w:rsid w:val="007735F2"/>
    <w:pPr>
      <w:tabs>
        <w:tab w:val="center" w:pos="4153"/>
        <w:tab w:val="right" w:pos="8306"/>
      </w:tabs>
      <w:snapToGrid w:val="0"/>
      <w:jc w:val="left"/>
    </w:pPr>
    <w:rPr>
      <w:sz w:val="18"/>
    </w:rPr>
  </w:style>
  <w:style w:type="paragraph" w:styleId="a5">
    <w:name w:val="Normal (Web)"/>
    <w:basedOn w:val="a"/>
    <w:qFormat/>
    <w:rsid w:val="007735F2"/>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rsid w:val="007735F2"/>
  </w:style>
  <w:style w:type="paragraph" w:styleId="a7">
    <w:name w:val="header"/>
    <w:basedOn w:val="a"/>
    <w:link w:val="Char"/>
    <w:rsid w:val="00814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1467A"/>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9280848">
      <w:bodyDiv w:val="1"/>
      <w:marLeft w:val="0"/>
      <w:marRight w:val="0"/>
      <w:marTop w:val="0"/>
      <w:marBottom w:val="0"/>
      <w:divBdr>
        <w:top w:val="none" w:sz="0" w:space="0" w:color="auto"/>
        <w:left w:val="none" w:sz="0" w:space="0" w:color="auto"/>
        <w:bottom w:val="none" w:sz="0" w:space="0" w:color="auto"/>
        <w:right w:val="none" w:sz="0" w:space="0" w:color="auto"/>
      </w:divBdr>
    </w:div>
    <w:div w:id="324095336">
      <w:bodyDiv w:val="1"/>
      <w:marLeft w:val="0"/>
      <w:marRight w:val="0"/>
      <w:marTop w:val="0"/>
      <w:marBottom w:val="0"/>
      <w:divBdr>
        <w:top w:val="none" w:sz="0" w:space="0" w:color="auto"/>
        <w:left w:val="none" w:sz="0" w:space="0" w:color="auto"/>
        <w:bottom w:val="none" w:sz="0" w:space="0" w:color="auto"/>
        <w:right w:val="none" w:sz="0" w:space="0" w:color="auto"/>
      </w:divBdr>
    </w:div>
    <w:div w:id="387341801">
      <w:bodyDiv w:val="1"/>
      <w:marLeft w:val="0"/>
      <w:marRight w:val="0"/>
      <w:marTop w:val="0"/>
      <w:marBottom w:val="0"/>
      <w:divBdr>
        <w:top w:val="none" w:sz="0" w:space="0" w:color="auto"/>
        <w:left w:val="none" w:sz="0" w:space="0" w:color="auto"/>
        <w:bottom w:val="none" w:sz="0" w:space="0" w:color="auto"/>
        <w:right w:val="none" w:sz="0" w:space="0" w:color="auto"/>
      </w:divBdr>
    </w:div>
    <w:div w:id="430442173">
      <w:bodyDiv w:val="1"/>
      <w:marLeft w:val="0"/>
      <w:marRight w:val="0"/>
      <w:marTop w:val="0"/>
      <w:marBottom w:val="0"/>
      <w:divBdr>
        <w:top w:val="none" w:sz="0" w:space="0" w:color="auto"/>
        <w:left w:val="none" w:sz="0" w:space="0" w:color="auto"/>
        <w:bottom w:val="none" w:sz="0" w:space="0" w:color="auto"/>
        <w:right w:val="none" w:sz="0" w:space="0" w:color="auto"/>
      </w:divBdr>
    </w:div>
    <w:div w:id="659620500">
      <w:bodyDiv w:val="1"/>
      <w:marLeft w:val="0"/>
      <w:marRight w:val="0"/>
      <w:marTop w:val="0"/>
      <w:marBottom w:val="0"/>
      <w:divBdr>
        <w:top w:val="none" w:sz="0" w:space="0" w:color="auto"/>
        <w:left w:val="none" w:sz="0" w:space="0" w:color="auto"/>
        <w:bottom w:val="none" w:sz="0" w:space="0" w:color="auto"/>
        <w:right w:val="none" w:sz="0" w:space="0" w:color="auto"/>
      </w:divBdr>
    </w:div>
    <w:div w:id="682558766">
      <w:bodyDiv w:val="1"/>
      <w:marLeft w:val="0"/>
      <w:marRight w:val="0"/>
      <w:marTop w:val="0"/>
      <w:marBottom w:val="0"/>
      <w:divBdr>
        <w:top w:val="none" w:sz="0" w:space="0" w:color="auto"/>
        <w:left w:val="none" w:sz="0" w:space="0" w:color="auto"/>
        <w:bottom w:val="none" w:sz="0" w:space="0" w:color="auto"/>
        <w:right w:val="none" w:sz="0" w:space="0" w:color="auto"/>
      </w:divBdr>
    </w:div>
    <w:div w:id="712970265">
      <w:bodyDiv w:val="1"/>
      <w:marLeft w:val="0"/>
      <w:marRight w:val="0"/>
      <w:marTop w:val="0"/>
      <w:marBottom w:val="0"/>
      <w:divBdr>
        <w:top w:val="none" w:sz="0" w:space="0" w:color="auto"/>
        <w:left w:val="none" w:sz="0" w:space="0" w:color="auto"/>
        <w:bottom w:val="none" w:sz="0" w:space="0" w:color="auto"/>
        <w:right w:val="none" w:sz="0" w:space="0" w:color="auto"/>
      </w:divBdr>
    </w:div>
    <w:div w:id="728188658">
      <w:bodyDiv w:val="1"/>
      <w:marLeft w:val="0"/>
      <w:marRight w:val="0"/>
      <w:marTop w:val="0"/>
      <w:marBottom w:val="0"/>
      <w:divBdr>
        <w:top w:val="none" w:sz="0" w:space="0" w:color="auto"/>
        <w:left w:val="none" w:sz="0" w:space="0" w:color="auto"/>
        <w:bottom w:val="none" w:sz="0" w:space="0" w:color="auto"/>
        <w:right w:val="none" w:sz="0" w:space="0" w:color="auto"/>
      </w:divBdr>
    </w:div>
    <w:div w:id="894125902">
      <w:bodyDiv w:val="1"/>
      <w:marLeft w:val="0"/>
      <w:marRight w:val="0"/>
      <w:marTop w:val="0"/>
      <w:marBottom w:val="0"/>
      <w:divBdr>
        <w:top w:val="none" w:sz="0" w:space="0" w:color="auto"/>
        <w:left w:val="none" w:sz="0" w:space="0" w:color="auto"/>
        <w:bottom w:val="none" w:sz="0" w:space="0" w:color="auto"/>
        <w:right w:val="none" w:sz="0" w:space="0" w:color="auto"/>
      </w:divBdr>
    </w:div>
    <w:div w:id="943683376">
      <w:bodyDiv w:val="1"/>
      <w:marLeft w:val="0"/>
      <w:marRight w:val="0"/>
      <w:marTop w:val="0"/>
      <w:marBottom w:val="0"/>
      <w:divBdr>
        <w:top w:val="none" w:sz="0" w:space="0" w:color="auto"/>
        <w:left w:val="none" w:sz="0" w:space="0" w:color="auto"/>
        <w:bottom w:val="none" w:sz="0" w:space="0" w:color="auto"/>
        <w:right w:val="none" w:sz="0" w:space="0" w:color="auto"/>
      </w:divBdr>
    </w:div>
    <w:div w:id="1130787675">
      <w:bodyDiv w:val="1"/>
      <w:marLeft w:val="0"/>
      <w:marRight w:val="0"/>
      <w:marTop w:val="0"/>
      <w:marBottom w:val="0"/>
      <w:divBdr>
        <w:top w:val="none" w:sz="0" w:space="0" w:color="auto"/>
        <w:left w:val="none" w:sz="0" w:space="0" w:color="auto"/>
        <w:bottom w:val="none" w:sz="0" w:space="0" w:color="auto"/>
        <w:right w:val="none" w:sz="0" w:space="0" w:color="auto"/>
      </w:divBdr>
    </w:div>
    <w:div w:id="1337655573">
      <w:bodyDiv w:val="1"/>
      <w:marLeft w:val="0"/>
      <w:marRight w:val="0"/>
      <w:marTop w:val="0"/>
      <w:marBottom w:val="0"/>
      <w:divBdr>
        <w:top w:val="none" w:sz="0" w:space="0" w:color="auto"/>
        <w:left w:val="none" w:sz="0" w:space="0" w:color="auto"/>
        <w:bottom w:val="none" w:sz="0" w:space="0" w:color="auto"/>
        <w:right w:val="none" w:sz="0" w:space="0" w:color="auto"/>
      </w:divBdr>
    </w:div>
    <w:div w:id="1352684654">
      <w:bodyDiv w:val="1"/>
      <w:marLeft w:val="0"/>
      <w:marRight w:val="0"/>
      <w:marTop w:val="0"/>
      <w:marBottom w:val="0"/>
      <w:divBdr>
        <w:top w:val="none" w:sz="0" w:space="0" w:color="auto"/>
        <w:left w:val="none" w:sz="0" w:space="0" w:color="auto"/>
        <w:bottom w:val="none" w:sz="0" w:space="0" w:color="auto"/>
        <w:right w:val="none" w:sz="0" w:space="0" w:color="auto"/>
      </w:divBdr>
    </w:div>
    <w:div w:id="1372027837">
      <w:bodyDiv w:val="1"/>
      <w:marLeft w:val="0"/>
      <w:marRight w:val="0"/>
      <w:marTop w:val="0"/>
      <w:marBottom w:val="0"/>
      <w:divBdr>
        <w:top w:val="none" w:sz="0" w:space="0" w:color="auto"/>
        <w:left w:val="none" w:sz="0" w:space="0" w:color="auto"/>
        <w:bottom w:val="none" w:sz="0" w:space="0" w:color="auto"/>
        <w:right w:val="none" w:sz="0" w:space="0" w:color="auto"/>
      </w:divBdr>
    </w:div>
    <w:div w:id="1406492411">
      <w:bodyDiv w:val="1"/>
      <w:marLeft w:val="0"/>
      <w:marRight w:val="0"/>
      <w:marTop w:val="0"/>
      <w:marBottom w:val="0"/>
      <w:divBdr>
        <w:top w:val="none" w:sz="0" w:space="0" w:color="auto"/>
        <w:left w:val="none" w:sz="0" w:space="0" w:color="auto"/>
        <w:bottom w:val="none" w:sz="0" w:space="0" w:color="auto"/>
        <w:right w:val="none" w:sz="0" w:space="0" w:color="auto"/>
      </w:divBdr>
    </w:div>
    <w:div w:id="1737430855">
      <w:bodyDiv w:val="1"/>
      <w:marLeft w:val="0"/>
      <w:marRight w:val="0"/>
      <w:marTop w:val="0"/>
      <w:marBottom w:val="0"/>
      <w:divBdr>
        <w:top w:val="none" w:sz="0" w:space="0" w:color="auto"/>
        <w:left w:val="none" w:sz="0" w:space="0" w:color="auto"/>
        <w:bottom w:val="none" w:sz="0" w:space="0" w:color="auto"/>
        <w:right w:val="none" w:sz="0" w:space="0" w:color="auto"/>
      </w:divBdr>
    </w:div>
    <w:div w:id="2104064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0326A-01B1-4285-97A2-7E351217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2098</Words>
  <Characters>11965</Characters>
  <Application>Microsoft Office Word</Application>
  <DocSecurity>0</DocSecurity>
  <Lines>99</Lines>
  <Paragraphs>28</Paragraphs>
  <ScaleCrop>false</ScaleCrop>
  <Company>微软中国</Company>
  <LinksUpToDate>false</LinksUpToDate>
  <CharactersWithSpaces>14035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2023-10-08T00:55:00Z</dcterms:created>
  <dcterms:modified xsi:type="dcterms:W3CDTF">2023-10-16T01:14:00Z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AE71A29E5EB645F89FD332522FCBD58A_11</vt:lpwstr>
  </property>
</Properties>
</file>