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歙县人民政府关于加强垂钓管理的通告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歙政〔202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有效保护我县渔业资源和水环境，规范垂钓行为，依据《中华人民共和国渔业法》《水产种质资源保护区管理暂行办法》《安徽省实施&lt;中华人民共和国渔业法&gt;办法》《安徽省农业农村厅关于南漪湖等水域实施禁渔期制度的通告》（皖农渔〔2023〕35号）等有关规定，现就规范我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境内天然水域垂钓有关事项通告如下：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一、禁钓区域。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新安江歙县段尖头鱥（guì）光唇鱼宽鳍（qí）鱲（liè）国家级水产种质资源保护区，实行全年全面禁渔（禁钓）。保护区包括：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-SA"/>
        </w:rPr>
        <w:t>核心区昌源河</w:t>
      </w: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三阳镇白石源村（东经</w:t>
      </w:r>
      <w:r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118°49′50″,北纬30°05′30″）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至深渡镇深渡大桥（东经</w:t>
      </w:r>
      <w:r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118°36′50″,北纬29°51′57″）。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-SA"/>
        </w:rPr>
        <w:t>核心区街源河：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长陔乡南源村金竹坑（东经118°31′02″,北纬29°36′47″至街口镇街口村小河口（东经118°42′59″,北纬29°43′53″）。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-SA"/>
        </w:rPr>
        <w:t>核心区布射河：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溪头镇大谷运村岱岭（东经118°25′20″,北纬30°03′44″）至徽城镇布射河河口（东经118°25′50″,北纬29°52′50″）。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-SA"/>
        </w:rPr>
        <w:t>实验区</w:t>
      </w:r>
      <w:r>
        <w:rPr>
          <w:rFonts w:hint="default" w:ascii="方正楷体_GBK" w:hAnsi="方正楷体_GBK" w:eastAsia="方正楷体_GBK" w:cs="方正楷体_GBK"/>
          <w:b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徽城镇布射河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口（东经</w:t>
      </w:r>
      <w:r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118°25′50″,北纬29°52′50″）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至街口皖浙交界断面（东经</w:t>
      </w:r>
      <w:r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118°43′16″,北纬29°43′24″）。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二、限钓区域。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新安江歙县段及支流(不含新安江歙县段尖头鱥光唇鱼宽鳍鱲国家级水产种质资源保护区)为限钓区，在禁渔期外，可以进行休闲垂钓。限钓区包括：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-1"/>
          <w:sz w:val="32"/>
          <w:szCs w:val="32"/>
        </w:rPr>
        <w:t>新安江歙县段王村至浦口段、贤源河、丰乐河、扬之河、富资河、坑口河、漳溪、棉溪河、大溪源、华源河、大洲源、小洲源、太平源等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河流水域。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进行休闲垂钓应遵守以下规定：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-SA"/>
        </w:rPr>
        <w:t>（一）禁钓时间</w:t>
      </w:r>
      <w:r>
        <w:rPr>
          <w:rFonts w:hint="default" w:ascii="方正楷体_GBK" w:hAnsi="方正楷体_GBK" w:eastAsia="方正楷体_GBK" w:cs="方正楷体_GBK"/>
          <w:b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每年3月1日0时至6月30日24时。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-SA"/>
        </w:rPr>
        <w:t>（二）垂钓数量：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每日垂钓渔获物原则上不要超过2.5千克，如钓获单尾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（只）重量超过2.5千克的，可以留取，其它钓获物应当立即放回原水体（外来入侵物种除外）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0"/>
          <w:sz w:val="32"/>
          <w:szCs w:val="32"/>
          <w:lang w:val="en-US" w:eastAsia="zh-CN" w:bidi="ar-SA"/>
        </w:rPr>
        <w:t>（三）垂钓规定</w:t>
      </w:r>
      <w:r>
        <w:rPr>
          <w:rFonts w:hint="default" w:ascii="方正楷体_GBK" w:hAnsi="方正楷体_GBK" w:eastAsia="方正楷体_GBK" w:cs="方正楷体_GBK"/>
          <w:b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禁止多线多钩、长线多钩、单线多钩垂钓；2.禁止使用各类探鱼设备和视频装置；3.禁止使用船艇、排筏等水上漂浮物进行垂钓；4.禁止使用含有毒有害物质的钓饵、窝料和添加剂及鱼虾类活体水生生物饵料；5.禁止垂钓渔获物买卖交易；6.禁止垂钓国家和省级水生野生保护动物，误钓野生保护动物的，应当立即放回原水体；7.垂钓者要服从管理，文明垂钓，不得乱丢垃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乱停车辆以及其它有碍防洪的行为等。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三、执法监管。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违反本通告规定进行垂钓的，依法予以行政处罚；涉嫌犯罪的，依法追究刑事责任。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县农业农村局、县公安局、县市场监督管理局及属地乡镇政府紧密协同配合，加强禁钓宣传教育引导，严格禁捕执法监管，对借休闲性垂钓之名行生产性垂钓之实的，重点执法纠正，确保垂钓行为规范。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实行时间。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本通告自发布之日起施行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原通告（歙政〔2020〕7号）废止。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欢迎社会各界及广大群众监督，举报电话：110, 0559-6517110、19855091286。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歙县人民政府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Cs/>
          <w:color w:val="000000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7215"/>
        <w:tab w:val="clear" w:pos="4153"/>
      </w:tabs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3"/>
      <w:tabs>
        <w:tab w:val="left" w:pos="5419"/>
      </w:tabs>
      <w:ind w:left="5746" w:leftChars="2736" w:firstLine="5440" w:firstLineChars="17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3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1C3E7D"/>
    <w:rsid w:val="00C21F50"/>
    <w:rsid w:val="00C614A6"/>
    <w:rsid w:val="019E71BD"/>
    <w:rsid w:val="04642403"/>
    <w:rsid w:val="048A5804"/>
    <w:rsid w:val="04AA7DD4"/>
    <w:rsid w:val="04AE12ED"/>
    <w:rsid w:val="04B679C3"/>
    <w:rsid w:val="080F63D8"/>
    <w:rsid w:val="09341458"/>
    <w:rsid w:val="0B0912D7"/>
    <w:rsid w:val="0B331977"/>
    <w:rsid w:val="0D907891"/>
    <w:rsid w:val="0EA26937"/>
    <w:rsid w:val="13392CAD"/>
    <w:rsid w:val="152D2DCA"/>
    <w:rsid w:val="17FF6A0B"/>
    <w:rsid w:val="18812A66"/>
    <w:rsid w:val="1C001A98"/>
    <w:rsid w:val="1DEC284C"/>
    <w:rsid w:val="1E6523AC"/>
    <w:rsid w:val="20337402"/>
    <w:rsid w:val="21600FD4"/>
    <w:rsid w:val="21DE4F45"/>
    <w:rsid w:val="2219494D"/>
    <w:rsid w:val="22440422"/>
    <w:rsid w:val="235A2EF8"/>
    <w:rsid w:val="264158E8"/>
    <w:rsid w:val="26B70010"/>
    <w:rsid w:val="27077982"/>
    <w:rsid w:val="2C1F1FCF"/>
    <w:rsid w:val="2D67693D"/>
    <w:rsid w:val="2F7171BE"/>
    <w:rsid w:val="30E87D95"/>
    <w:rsid w:val="31A15F24"/>
    <w:rsid w:val="35E9CD16"/>
    <w:rsid w:val="368D3E2A"/>
    <w:rsid w:val="378E6E40"/>
    <w:rsid w:val="395347B5"/>
    <w:rsid w:val="39A232A0"/>
    <w:rsid w:val="39E745AA"/>
    <w:rsid w:val="3B5A6BBB"/>
    <w:rsid w:val="3BFE8D55"/>
    <w:rsid w:val="3C836BC3"/>
    <w:rsid w:val="3EAC7305"/>
    <w:rsid w:val="3EDA13A6"/>
    <w:rsid w:val="3FBF015B"/>
    <w:rsid w:val="41D41C6F"/>
    <w:rsid w:val="420B38E3"/>
    <w:rsid w:val="42664FBD"/>
    <w:rsid w:val="4278084D"/>
    <w:rsid w:val="42F058B7"/>
    <w:rsid w:val="436109F6"/>
    <w:rsid w:val="441A38D4"/>
    <w:rsid w:val="48B814CD"/>
    <w:rsid w:val="4A7D4C52"/>
    <w:rsid w:val="4BC77339"/>
    <w:rsid w:val="4BDF0EBD"/>
    <w:rsid w:val="4C9236C5"/>
    <w:rsid w:val="503015CD"/>
    <w:rsid w:val="505C172E"/>
    <w:rsid w:val="51AB479B"/>
    <w:rsid w:val="52F46F0B"/>
    <w:rsid w:val="530A1CF5"/>
    <w:rsid w:val="534D53DE"/>
    <w:rsid w:val="53D8014D"/>
    <w:rsid w:val="55E064E0"/>
    <w:rsid w:val="56CB31E9"/>
    <w:rsid w:val="572C6D10"/>
    <w:rsid w:val="58C84C10"/>
    <w:rsid w:val="5DC34279"/>
    <w:rsid w:val="5FFF3173"/>
    <w:rsid w:val="608816D1"/>
    <w:rsid w:val="60EF4E7F"/>
    <w:rsid w:val="665233C1"/>
    <w:rsid w:val="67A020DA"/>
    <w:rsid w:val="6AD9688B"/>
    <w:rsid w:val="6C7720FE"/>
    <w:rsid w:val="6D0E3F22"/>
    <w:rsid w:val="6DBB5B58"/>
    <w:rsid w:val="6DFD9271"/>
    <w:rsid w:val="70422316"/>
    <w:rsid w:val="72135D18"/>
    <w:rsid w:val="776D9A4A"/>
    <w:rsid w:val="79856DD0"/>
    <w:rsid w:val="7B2F89FD"/>
    <w:rsid w:val="7BC96FE5"/>
    <w:rsid w:val="7BD5403F"/>
    <w:rsid w:val="7C9011D9"/>
    <w:rsid w:val="7DC651C5"/>
    <w:rsid w:val="7DE21175"/>
    <w:rsid w:val="7DEB7CC4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10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5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paragraph" w:customStyle="1" w:styleId="2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BodyText1I"/>
    <w:basedOn w:val="24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4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5">
    <w:name w:val="批注框文本 Char"/>
    <w:basedOn w:val="19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29">
    <w:name w:val="Body text|1"/>
    <w:basedOn w:val="1"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0">
    <w:name w:val="文件正文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character" w:customStyle="1" w:styleId="31">
    <w:name w:val="font31"/>
    <w:basedOn w:val="19"/>
    <w:qFormat/>
    <w:uiPriority w:val="0"/>
    <w:rPr>
      <w:rFonts w:ascii="Arial" w:hAnsi="Arial" w:cs="Arial"/>
      <w:color w:val="A49D9D"/>
      <w:sz w:val="16"/>
      <w:szCs w:val="16"/>
      <w:u w:val="none"/>
    </w:rPr>
  </w:style>
  <w:style w:type="character" w:customStyle="1" w:styleId="32">
    <w:name w:val="font11"/>
    <w:basedOn w:val="19"/>
    <w:qFormat/>
    <w:uiPriority w:val="0"/>
    <w:rPr>
      <w:rFonts w:hint="eastAsia" w:ascii="仿宋_GB2312" w:eastAsia="仿宋_GB2312" w:cs="仿宋_GB2312"/>
      <w:color w:val="A49D9D"/>
      <w:sz w:val="16"/>
      <w:szCs w:val="16"/>
      <w:u w:val="none"/>
    </w:rPr>
  </w:style>
  <w:style w:type="paragraph" w:customStyle="1" w:styleId="33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fontstyle31"/>
    <w:basedOn w:val="19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1034</Words>
  <Characters>1235</Characters>
  <Lines>5</Lines>
  <Paragraphs>1</Paragraphs>
  <TotalTime>8</TotalTime>
  <ScaleCrop>false</ScaleCrop>
  <LinksUpToDate>false</LinksUpToDate>
  <CharactersWithSpaces>1270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2023-06-29T09:10:24Z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79D0F1F18F364C28BA8EA2752FB0080C</vt:lpwstr>
  </property>
</Properties>
</file>