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歙县人民政府公报202</w:t>
      </w:r>
      <w:r>
        <w:rPr>
          <w:rFonts w:hint="eastAsia" w:ascii="方正小标宋_GBK" w:hAnsi="方正小标宋_GBK" w:eastAsia="方正小标宋_GBK" w:cs="方正小标宋_GBK"/>
          <w:sz w:val="36"/>
          <w:szCs w:val="36"/>
          <w:lang w:val="en-US" w:eastAsia="zh-CN"/>
        </w:rPr>
        <w:t>3</w:t>
      </w:r>
      <w:r>
        <w:rPr>
          <w:rFonts w:hint="eastAsia" w:ascii="方正小标宋_GBK" w:hAnsi="方正小标宋_GBK" w:eastAsia="方正小标宋_GBK" w:cs="方正小标宋_GBK"/>
          <w:sz w:val="36"/>
          <w:szCs w:val="36"/>
        </w:rPr>
        <w:t>年第</w:t>
      </w:r>
      <w:r>
        <w:rPr>
          <w:rFonts w:hint="eastAsia" w:ascii="方正小标宋_GBK" w:hAnsi="方正小标宋_GBK" w:eastAsia="方正小标宋_GBK" w:cs="方正小标宋_GBK"/>
          <w:sz w:val="36"/>
          <w:szCs w:val="36"/>
          <w:lang w:val="en-US" w:eastAsia="zh-CN"/>
        </w:rPr>
        <w:t>4</w:t>
      </w:r>
      <w:r>
        <w:rPr>
          <w:rFonts w:hint="eastAsia" w:ascii="方正小标宋_GBK" w:hAnsi="方正小标宋_GBK" w:eastAsia="方正小标宋_GBK" w:cs="方正小标宋_GBK"/>
          <w:sz w:val="36"/>
          <w:szCs w:val="36"/>
        </w:rPr>
        <w:t>期（总第</w:t>
      </w:r>
      <w:r>
        <w:rPr>
          <w:rFonts w:hint="eastAsia" w:ascii="方正小标宋_GBK" w:hAnsi="方正小标宋_GBK" w:eastAsia="方正小标宋_GBK" w:cs="方正小标宋_GBK"/>
          <w:sz w:val="36"/>
          <w:szCs w:val="36"/>
          <w:lang w:val="en-US" w:eastAsia="zh-CN"/>
        </w:rPr>
        <w:t>70</w:t>
      </w:r>
      <w:r>
        <w:rPr>
          <w:rFonts w:hint="eastAsia" w:ascii="方正小标宋_GBK" w:hAnsi="方正小标宋_GBK" w:eastAsia="方正小标宋_GBK" w:cs="方正小标宋_GBK"/>
          <w:sz w:val="36"/>
          <w:szCs w:val="36"/>
        </w:rPr>
        <w:t>期）</w:t>
      </w:r>
    </w:p>
    <w:p>
      <w:pPr>
        <w:ind w:firstLine="643" w:firstLineChars="200"/>
        <w:jc w:val="left"/>
        <w:rPr>
          <w:rFonts w:hint="eastAsia" w:ascii="仿宋_GB2312" w:hAnsi="仿宋_GB2312" w:eastAsia="仿宋_GB2312" w:cs="仿宋_GB2312"/>
          <w:b/>
          <w:bCs/>
          <w:sz w:val="32"/>
          <w:szCs w:val="32"/>
          <w:lang w:val="en-US" w:eastAsia="zh-CN"/>
        </w:rPr>
      </w:pPr>
    </w:p>
    <w:p>
      <w:pPr>
        <w:keepNext w:val="0"/>
        <w:keepLines w:val="0"/>
        <w:pageBreakBefore w:val="0"/>
        <w:kinsoku/>
        <w:overflowPunct/>
        <w:topLinePunct w:val="0"/>
        <w:autoSpaceDE/>
        <w:autoSpaceDN/>
        <w:bidi w:val="0"/>
        <w:spacing w:line="520" w:lineRule="exact"/>
        <w:ind w:left="0" w:leftChars="0"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县政府办文件</w:t>
      </w:r>
    </w:p>
    <w:p>
      <w:pPr>
        <w:pStyle w:val="5"/>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rPr>
      </w:pPr>
      <w:r>
        <w:rPr>
          <w:rFonts w:hint="default" w:ascii="Times New Roman" w:hAnsi="Times New Roman" w:eastAsia="方正仿宋_GBK" w:cs="Times New Roman"/>
          <w:b w:val="0"/>
          <w:bCs/>
          <w:i w:val="0"/>
          <w:iCs w:val="0"/>
          <w:caps w:val="0"/>
          <w:color w:val="333333"/>
          <w:spacing w:val="0"/>
          <w:sz w:val="32"/>
          <w:szCs w:val="32"/>
          <w:shd w:val="clear" w:fill="FFFFFF"/>
        </w:rPr>
        <w:t>歙县人民政府办公室关于印发歙县经济开发区低效工业用地处置扶持政策的通知</w:t>
      </w:r>
    </w:p>
    <w:p>
      <w:pPr>
        <w:pStyle w:val="5"/>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lang w:val="en-US" w:eastAsia="zh-CN"/>
        </w:rPr>
      </w:pPr>
      <w:r>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t>歙县人</w:t>
      </w:r>
      <w:r>
        <w:rPr>
          <w:rFonts w:hint="default" w:ascii="Times New Roman" w:hAnsi="Times New Roman" w:eastAsia="方正仿宋_GBK" w:cs="Times New Roman"/>
          <w:b w:val="0"/>
          <w:bCs/>
          <w:i w:val="0"/>
          <w:iCs w:val="0"/>
          <w:caps w:val="0"/>
          <w:color w:val="333333"/>
          <w:spacing w:val="0"/>
          <w:sz w:val="32"/>
          <w:szCs w:val="32"/>
          <w:shd w:val="clear" w:fill="FFFFFF"/>
        </w:rPr>
        <w:t>民政府办公室关于印发《歙县文物保护利用工作三年行动计划》的通知</w:t>
      </w:r>
    </w:p>
    <w:p>
      <w:pPr>
        <w:keepNext w:val="0"/>
        <w:keepLines w:val="0"/>
        <w:pageBreakBefore w:val="0"/>
        <w:kinsoku/>
        <w:overflowPunct/>
        <w:topLinePunct w:val="0"/>
        <w:autoSpaceDE/>
        <w:autoSpaceDN/>
        <w:bidi w:val="0"/>
        <w:spacing w:line="520"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部门文件</w:t>
      </w:r>
    </w:p>
    <w:p>
      <w:pPr>
        <w:spacing w:line="600" w:lineRule="exact"/>
        <w:jc w:val="left"/>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 xml:space="preserve">    </w:t>
      </w:r>
      <w:r>
        <w:rPr>
          <w:rFonts w:hint="eastAsia" w:ascii="Times New Roman" w:hAnsi="Times New Roman" w:eastAsia="方正仿宋_GBK" w:cs="Times New Roman"/>
          <w:b w:val="0"/>
          <w:bCs/>
          <w:i w:val="0"/>
          <w:iCs w:val="0"/>
          <w:caps w:val="0"/>
          <w:color w:val="333333"/>
          <w:spacing w:val="0"/>
          <w:kern w:val="0"/>
          <w:sz w:val="32"/>
          <w:szCs w:val="32"/>
          <w:shd w:val="clear" w:fill="FFFFFF"/>
          <w:lang w:val="en-US" w:eastAsia="zh-CN" w:bidi="ar"/>
        </w:rPr>
        <w:t>关于印发2023年《歙县困难残疾人康复工程实施方案》的通知</w:t>
      </w:r>
    </w:p>
    <w:p>
      <w:pPr>
        <w:keepNext w:val="0"/>
        <w:keepLines w:val="0"/>
        <w:pageBreakBefore w:val="0"/>
        <w:kinsoku/>
        <w:overflowPunct/>
        <w:topLinePunct w:val="0"/>
        <w:autoSpaceDE/>
        <w:autoSpaceDN/>
        <w:bidi w:val="0"/>
        <w:spacing w:line="520" w:lineRule="exact"/>
        <w:ind w:left="0" w:leftChars="0"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人事任免文件</w:t>
      </w:r>
    </w:p>
    <w:p>
      <w:pPr>
        <w:pStyle w:val="5"/>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t>歙县人民政府关于张冬春等同志工作职务的通知</w:t>
      </w:r>
    </w:p>
    <w:p>
      <w:pPr>
        <w:pStyle w:val="5"/>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t>歙县人民政府关于柯永忠同志工作职务的通知</w:t>
      </w:r>
    </w:p>
    <w:p>
      <w:pPr>
        <w:pStyle w:val="15"/>
        <w:rPr>
          <w:rFonts w:hint="default"/>
          <w:lang w:val="en-US" w:eastAsia="zh-CN"/>
        </w:rPr>
      </w:pPr>
    </w:p>
    <w:p>
      <w:pPr>
        <w:pStyle w:val="9"/>
        <w:ind w:left="0" w:leftChars="0" w:firstLine="643" w:firstLineChars="200"/>
        <w:jc w:val="left"/>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数据公报</w:t>
      </w:r>
    </w:p>
    <w:p>
      <w:pPr>
        <w:pStyle w:val="5"/>
        <w:keepNext w:val="0"/>
        <w:keepLines w:val="0"/>
        <w:widowControl/>
        <w:suppressLineNumbers w:val="0"/>
        <w:shd w:val="clear" w:fill="FFFFFF"/>
        <w:spacing w:before="200" w:beforeAutospacing="0" w:after="100" w:afterAutospacing="0" w:line="11" w:lineRule="atLeast"/>
        <w:ind w:left="0" w:firstLine="640" w:firstLineChars="200"/>
        <w:jc w:val="left"/>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t>2023年1-3月全县主要经济指标</w:t>
      </w: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23"/>
        <w:rPr>
          <w:rFonts w:hint="default"/>
          <w:lang w:val="en-US" w:eastAsia="zh-CN"/>
        </w:rPr>
      </w:pPr>
    </w:p>
    <w:p>
      <w:pPr>
        <w:pStyle w:val="23"/>
        <w:rPr>
          <w:rFonts w:hint="default"/>
          <w:lang w:val="en-US" w:eastAsia="zh-CN"/>
        </w:rPr>
      </w:pPr>
    </w:p>
    <w:p>
      <w:pPr>
        <w:pStyle w:val="5"/>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歙县人民政府办公室关于印发歙县经济开发区低效工业用地处置扶持政策的通知</w:t>
      </w:r>
    </w:p>
    <w:p>
      <w:pPr>
        <w:keepNext w:val="0"/>
        <w:keepLines w:val="0"/>
        <w:widowControl/>
        <w:suppressLineNumbers w:val="0"/>
        <w:shd w:val="clear" w:fill="FFFFFF"/>
        <w:spacing w:before="0" w:beforeAutospacing="0" w:after="100" w:afterAutospacing="0" w:line="560" w:lineRule="atLeast"/>
        <w:ind w:left="0" w:right="0" w:firstLine="0"/>
        <w:jc w:val="center"/>
        <w:rPr>
          <w:rFonts w:ascii="仿宋_GB2312" w:hAnsi="Times New Roman" w:eastAsia="仿宋_GB2312" w:cs="仿宋_GB2312"/>
          <w:i w:val="0"/>
          <w:iCs w:val="0"/>
          <w:caps w:val="0"/>
          <w:color w:val="333333"/>
          <w:spacing w:val="0"/>
          <w:kern w:val="0"/>
          <w:sz w:val="32"/>
          <w:szCs w:val="32"/>
          <w:shd w:val="clear" w:fill="FFFFFF"/>
          <w:lang w:val="en-US" w:eastAsia="zh-CN" w:bidi="ar"/>
        </w:rPr>
      </w:pPr>
      <w:r>
        <w:rPr>
          <w:rFonts w:ascii="仿宋_GB2312" w:hAnsi="Times New Roman" w:eastAsia="仿宋_GB2312" w:cs="仿宋_GB2312"/>
          <w:i w:val="0"/>
          <w:iCs w:val="0"/>
          <w:caps w:val="0"/>
          <w:color w:val="333333"/>
          <w:spacing w:val="0"/>
          <w:kern w:val="0"/>
          <w:sz w:val="32"/>
          <w:szCs w:val="32"/>
          <w:shd w:val="clear" w:fill="FFFFFF"/>
          <w:lang w:val="en-US" w:eastAsia="zh-CN" w:bidi="ar"/>
        </w:rPr>
        <w:t>歙政办秘〔2023〕13号</w:t>
      </w:r>
    </w:p>
    <w:p>
      <w:pPr>
        <w:pStyle w:val="23"/>
        <w:rPr>
          <w:rFonts w:ascii="微软雅黑" w:hAnsi="微软雅黑" w:eastAsia="微软雅黑" w:cs="微软雅黑"/>
          <w:i w:val="0"/>
          <w:iCs w:val="0"/>
          <w:caps w:val="0"/>
          <w:color w:val="333333"/>
          <w:spacing w:val="0"/>
          <w:sz w:val="14"/>
          <w:szCs w:val="14"/>
          <w:shd w:val="clear" w:fill="FFFFFF"/>
        </w:rPr>
      </w:pPr>
    </w:p>
    <w:p>
      <w:pPr>
        <w:keepNext w:val="0"/>
        <w:keepLines w:val="0"/>
        <w:widowControl/>
        <w:suppressLineNumbers w:val="0"/>
        <w:shd w:val="clear" w:fill="FFFFFF"/>
        <w:spacing w:before="0" w:beforeAutospacing="0" w:after="100" w:afterAutospacing="0" w:line="560" w:lineRule="atLeast"/>
        <w:ind w:left="0" w:right="0" w:firstLine="0"/>
        <w:jc w:val="left"/>
        <w:rPr>
          <w:rFonts w:ascii="微软雅黑" w:hAnsi="微软雅黑" w:eastAsia="微软雅黑" w:cs="微软雅黑"/>
          <w:i w:val="0"/>
          <w:iCs w:val="0"/>
          <w:caps w:val="0"/>
          <w:color w:val="333333"/>
          <w:spacing w:val="0"/>
          <w:sz w:val="12"/>
          <w:szCs w:val="12"/>
        </w:rPr>
      </w:pPr>
      <w:r>
        <w:rPr>
          <w:rFonts w:ascii="仿宋_GB2312" w:hAnsi="Times New Roman" w:eastAsia="仿宋_GB2312" w:cs="仿宋_GB2312"/>
          <w:i w:val="0"/>
          <w:iCs w:val="0"/>
          <w:caps w:val="0"/>
          <w:color w:val="333333"/>
          <w:spacing w:val="0"/>
          <w:kern w:val="0"/>
          <w:sz w:val="32"/>
          <w:szCs w:val="32"/>
          <w:shd w:val="clear" w:fill="FFFFFF"/>
          <w:lang w:val="en-US" w:eastAsia="zh-CN" w:bidi="ar"/>
        </w:rPr>
        <w:t>各乡镇人民政府，县政府各部门、各直属机构：</w:t>
      </w:r>
    </w:p>
    <w:p>
      <w:pPr>
        <w:keepNext w:val="0"/>
        <w:keepLines w:val="0"/>
        <w:widowControl/>
        <w:suppressLineNumbers w:val="0"/>
        <w:shd w:val="clear" w:fill="FFFFFF"/>
        <w:spacing w:before="0" w:beforeAutospacing="0" w:after="100" w:afterAutospacing="0" w:line="560" w:lineRule="atLeast"/>
        <w:ind w:left="0" w:right="0" w:firstLine="640"/>
        <w:jc w:val="left"/>
        <w:rPr>
          <w:rFonts w:hint="eastAsia" w:ascii="微软雅黑" w:hAnsi="微软雅黑" w:eastAsia="微软雅黑" w:cs="微软雅黑"/>
          <w:i w:val="0"/>
          <w:iCs w:val="0"/>
          <w:caps w:val="0"/>
          <w:color w:val="333333"/>
          <w:spacing w:val="0"/>
          <w:sz w:val="12"/>
          <w:szCs w:val="12"/>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《歙县经济开发区低效工业用地处置扶持政策》已经县政府第</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次常务会研究通过，现印发给你们，请认真贯彻执行。</w:t>
      </w:r>
    </w:p>
    <w:p>
      <w:pPr>
        <w:keepNext w:val="0"/>
        <w:keepLines w:val="0"/>
        <w:widowControl/>
        <w:suppressLineNumbers w:val="0"/>
        <w:shd w:val="clear" w:fill="FFFFFF"/>
        <w:spacing w:before="0" w:beforeAutospacing="0" w:after="100" w:afterAutospacing="0" w:line="560" w:lineRule="atLeast"/>
        <w:ind w:left="0" w:right="0" w:firstLine="4160"/>
        <w:jc w:val="left"/>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100" w:afterAutospacing="0" w:line="560" w:lineRule="atLeast"/>
        <w:ind w:left="0" w:right="0" w:firstLine="4160"/>
        <w:jc w:val="left"/>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pPr>
        <w:pStyle w:val="21"/>
        <w:keepNext w:val="0"/>
        <w:keepLines w:val="0"/>
        <w:widowControl/>
        <w:suppressLineNumbers w:val="0"/>
        <w:shd w:val="clear" w:fill="FFFFFF"/>
        <w:spacing w:before="0" w:beforeAutospacing="0" w:after="100" w:afterAutospacing="0" w:line="560" w:lineRule="atLeast"/>
        <w:ind w:left="0" w:right="0" w:firstLine="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 </w:t>
      </w:r>
    </w:p>
    <w:p>
      <w:pPr>
        <w:keepNext w:val="0"/>
        <w:keepLines w:val="0"/>
        <w:widowControl/>
        <w:suppressLineNumbers w:val="0"/>
        <w:shd w:val="clear" w:fill="FFFFFF"/>
        <w:spacing w:before="0" w:beforeAutospacing="0" w:after="100" w:afterAutospacing="0" w:line="560" w:lineRule="atLeast"/>
        <w:ind w:left="0" w:right="0" w:firstLine="5440"/>
        <w:jc w:val="left"/>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10</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日</w:t>
      </w:r>
    </w:p>
    <w:p>
      <w:pPr>
        <w:pStyle w:val="21"/>
        <w:keepNext w:val="0"/>
        <w:keepLines w:val="0"/>
        <w:widowControl/>
        <w:suppressLineNumbers w:val="0"/>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kern w:val="0"/>
          <w:sz w:val="44"/>
          <w:szCs w:val="44"/>
          <w:shd w:val="clear" w:fill="FFFFFF"/>
          <w:lang w:val="en-US" w:eastAsia="zh-CN" w:bidi="ar"/>
        </w:rPr>
        <w:t> </w:t>
      </w:r>
    </w:p>
    <w:p>
      <w:pPr>
        <w:pStyle w:val="21"/>
        <w:keepNext w:val="0"/>
        <w:keepLines w:val="0"/>
        <w:widowControl/>
        <w:suppressLineNumbers w:val="0"/>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kern w:val="0"/>
          <w:sz w:val="44"/>
          <w:szCs w:val="44"/>
          <w:shd w:val="clear" w:fill="FFFFFF"/>
          <w:lang w:val="en-US" w:eastAsia="zh-CN" w:bidi="ar"/>
        </w:rPr>
        <w:t> </w:t>
      </w:r>
    </w:p>
    <w:p>
      <w:pPr>
        <w:pStyle w:val="21"/>
        <w:keepNext w:val="0"/>
        <w:keepLines w:val="0"/>
        <w:widowControl/>
        <w:suppressLineNumbers w:val="0"/>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kern w:val="0"/>
          <w:sz w:val="44"/>
          <w:szCs w:val="44"/>
          <w:shd w:val="clear" w:fill="FFFFFF"/>
          <w:lang w:val="en-US" w:eastAsia="zh-CN" w:bidi="ar"/>
        </w:rPr>
        <w:t> </w:t>
      </w:r>
    </w:p>
    <w:p>
      <w:pPr>
        <w:pStyle w:val="21"/>
        <w:keepNext w:val="0"/>
        <w:keepLines w:val="0"/>
        <w:widowControl/>
        <w:suppressLineNumbers w:val="0"/>
        <w:shd w:val="clear" w:fill="FFFFFF"/>
        <w:spacing w:before="0" w:beforeAutospacing="0" w:after="0" w:afterAutospacing="0" w:line="560" w:lineRule="atLeast"/>
        <w:ind w:left="0" w:right="0" w:firstLine="0"/>
        <w:jc w:val="both"/>
        <w:rPr>
          <w:rFonts w:hint="default" w:ascii="Times New Roman" w:hAnsi="Times New Roman" w:eastAsia="微软雅黑" w:cs="Times New Roman"/>
          <w:i w:val="0"/>
          <w:iCs w:val="0"/>
          <w:caps w:val="0"/>
          <w:color w:val="333333"/>
          <w:spacing w:val="0"/>
          <w:kern w:val="0"/>
          <w:sz w:val="44"/>
          <w:szCs w:val="44"/>
          <w:shd w:val="clear" w:fill="FFFFFF"/>
          <w:lang w:val="en-US" w:eastAsia="zh-CN" w:bidi="ar"/>
        </w:rPr>
      </w:pPr>
      <w:r>
        <w:rPr>
          <w:rFonts w:hint="default" w:ascii="Times New Roman" w:hAnsi="Times New Roman" w:eastAsia="微软雅黑" w:cs="Times New Roman"/>
          <w:i w:val="0"/>
          <w:iCs w:val="0"/>
          <w:caps w:val="0"/>
          <w:color w:val="333333"/>
          <w:spacing w:val="0"/>
          <w:kern w:val="0"/>
          <w:sz w:val="44"/>
          <w:szCs w:val="44"/>
          <w:shd w:val="clear" w:fill="FFFFFF"/>
          <w:lang w:val="en-US" w:eastAsia="zh-CN" w:bidi="ar"/>
        </w:rPr>
        <w:t> </w:t>
      </w:r>
    </w:p>
    <w:p>
      <w:pPr>
        <w:pStyle w:val="21"/>
        <w:keepNext w:val="0"/>
        <w:keepLines w:val="0"/>
        <w:widowControl/>
        <w:suppressLineNumbers w:val="0"/>
        <w:shd w:val="clear" w:fill="FFFFFF"/>
        <w:spacing w:before="0" w:beforeAutospacing="0" w:after="0" w:afterAutospacing="0" w:line="560" w:lineRule="atLeast"/>
        <w:ind w:left="0" w:right="0" w:firstLine="0"/>
        <w:jc w:val="both"/>
        <w:rPr>
          <w:rFonts w:hint="default" w:ascii="Times New Roman" w:hAnsi="Times New Roman" w:eastAsia="微软雅黑" w:cs="Times New Roman"/>
          <w:i w:val="0"/>
          <w:iCs w:val="0"/>
          <w:caps w:val="0"/>
          <w:color w:val="333333"/>
          <w:spacing w:val="0"/>
          <w:kern w:val="0"/>
          <w:sz w:val="44"/>
          <w:szCs w:val="44"/>
          <w:shd w:val="clear" w:fill="FFFFFF"/>
          <w:lang w:val="en-US" w:eastAsia="zh-CN" w:bidi="ar"/>
        </w:rPr>
      </w:pPr>
    </w:p>
    <w:p>
      <w:pPr>
        <w:pStyle w:val="21"/>
        <w:keepNext w:val="0"/>
        <w:keepLines w:val="0"/>
        <w:widowControl/>
        <w:suppressLineNumbers w:val="0"/>
        <w:shd w:val="clear" w:fill="FFFFFF"/>
        <w:spacing w:before="0" w:beforeAutospacing="0" w:after="0" w:afterAutospacing="0" w:line="560" w:lineRule="atLeast"/>
        <w:ind w:left="0" w:right="0" w:firstLine="0"/>
        <w:jc w:val="both"/>
        <w:rPr>
          <w:rFonts w:hint="eastAsia" w:ascii="Times New Roman" w:hAnsi="Times New Roman" w:eastAsia="微软雅黑" w:cs="Times New Roman"/>
          <w:i w:val="0"/>
          <w:iCs w:val="0"/>
          <w:caps w:val="0"/>
          <w:color w:val="333333"/>
          <w:spacing w:val="0"/>
          <w:kern w:val="0"/>
          <w:sz w:val="44"/>
          <w:szCs w:val="44"/>
          <w:shd w:val="clear" w:fill="FFFFFF"/>
          <w:lang w:val="en-US" w:eastAsia="zh-CN" w:bidi="ar"/>
        </w:rPr>
      </w:pPr>
    </w:p>
    <w:p>
      <w:pPr>
        <w:pStyle w:val="21"/>
        <w:keepNext w:val="0"/>
        <w:keepLines w:val="0"/>
        <w:widowControl/>
        <w:suppressLineNumbers w:val="0"/>
        <w:shd w:val="clear" w:fill="FFFFFF"/>
        <w:spacing w:before="0" w:beforeAutospacing="0" w:after="0" w:afterAutospacing="0" w:line="560" w:lineRule="atLeast"/>
        <w:ind w:left="0" w:right="0" w:firstLine="0"/>
        <w:jc w:val="both"/>
        <w:rPr>
          <w:rFonts w:hint="eastAsia" w:ascii="Times New Roman" w:hAnsi="Times New Roman" w:eastAsia="微软雅黑" w:cs="Times New Roman"/>
          <w:i w:val="0"/>
          <w:iCs w:val="0"/>
          <w:caps w:val="0"/>
          <w:color w:val="333333"/>
          <w:spacing w:val="0"/>
          <w:kern w:val="0"/>
          <w:sz w:val="44"/>
          <w:szCs w:val="44"/>
          <w:shd w:val="clear" w:fill="FFFFFF"/>
          <w:lang w:val="en-US" w:eastAsia="zh-CN" w:bidi="ar"/>
        </w:rPr>
      </w:pPr>
    </w:p>
    <w:p>
      <w:pPr>
        <w:pStyle w:val="21"/>
        <w:keepNext w:val="0"/>
        <w:keepLines w:val="0"/>
        <w:widowControl/>
        <w:suppressLineNumbers w:val="0"/>
        <w:shd w:val="clear" w:fill="FFFFFF"/>
        <w:spacing w:before="0" w:beforeAutospacing="0" w:after="0" w:afterAutospacing="0" w:line="560" w:lineRule="atLeast"/>
        <w:ind w:left="0" w:right="0" w:firstLine="0"/>
        <w:jc w:val="both"/>
        <w:rPr>
          <w:rFonts w:hint="eastAsia" w:ascii="Times New Roman" w:hAnsi="Times New Roman" w:eastAsia="微软雅黑" w:cs="Times New Roman"/>
          <w:i w:val="0"/>
          <w:iCs w:val="0"/>
          <w:caps w:val="0"/>
          <w:color w:val="333333"/>
          <w:spacing w:val="0"/>
          <w:kern w:val="0"/>
          <w:sz w:val="44"/>
          <w:szCs w:val="44"/>
          <w:shd w:val="clear" w:fill="FFFFFF"/>
          <w:lang w:val="en-US" w:eastAsia="zh-CN" w:bidi="ar"/>
        </w:rPr>
      </w:pPr>
    </w:p>
    <w:p>
      <w:pPr>
        <w:pStyle w:val="21"/>
        <w:keepNext w:val="0"/>
        <w:keepLines w:val="0"/>
        <w:widowControl/>
        <w:suppressLineNumbers w:val="0"/>
        <w:shd w:val="clear" w:fill="FFFFFF"/>
        <w:spacing w:before="0" w:beforeAutospacing="0" w:after="0" w:afterAutospacing="0" w:line="560" w:lineRule="atLeast"/>
        <w:ind w:left="0" w:right="0" w:firstLine="0"/>
        <w:jc w:val="both"/>
        <w:rPr>
          <w:rFonts w:hint="eastAsia" w:ascii="Times New Roman" w:hAnsi="Times New Roman" w:eastAsia="微软雅黑" w:cs="Times New Roman"/>
          <w:i w:val="0"/>
          <w:iCs w:val="0"/>
          <w:caps w:val="0"/>
          <w:color w:val="333333"/>
          <w:spacing w:val="0"/>
          <w:kern w:val="0"/>
          <w:sz w:val="44"/>
          <w:szCs w:val="44"/>
          <w:shd w:val="clear" w:fill="FFFFFF"/>
          <w:lang w:val="en-US" w:eastAsia="zh-CN" w:bidi="ar"/>
        </w:rPr>
      </w:pPr>
    </w:p>
    <w:p>
      <w:pPr>
        <w:pStyle w:val="21"/>
        <w:keepNext w:val="0"/>
        <w:keepLines w:val="0"/>
        <w:widowControl/>
        <w:suppressLineNumbers w:val="0"/>
        <w:shd w:val="clear" w:fill="FFFFFF"/>
        <w:spacing w:before="0" w:beforeAutospacing="0" w:after="0" w:afterAutospacing="0" w:line="560" w:lineRule="atLeast"/>
        <w:ind w:left="0" w:right="0" w:firstLine="0"/>
        <w:jc w:val="both"/>
        <w:rPr>
          <w:rFonts w:hint="eastAsia" w:ascii="Times New Roman" w:hAnsi="Times New Roman" w:eastAsia="微软雅黑" w:cs="Times New Roman"/>
          <w:i w:val="0"/>
          <w:iCs w:val="0"/>
          <w:caps w:val="0"/>
          <w:color w:val="333333"/>
          <w:spacing w:val="0"/>
          <w:kern w:val="0"/>
          <w:sz w:val="44"/>
          <w:szCs w:val="44"/>
          <w:shd w:val="clear" w:fill="FFFFFF"/>
          <w:lang w:val="en-US" w:eastAsia="zh-CN" w:bidi="ar"/>
        </w:rPr>
      </w:pPr>
    </w:p>
    <w:p>
      <w:pPr>
        <w:pStyle w:val="21"/>
        <w:keepNext w:val="0"/>
        <w:keepLines w:val="0"/>
        <w:widowControl/>
        <w:suppressLineNumbers w:val="0"/>
        <w:shd w:val="clear" w:fill="FFFFFF"/>
        <w:spacing w:before="0" w:beforeAutospacing="0" w:after="0" w:afterAutospacing="0" w:line="560" w:lineRule="atLeast"/>
        <w:ind w:left="0" w:right="0" w:firstLine="0"/>
        <w:jc w:val="both"/>
        <w:rPr>
          <w:rFonts w:hint="eastAsia" w:ascii="Times New Roman" w:hAnsi="Times New Roman" w:eastAsia="微软雅黑" w:cs="Times New Roman"/>
          <w:i w:val="0"/>
          <w:iCs w:val="0"/>
          <w:caps w:val="0"/>
          <w:color w:val="333333"/>
          <w:spacing w:val="0"/>
          <w:kern w:val="0"/>
          <w:sz w:val="44"/>
          <w:szCs w:val="44"/>
          <w:shd w:val="clear" w:fill="FFFFFF"/>
          <w:lang w:val="en-US" w:eastAsia="zh-CN" w:bidi="ar"/>
        </w:rPr>
      </w:pPr>
    </w:p>
    <w:p>
      <w:pPr>
        <w:pStyle w:val="21"/>
        <w:keepNext w:val="0"/>
        <w:keepLines w:val="0"/>
        <w:widowControl/>
        <w:suppressLineNumbers w:val="0"/>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kern w:val="0"/>
          <w:sz w:val="44"/>
          <w:szCs w:val="44"/>
          <w:shd w:val="clear" w:fill="FFFFFF"/>
          <w:lang w:val="en-US" w:eastAsia="zh-CN" w:bidi="ar"/>
        </w:rPr>
        <w:t> </w:t>
      </w:r>
    </w:p>
    <w:p>
      <w:pPr>
        <w:pStyle w:val="21"/>
        <w:keepNext w:val="0"/>
        <w:keepLines w:val="0"/>
        <w:widowControl/>
        <w:suppressLineNumbers w:val="0"/>
        <w:shd w:val="clear" w:fill="FFFFFF"/>
        <w:spacing w:before="0" w:beforeAutospacing="0" w:after="0" w:afterAutospacing="0" w:line="560" w:lineRule="atLeast"/>
        <w:ind w:left="0" w:righ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歙县经济开发区低效工业用地处置扶持政策</w:t>
      </w:r>
    </w:p>
    <w:p>
      <w:pPr>
        <w:keepNext w:val="0"/>
        <w:keepLines w:val="0"/>
        <w:widowControl/>
        <w:suppressLineNumbers w:val="0"/>
        <w:shd w:val="clear" w:fill="FFFFFF"/>
        <w:spacing w:before="0" w:beforeAutospacing="0" w:after="100" w:afterAutospacing="0" w:line="560" w:lineRule="atLeast"/>
        <w:ind w:left="0" w:right="0" w:firstLine="640"/>
        <w:jc w:val="center"/>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100" w:afterAutospacing="0" w:line="560" w:lineRule="atLeast"/>
        <w:ind w:left="0" w:right="0" w:firstLine="640"/>
        <w:jc w:val="left"/>
        <w:rPr>
          <w:rFonts w:hint="eastAsia" w:ascii="微软雅黑" w:hAnsi="微软雅黑" w:eastAsia="微软雅黑" w:cs="微软雅黑"/>
          <w:i w:val="0"/>
          <w:iCs w:val="0"/>
          <w:caps w:val="0"/>
          <w:color w:val="333333"/>
          <w:spacing w:val="0"/>
          <w:sz w:val="12"/>
          <w:szCs w:val="12"/>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为充分发挥县经开区低效用地处置的政策保障作用，促进县经开区低效工业用地的处置和利用，根据《歙县人民政府办公室关于常态化开展县经济开发区闲置低效工业用地处置工作实施意见》（歙政办〔</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18</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号），在充分借鉴周边开发区成功经验的基础上，结合我县经开区实际，制定如下扶持政策。</w:t>
      </w:r>
    </w:p>
    <w:p>
      <w:pPr>
        <w:keepNext w:val="0"/>
        <w:keepLines w:val="0"/>
        <w:widowControl/>
        <w:suppressLineNumbers w:val="0"/>
        <w:shd w:val="clear" w:fill="FFFFFF"/>
        <w:spacing w:before="0" w:beforeAutospacing="0" w:after="100" w:afterAutospacing="0" w:line="560" w:lineRule="atLeast"/>
        <w:ind w:left="0" w:right="0" w:firstLine="640"/>
        <w:jc w:val="left"/>
        <w:rPr>
          <w:rFonts w:hint="eastAsia" w:ascii="微软雅黑" w:hAnsi="微软雅黑" w:eastAsia="微软雅黑" w:cs="微软雅黑"/>
          <w:i w:val="0"/>
          <w:iCs w:val="0"/>
          <w:caps w:val="0"/>
          <w:color w:val="333333"/>
          <w:spacing w:val="0"/>
          <w:sz w:val="12"/>
          <w:szCs w:val="12"/>
        </w:rPr>
      </w:pPr>
      <w:r>
        <w:rPr>
          <w:rFonts w:ascii="黑体" w:hAnsi="宋体" w:eastAsia="黑体" w:cs="黑体"/>
          <w:i w:val="0"/>
          <w:iCs w:val="0"/>
          <w:caps w:val="0"/>
          <w:color w:val="333333"/>
          <w:spacing w:val="0"/>
          <w:kern w:val="0"/>
          <w:sz w:val="32"/>
          <w:szCs w:val="32"/>
          <w:shd w:val="clear" w:fill="FFFFFF"/>
          <w:lang w:val="en-US" w:eastAsia="zh-CN" w:bidi="ar"/>
        </w:rPr>
        <w:t>一、</w:t>
      </w:r>
      <w:r>
        <w:rPr>
          <w:rFonts w:hint="eastAsia" w:ascii="黑体" w:hAnsi="宋体" w:eastAsia="黑体" w:cs="黑体"/>
          <w:i w:val="0"/>
          <w:iCs w:val="0"/>
          <w:caps w:val="0"/>
          <w:color w:val="333333"/>
          <w:spacing w:val="0"/>
          <w:kern w:val="0"/>
          <w:sz w:val="32"/>
          <w:szCs w:val="32"/>
          <w:shd w:val="clear" w:fill="FFFFFF"/>
          <w:lang w:val="en-US" w:eastAsia="zh-CN" w:bidi="ar"/>
        </w:rPr>
        <w:t>扶持范围</w:t>
      </w:r>
    </w:p>
    <w:p>
      <w:pPr>
        <w:keepNext w:val="0"/>
        <w:keepLines w:val="0"/>
        <w:widowControl/>
        <w:suppressLineNumbers w:val="0"/>
        <w:shd w:val="clear" w:fill="FFFFFF"/>
        <w:spacing w:before="0" w:beforeAutospacing="0" w:after="100" w:afterAutospacing="0" w:line="560" w:lineRule="atLeast"/>
        <w:ind w:left="0" w:right="0" w:firstLine="640"/>
        <w:jc w:val="left"/>
        <w:rPr>
          <w:rFonts w:hint="eastAsia" w:ascii="微软雅黑" w:hAnsi="微软雅黑" w:eastAsia="微软雅黑" w:cs="微软雅黑"/>
          <w:i w:val="0"/>
          <w:iCs w:val="0"/>
          <w:caps w:val="0"/>
          <w:color w:val="333333"/>
          <w:spacing w:val="0"/>
          <w:sz w:val="12"/>
          <w:szCs w:val="12"/>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通过法院拍卖、收储收购、整体（分割）转让、兼并重组等方式完成低效用地处置，或因连片收储，完成整体搬迁的企业。</w:t>
      </w:r>
    </w:p>
    <w:p>
      <w:pPr>
        <w:keepNext w:val="0"/>
        <w:keepLines w:val="0"/>
        <w:widowControl/>
        <w:suppressLineNumbers w:val="0"/>
        <w:shd w:val="clear" w:fill="FFFFFF"/>
        <w:spacing w:before="0" w:beforeAutospacing="0" w:after="100" w:afterAutospacing="0" w:line="560" w:lineRule="atLeast"/>
        <w:ind w:left="0" w:right="0" w:firstLine="640"/>
        <w:jc w:val="left"/>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kern w:val="0"/>
          <w:sz w:val="32"/>
          <w:szCs w:val="32"/>
          <w:shd w:val="clear" w:fill="FFFFFF"/>
          <w:lang w:val="en-US" w:eastAsia="zh-CN" w:bidi="ar"/>
        </w:rPr>
        <w:t>二、处置类型及政策扶持</w:t>
      </w:r>
    </w:p>
    <w:p>
      <w:pPr>
        <w:pStyle w:val="21"/>
        <w:keepNext w:val="0"/>
        <w:keepLines w:val="0"/>
        <w:widowControl/>
        <w:suppressLineNumbers w:val="0"/>
        <w:shd w:val="clear" w:fill="FFFFFF"/>
        <w:spacing w:before="0" w:beforeAutospacing="0" w:after="100" w:afterAutospacing="0" w:line="560" w:lineRule="atLeast"/>
        <w:ind w:left="0" w:right="0" w:firstLine="643"/>
        <w:rPr>
          <w:rFonts w:hint="eastAsia" w:ascii="微软雅黑" w:hAnsi="微软雅黑" w:eastAsia="微软雅黑" w:cs="微软雅黑"/>
          <w:i w:val="0"/>
          <w:iCs w:val="0"/>
          <w:caps w:val="0"/>
          <w:color w:val="333333"/>
          <w:spacing w:val="0"/>
          <w:sz w:val="12"/>
          <w:szCs w:val="12"/>
        </w:rPr>
      </w:pPr>
      <w:r>
        <w:rPr>
          <w:rFonts w:ascii="楷体_GB2312" w:hAnsi="Times New Roman" w:eastAsia="楷体_GB2312" w:cs="楷体_GB2312"/>
          <w:b/>
          <w:bCs/>
          <w:i w:val="0"/>
          <w:iCs w:val="0"/>
          <w:caps w:val="0"/>
          <w:color w:val="333333"/>
          <w:spacing w:val="0"/>
          <w:sz w:val="32"/>
          <w:szCs w:val="32"/>
          <w:shd w:val="clear" w:fill="FFFFFF"/>
        </w:rPr>
        <w:t>（一）整体（分割）转让。</w:t>
      </w:r>
      <w:r>
        <w:rPr>
          <w:rFonts w:hint="eastAsia" w:ascii="仿宋_GB2312" w:hAnsi="Times New Roman" w:eastAsia="仿宋_GB2312" w:cs="仿宋_GB2312"/>
          <w:i w:val="0"/>
          <w:iCs w:val="0"/>
          <w:caps w:val="0"/>
          <w:color w:val="333333"/>
          <w:spacing w:val="0"/>
          <w:sz w:val="32"/>
          <w:szCs w:val="32"/>
          <w:shd w:val="clear" w:fill="FFFFFF"/>
        </w:rPr>
        <w:t>对于列入低效用地的企业，经县经开区管委会同意后进行资产整体（分割）转让嫁接盘活的，由县经开区管委会与受让方签订投资协议，由县财政给予受让方交易额</w:t>
      </w: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仿宋_GB2312" w:hAnsi="Times New Roman" w:eastAsia="仿宋_GB2312" w:cs="仿宋_GB2312"/>
          <w:i w:val="0"/>
          <w:iCs w:val="0"/>
          <w:caps w:val="0"/>
          <w:color w:val="333333"/>
          <w:spacing w:val="0"/>
          <w:sz w:val="32"/>
          <w:szCs w:val="32"/>
          <w:shd w:val="clear" w:fill="FFFFFF"/>
        </w:rPr>
        <w:t>的补助，补助资金最高不超过</w:t>
      </w:r>
      <w:r>
        <w:rPr>
          <w:rFonts w:hint="default" w:ascii="Times New Roman" w:hAnsi="Times New Roman" w:eastAsia="微软雅黑" w:cs="Times New Roman"/>
          <w:i w:val="0"/>
          <w:iCs w:val="0"/>
          <w:caps w:val="0"/>
          <w:color w:val="333333"/>
          <w:spacing w:val="0"/>
          <w:sz w:val="32"/>
          <w:szCs w:val="32"/>
          <w:shd w:val="clear" w:fill="FFFFFF"/>
        </w:rPr>
        <w:t>100</w:t>
      </w:r>
      <w:r>
        <w:rPr>
          <w:rFonts w:hint="eastAsia" w:ascii="仿宋_GB2312" w:hAnsi="Times New Roman" w:eastAsia="仿宋_GB2312" w:cs="仿宋_GB2312"/>
          <w:i w:val="0"/>
          <w:iCs w:val="0"/>
          <w:caps w:val="0"/>
          <w:color w:val="333333"/>
          <w:spacing w:val="0"/>
          <w:sz w:val="32"/>
          <w:szCs w:val="32"/>
          <w:shd w:val="clear" w:fill="FFFFFF"/>
        </w:rPr>
        <w:t>万元。交易过程中产生的地方财力贡献部分，由县财政奖励实际缴纳方，奖励金额不超过交易过程中形成的地方财力。</w:t>
      </w:r>
    </w:p>
    <w:p>
      <w:pPr>
        <w:keepNext w:val="0"/>
        <w:keepLines w:val="0"/>
        <w:widowControl/>
        <w:suppressLineNumbers w:val="0"/>
        <w:shd w:val="clear" w:fill="FFFFFF"/>
        <w:spacing w:before="0" w:beforeAutospacing="0" w:after="100" w:afterAutospacing="0" w:line="560" w:lineRule="atLeast"/>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楷体_GB2312" w:hAnsi="Times New Roman" w:eastAsia="楷体_GB2312" w:cs="楷体_GB2312"/>
          <w:b/>
          <w:bCs/>
          <w:i w:val="0"/>
          <w:iCs w:val="0"/>
          <w:caps w:val="0"/>
          <w:color w:val="333333"/>
          <w:spacing w:val="0"/>
          <w:kern w:val="0"/>
          <w:sz w:val="32"/>
          <w:szCs w:val="32"/>
          <w:shd w:val="clear" w:fill="FFFFFF"/>
          <w:lang w:val="en-US" w:eastAsia="zh-CN" w:bidi="ar"/>
        </w:rPr>
        <w:t>（二）政府收储或收购。</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按照分类施策原则，按两种类型予以奖补。</w:t>
      </w:r>
    </w:p>
    <w:p>
      <w:pPr>
        <w:keepNext w:val="0"/>
        <w:keepLines w:val="0"/>
        <w:widowControl/>
        <w:suppressLineNumbers w:val="0"/>
        <w:shd w:val="clear" w:fill="FFFFFF"/>
        <w:spacing w:before="0" w:beforeAutospacing="0" w:after="100" w:afterAutospacing="0" w:line="560" w:lineRule="atLeast"/>
        <w:ind w:left="0" w:right="0" w:firstLine="643"/>
        <w:jc w:val="left"/>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b/>
          <w:bCs/>
          <w:i w:val="0"/>
          <w:iCs w:val="0"/>
          <w:caps w:val="0"/>
          <w:color w:val="333333"/>
          <w:spacing w:val="0"/>
          <w:kern w:val="0"/>
          <w:sz w:val="32"/>
          <w:szCs w:val="32"/>
          <w:shd w:val="clear" w:fill="FFFFFF"/>
          <w:lang w:val="en-US" w:eastAsia="zh-CN" w:bidi="ar"/>
        </w:rPr>
        <w:t>1</w:t>
      </w:r>
      <w:r>
        <w:rPr>
          <w:rFonts w:hint="default" w:ascii="Times New Roman" w:hAnsi="Times New Roman" w:eastAsia="楷体_GB2312" w:cs="Times New Roman"/>
          <w:b/>
          <w:bCs/>
          <w:i w:val="0"/>
          <w:iCs w:val="0"/>
          <w:caps w:val="0"/>
          <w:color w:val="333333"/>
          <w:spacing w:val="0"/>
          <w:kern w:val="0"/>
          <w:sz w:val="32"/>
          <w:szCs w:val="32"/>
          <w:shd w:val="clear" w:fill="FFFFFF"/>
          <w:lang w:val="en-US" w:eastAsia="zh-CN" w:bidi="ar"/>
        </w:rPr>
        <w:t>.</w:t>
      </w:r>
      <w:r>
        <w:rPr>
          <w:rFonts w:hint="eastAsia" w:ascii="楷体_GB2312" w:hAnsi="Times New Roman" w:eastAsia="楷体_GB2312" w:cs="楷体_GB2312"/>
          <w:b/>
          <w:bCs/>
          <w:i w:val="0"/>
          <w:iCs w:val="0"/>
          <w:caps w:val="0"/>
          <w:color w:val="333333"/>
          <w:spacing w:val="0"/>
          <w:kern w:val="0"/>
          <w:sz w:val="32"/>
          <w:szCs w:val="32"/>
          <w:shd w:val="clear" w:fill="FFFFFF"/>
          <w:lang w:val="en-US" w:eastAsia="zh-CN" w:bidi="ar"/>
        </w:rPr>
        <w:t>县土地收储中心收储。</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对于现状厂房适用度不高，整体（分割）转让有难度的低效企业</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含本政策出台前开投公司已收购持有的此类资产）、或因集中统一规划需连片处置的企业由县土地收储中心收储。交易过程中产生的地方财力贡献部分，由县财政奖励实际缴纳方，奖励金额不超过交易过程中形成的地方财力。对于原状出让难度大或因连片发展需要的，县土地收储中心按新招商项目的要求部分拆除或全部拆除达到净地后，按产业和预期产出效益，一企一策制定出让底价（原则上不低于</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万元</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亩），由县自然资源和规划局按招拍挂程序及相关规定出让。</w:t>
      </w:r>
    </w:p>
    <w:p>
      <w:pPr>
        <w:keepNext w:val="0"/>
        <w:keepLines w:val="0"/>
        <w:widowControl/>
        <w:suppressLineNumbers w:val="0"/>
        <w:shd w:val="clear" w:fill="FFFFFF"/>
        <w:spacing w:before="0" w:beforeAutospacing="0" w:after="100" w:afterAutospacing="0" w:line="560" w:lineRule="atLeast"/>
        <w:ind w:left="0" w:right="0" w:firstLine="643"/>
        <w:jc w:val="left"/>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b/>
          <w:bCs/>
          <w:i w:val="0"/>
          <w:iCs w:val="0"/>
          <w:caps w:val="0"/>
          <w:color w:val="333333"/>
          <w:spacing w:val="0"/>
          <w:kern w:val="0"/>
          <w:sz w:val="32"/>
          <w:szCs w:val="32"/>
          <w:shd w:val="clear" w:fill="FFFFFF"/>
          <w:lang w:val="en-US" w:eastAsia="zh-CN" w:bidi="ar"/>
        </w:rPr>
        <w:t>2</w:t>
      </w:r>
      <w:r>
        <w:rPr>
          <w:rFonts w:hint="default" w:ascii="Times New Roman" w:hAnsi="Times New Roman" w:eastAsia="楷体_GB2312" w:cs="Times New Roman"/>
          <w:b/>
          <w:bCs/>
          <w:i w:val="0"/>
          <w:iCs w:val="0"/>
          <w:caps w:val="0"/>
          <w:color w:val="333333"/>
          <w:spacing w:val="0"/>
          <w:kern w:val="0"/>
          <w:sz w:val="32"/>
          <w:szCs w:val="32"/>
          <w:shd w:val="clear" w:fill="FFFFFF"/>
          <w:lang w:val="en-US" w:eastAsia="zh-CN" w:bidi="ar"/>
        </w:rPr>
        <w:t>.</w:t>
      </w:r>
      <w:r>
        <w:rPr>
          <w:rFonts w:hint="eastAsia" w:ascii="楷体_GB2312" w:hAnsi="Times New Roman" w:eastAsia="楷体_GB2312" w:cs="楷体_GB2312"/>
          <w:b/>
          <w:bCs/>
          <w:i w:val="0"/>
          <w:iCs w:val="0"/>
          <w:caps w:val="0"/>
          <w:color w:val="333333"/>
          <w:spacing w:val="0"/>
          <w:kern w:val="0"/>
          <w:sz w:val="32"/>
          <w:szCs w:val="32"/>
          <w:shd w:val="clear" w:fill="FFFFFF"/>
          <w:lang w:val="en-US" w:eastAsia="zh-CN" w:bidi="ar"/>
        </w:rPr>
        <w:t>县开投公司收购。</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对于厂房建设标准较高，结构布局合理，实施微改造即可利用且整体（分割）转让有难度的低效企业，由开投公司收购。交易过程中产生的地方财力贡献部分，由县财政奖励实际缴纳方，奖励金额不超过交易过程中形成的地方财力，对开投公司的奖补由县财政以资本金注入方式兑现。开投公司完成收购或参与法拍取得的资产以原状按国有资产处置程序再完成转让的，由县财政给予受让方交易额</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的补助，补助资金最高不超过</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100</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万元。</w:t>
      </w:r>
    </w:p>
    <w:p>
      <w:pPr>
        <w:pStyle w:val="21"/>
        <w:keepNext w:val="0"/>
        <w:keepLines w:val="0"/>
        <w:widowControl/>
        <w:suppressLineNumbers w:val="0"/>
        <w:shd w:val="clear" w:fill="FFFFFF"/>
        <w:spacing w:before="0" w:beforeAutospacing="0" w:after="0" w:afterAutospacing="0" w:line="560" w:lineRule="atLeast"/>
        <w:ind w:left="0" w:right="0" w:firstLine="643"/>
        <w:rPr>
          <w:rFonts w:hint="eastAsia" w:ascii="微软雅黑" w:hAnsi="微软雅黑" w:eastAsia="微软雅黑" w:cs="微软雅黑"/>
          <w:i w:val="0"/>
          <w:iCs w:val="0"/>
          <w:caps w:val="0"/>
          <w:color w:val="333333"/>
          <w:spacing w:val="0"/>
          <w:sz w:val="12"/>
          <w:szCs w:val="12"/>
        </w:rPr>
      </w:pPr>
      <w:r>
        <w:rPr>
          <w:rFonts w:hint="eastAsia" w:ascii="楷体_GB2312" w:hAnsi="Times New Roman" w:eastAsia="楷体_GB2312" w:cs="楷体_GB2312"/>
          <w:b/>
          <w:bCs/>
          <w:i w:val="0"/>
          <w:iCs w:val="0"/>
          <w:caps w:val="0"/>
          <w:color w:val="333333"/>
          <w:spacing w:val="0"/>
          <w:sz w:val="32"/>
          <w:szCs w:val="32"/>
          <w:shd w:val="clear" w:fill="FFFFFF"/>
        </w:rPr>
        <w:t>（三）法院拍卖。</w:t>
      </w:r>
      <w:r>
        <w:rPr>
          <w:rFonts w:hint="eastAsia" w:ascii="仿宋_GB2312" w:hAnsi="Times New Roman" w:eastAsia="仿宋_GB2312" w:cs="仿宋_GB2312"/>
          <w:i w:val="0"/>
          <w:iCs w:val="0"/>
          <w:caps w:val="0"/>
          <w:color w:val="333333"/>
          <w:spacing w:val="0"/>
          <w:sz w:val="32"/>
          <w:szCs w:val="32"/>
          <w:shd w:val="clear" w:fill="FFFFFF"/>
        </w:rPr>
        <w:t>经法院拍卖的低效用地，拍卖前拟参与法拍企业须到县经开区管委会备案，拍卖完成后签订项目投资协议。对拍卖交易过程中产生的地方财力贡献部分，由县财政给予实际缴纳方不超过</w:t>
      </w:r>
      <w:r>
        <w:rPr>
          <w:rFonts w:hint="default" w:ascii="Times New Roman" w:hAnsi="Times New Roman" w:eastAsia="微软雅黑" w:cs="Times New Roman"/>
          <w:i w:val="0"/>
          <w:iCs w:val="0"/>
          <w:caps w:val="0"/>
          <w:color w:val="333333"/>
          <w:spacing w:val="0"/>
          <w:sz w:val="32"/>
          <w:szCs w:val="32"/>
          <w:shd w:val="clear" w:fill="FFFFFF"/>
        </w:rPr>
        <w:t>70%</w:t>
      </w:r>
      <w:r>
        <w:rPr>
          <w:rFonts w:hint="eastAsia" w:ascii="仿宋_GB2312" w:hAnsi="Times New Roman" w:eastAsia="仿宋_GB2312" w:cs="仿宋_GB2312"/>
          <w:i w:val="0"/>
          <w:iCs w:val="0"/>
          <w:caps w:val="0"/>
          <w:color w:val="333333"/>
          <w:spacing w:val="0"/>
          <w:sz w:val="32"/>
          <w:szCs w:val="32"/>
          <w:shd w:val="clear" w:fill="FFFFFF"/>
        </w:rPr>
        <w:t>的奖励。未备案参与法拍企业不享受扶持政策。</w:t>
      </w:r>
    </w:p>
    <w:p>
      <w:pPr>
        <w:pStyle w:val="21"/>
        <w:keepNext w:val="0"/>
        <w:keepLines w:val="0"/>
        <w:widowControl/>
        <w:suppressLineNumbers w:val="0"/>
        <w:shd w:val="clear" w:fill="FFFFFF"/>
        <w:spacing w:before="0" w:beforeAutospacing="0" w:after="0" w:afterAutospacing="0" w:line="560" w:lineRule="atLeast"/>
        <w:ind w:left="0" w:right="0" w:firstLine="643"/>
        <w:rPr>
          <w:rFonts w:hint="eastAsia" w:ascii="微软雅黑" w:hAnsi="微软雅黑" w:eastAsia="微软雅黑" w:cs="微软雅黑"/>
          <w:i w:val="0"/>
          <w:iCs w:val="0"/>
          <w:caps w:val="0"/>
          <w:color w:val="333333"/>
          <w:spacing w:val="0"/>
          <w:sz w:val="12"/>
          <w:szCs w:val="12"/>
        </w:rPr>
      </w:pPr>
      <w:r>
        <w:rPr>
          <w:rFonts w:hint="eastAsia" w:ascii="楷体_GB2312" w:hAnsi="Times New Roman" w:eastAsia="楷体_GB2312" w:cs="楷体_GB2312"/>
          <w:b/>
          <w:bCs/>
          <w:i w:val="0"/>
          <w:iCs w:val="0"/>
          <w:caps w:val="0"/>
          <w:color w:val="333333"/>
          <w:spacing w:val="0"/>
          <w:sz w:val="32"/>
          <w:szCs w:val="32"/>
          <w:shd w:val="clear" w:fill="FFFFFF"/>
        </w:rPr>
        <w:t>（四）兼并重组。</w:t>
      </w:r>
      <w:r>
        <w:rPr>
          <w:rFonts w:hint="eastAsia" w:ascii="仿宋_GB2312" w:hAnsi="Times New Roman" w:eastAsia="仿宋_GB2312" w:cs="仿宋_GB2312"/>
          <w:i w:val="0"/>
          <w:iCs w:val="0"/>
          <w:caps w:val="0"/>
          <w:color w:val="333333"/>
          <w:spacing w:val="0"/>
          <w:sz w:val="32"/>
          <w:szCs w:val="32"/>
          <w:shd w:val="clear" w:fill="FFFFFF"/>
        </w:rPr>
        <w:t>经县经开区管委会同意，支持优质企业通过联合经营、增资扩股、股权转让的方式盘活低效企业资产，新增资股份或股权转让占比达</w:t>
      </w:r>
      <w:r>
        <w:rPr>
          <w:rFonts w:hint="default" w:ascii="Times New Roman" w:hAnsi="Times New Roman" w:eastAsia="微软雅黑" w:cs="Times New Roman"/>
          <w:i w:val="0"/>
          <w:iCs w:val="0"/>
          <w:caps w:val="0"/>
          <w:color w:val="333333"/>
          <w:spacing w:val="0"/>
          <w:sz w:val="32"/>
          <w:szCs w:val="32"/>
          <w:shd w:val="clear" w:fill="FFFFFF"/>
        </w:rPr>
        <w:t>50%</w:t>
      </w:r>
      <w:r>
        <w:rPr>
          <w:rFonts w:hint="eastAsia" w:ascii="仿宋_GB2312" w:hAnsi="Times New Roman" w:eastAsia="仿宋_GB2312" w:cs="仿宋_GB2312"/>
          <w:i w:val="0"/>
          <w:iCs w:val="0"/>
          <w:caps w:val="0"/>
          <w:color w:val="333333"/>
          <w:spacing w:val="0"/>
          <w:sz w:val="32"/>
          <w:szCs w:val="32"/>
          <w:shd w:val="clear" w:fill="FFFFFF"/>
        </w:rPr>
        <w:t>以上，且形成新增固定资产的，对资产转让过程中产生的地方财力贡献部分，由县财政奖励实际缴纳方，奖励金额不超过交易过程中形成的地方财力。</w:t>
      </w:r>
    </w:p>
    <w:p>
      <w:pPr>
        <w:pStyle w:val="21"/>
        <w:keepNext w:val="0"/>
        <w:keepLines w:val="0"/>
        <w:widowControl/>
        <w:suppressLineNumbers w:val="0"/>
        <w:shd w:val="clear" w:fill="FFFFFF"/>
        <w:spacing w:before="0" w:beforeAutospacing="0" w:after="0" w:afterAutospacing="0" w:line="560" w:lineRule="atLeast"/>
        <w:ind w:left="0" w:right="0" w:firstLine="643"/>
        <w:rPr>
          <w:rFonts w:hint="eastAsia" w:ascii="微软雅黑" w:hAnsi="微软雅黑" w:eastAsia="微软雅黑" w:cs="微软雅黑"/>
          <w:i w:val="0"/>
          <w:iCs w:val="0"/>
          <w:caps w:val="0"/>
          <w:color w:val="333333"/>
          <w:spacing w:val="0"/>
          <w:sz w:val="12"/>
          <w:szCs w:val="12"/>
        </w:rPr>
      </w:pPr>
      <w:r>
        <w:rPr>
          <w:rFonts w:hint="eastAsia" w:ascii="楷体_GB2312" w:hAnsi="Times New Roman" w:eastAsia="楷体_GB2312" w:cs="楷体_GB2312"/>
          <w:b/>
          <w:bCs/>
          <w:i w:val="0"/>
          <w:iCs w:val="0"/>
          <w:caps w:val="0"/>
          <w:color w:val="333333"/>
          <w:spacing w:val="0"/>
          <w:sz w:val="32"/>
          <w:szCs w:val="32"/>
          <w:shd w:val="clear" w:fill="FFFFFF"/>
        </w:rPr>
        <w:t>（五）整合搬迁。</w:t>
      </w:r>
      <w:r>
        <w:rPr>
          <w:rFonts w:hint="eastAsia" w:ascii="仿宋_GB2312" w:hAnsi="Times New Roman" w:eastAsia="仿宋_GB2312" w:cs="仿宋_GB2312"/>
          <w:i w:val="0"/>
          <w:iCs w:val="0"/>
          <w:caps w:val="0"/>
          <w:color w:val="333333"/>
          <w:spacing w:val="0"/>
          <w:sz w:val="32"/>
          <w:szCs w:val="32"/>
          <w:shd w:val="clear" w:fill="FFFFFF"/>
        </w:rPr>
        <w:t>经县政府同意，城西园区非化工企业及城东、城南园区企业因发展需要，配合搬迁至园区内新地块整合发展的企业，参照《歙县</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_GB2312" w:hAnsi="Times New Roman" w:eastAsia="仿宋_GB2312" w:cs="仿宋_GB2312"/>
          <w:i w:val="0"/>
          <w:iCs w:val="0"/>
          <w:caps w:val="0"/>
          <w:color w:val="333333"/>
          <w:spacing w:val="0"/>
          <w:sz w:val="32"/>
          <w:szCs w:val="32"/>
          <w:shd w:val="clear" w:fill="FFFFFF"/>
        </w:rPr>
        <w:t>双招双引</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_GB2312" w:hAnsi="Times New Roman" w:eastAsia="仿宋_GB2312" w:cs="仿宋_GB2312"/>
          <w:i w:val="0"/>
          <w:iCs w:val="0"/>
          <w:caps w:val="0"/>
          <w:color w:val="333333"/>
          <w:spacing w:val="0"/>
          <w:sz w:val="32"/>
          <w:szCs w:val="32"/>
          <w:shd w:val="clear" w:fill="FFFFFF"/>
        </w:rPr>
        <w:t>财政扶持若干政策》（歙政办〔</w:t>
      </w:r>
      <w:r>
        <w:rPr>
          <w:rFonts w:hint="default" w:ascii="Times New Roman" w:hAnsi="Times New Roman" w:eastAsia="微软雅黑" w:cs="Times New Roman"/>
          <w:i w:val="0"/>
          <w:iCs w:val="0"/>
          <w:caps w:val="0"/>
          <w:color w:val="333333"/>
          <w:spacing w:val="0"/>
          <w:sz w:val="32"/>
          <w:szCs w:val="32"/>
          <w:shd w:val="clear" w:fill="FFFFFF"/>
        </w:rPr>
        <w:t>2022</w:t>
      </w:r>
      <w:r>
        <w:rPr>
          <w:rFonts w:hint="eastAsia" w:ascii="仿宋_GB2312" w:hAnsi="Times New Roman" w:eastAsia="仿宋_GB2312" w:cs="仿宋_GB2312"/>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20</w:t>
      </w:r>
      <w:r>
        <w:rPr>
          <w:rFonts w:hint="eastAsia" w:ascii="仿宋_GB2312" w:hAnsi="Times New Roman" w:eastAsia="仿宋_GB2312" w:cs="仿宋_GB2312"/>
          <w:i w:val="0"/>
          <w:iCs w:val="0"/>
          <w:caps w:val="0"/>
          <w:color w:val="333333"/>
          <w:spacing w:val="0"/>
          <w:sz w:val="32"/>
          <w:szCs w:val="32"/>
          <w:shd w:val="clear" w:fill="FFFFFF"/>
        </w:rPr>
        <w:t>号），按签订的协议建设期满后第二年产生地方财力的</w:t>
      </w:r>
      <w:r>
        <w:rPr>
          <w:rFonts w:hint="default" w:ascii="Times New Roman" w:hAnsi="Times New Roman" w:eastAsia="微软雅黑" w:cs="Times New Roman"/>
          <w:i w:val="0"/>
          <w:iCs w:val="0"/>
          <w:caps w:val="0"/>
          <w:color w:val="333333"/>
          <w:spacing w:val="0"/>
          <w:sz w:val="32"/>
          <w:szCs w:val="32"/>
          <w:shd w:val="clear" w:fill="FFFFFF"/>
        </w:rPr>
        <w:t>50%</w:t>
      </w:r>
      <w:r>
        <w:rPr>
          <w:rFonts w:hint="eastAsia" w:ascii="仿宋_GB2312" w:hAnsi="Times New Roman" w:eastAsia="仿宋_GB2312" w:cs="仿宋_GB2312"/>
          <w:i w:val="0"/>
          <w:iCs w:val="0"/>
          <w:caps w:val="0"/>
          <w:color w:val="333333"/>
          <w:spacing w:val="0"/>
          <w:sz w:val="32"/>
          <w:szCs w:val="32"/>
          <w:shd w:val="clear" w:fill="FFFFFF"/>
        </w:rPr>
        <w:t>部分，由县财政给予一次性搬迁奖励。原资产经县经开区管委会同意整体转让嫁接盘活的，由县经开区管委会与受让方签订投资协议，由县财政给予受让方交易额</w:t>
      </w: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仿宋_GB2312" w:hAnsi="Times New Roman" w:eastAsia="仿宋_GB2312" w:cs="仿宋_GB2312"/>
          <w:i w:val="0"/>
          <w:iCs w:val="0"/>
          <w:caps w:val="0"/>
          <w:color w:val="333333"/>
          <w:spacing w:val="0"/>
          <w:sz w:val="32"/>
          <w:szCs w:val="32"/>
          <w:shd w:val="clear" w:fill="FFFFFF"/>
        </w:rPr>
        <w:t>的补助，补助资金最高不超过</w:t>
      </w:r>
      <w:r>
        <w:rPr>
          <w:rFonts w:hint="default" w:ascii="Times New Roman" w:hAnsi="Times New Roman" w:eastAsia="微软雅黑" w:cs="Times New Roman"/>
          <w:i w:val="0"/>
          <w:iCs w:val="0"/>
          <w:caps w:val="0"/>
          <w:color w:val="333333"/>
          <w:spacing w:val="0"/>
          <w:sz w:val="32"/>
          <w:szCs w:val="32"/>
          <w:shd w:val="clear" w:fill="FFFFFF"/>
        </w:rPr>
        <w:t>100</w:t>
      </w:r>
      <w:r>
        <w:rPr>
          <w:rFonts w:hint="eastAsia" w:ascii="仿宋_GB2312" w:hAnsi="Times New Roman" w:eastAsia="仿宋_GB2312" w:cs="仿宋_GB2312"/>
          <w:i w:val="0"/>
          <w:iCs w:val="0"/>
          <w:caps w:val="0"/>
          <w:color w:val="333333"/>
          <w:spacing w:val="0"/>
          <w:sz w:val="32"/>
          <w:szCs w:val="32"/>
          <w:shd w:val="clear" w:fill="FFFFFF"/>
        </w:rPr>
        <w:t>万元。</w:t>
      </w:r>
    </w:p>
    <w:p>
      <w:pPr>
        <w:pStyle w:val="21"/>
        <w:keepNext w:val="0"/>
        <w:keepLines w:val="0"/>
        <w:widowControl/>
        <w:suppressLineNumbers w:val="0"/>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12"/>
          <w:szCs w:val="12"/>
        </w:rPr>
      </w:pPr>
      <w:r>
        <w:rPr>
          <w:rFonts w:hint="eastAsia" w:ascii="仿宋_GB2312" w:hAnsi="Times New Roman" w:eastAsia="仿宋_GB2312" w:cs="仿宋_GB2312"/>
          <w:i w:val="0"/>
          <w:iCs w:val="0"/>
          <w:caps w:val="0"/>
          <w:color w:val="333333"/>
          <w:spacing w:val="0"/>
          <w:sz w:val="32"/>
          <w:szCs w:val="32"/>
          <w:shd w:val="clear" w:fill="FFFFFF"/>
        </w:rPr>
        <w:t>对于上述（一）（二）（五）类，受让方</w:t>
      </w: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仿宋_GB2312" w:hAnsi="Times New Roman" w:eastAsia="仿宋_GB2312" w:cs="仿宋_GB2312"/>
          <w:i w:val="0"/>
          <w:iCs w:val="0"/>
          <w:caps w:val="0"/>
          <w:color w:val="333333"/>
          <w:spacing w:val="0"/>
          <w:sz w:val="32"/>
          <w:szCs w:val="32"/>
          <w:shd w:val="clear" w:fill="FFFFFF"/>
        </w:rPr>
        <w:t>的补助需达到亩均税收不低于上一年度全县规上工业企业平均亩均税收（以市亩均办的亩均效益评价结果为准，期限为签订协议后的</w:t>
      </w: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仿宋_GB2312" w:hAnsi="Times New Roman" w:eastAsia="仿宋_GB2312" w:cs="仿宋_GB2312"/>
          <w:i w:val="0"/>
          <w:iCs w:val="0"/>
          <w:caps w:val="0"/>
          <w:color w:val="333333"/>
          <w:spacing w:val="0"/>
          <w:sz w:val="32"/>
          <w:szCs w:val="32"/>
          <w:shd w:val="clear" w:fill="FFFFFF"/>
        </w:rPr>
        <w:t>个自然年度内）方可享受，达到即享，超过期限未达要求的不再享受。</w:t>
      </w:r>
    </w:p>
    <w:p>
      <w:pPr>
        <w:pStyle w:val="21"/>
        <w:keepNext w:val="0"/>
        <w:keepLines w:val="0"/>
        <w:widowControl/>
        <w:suppressLineNumbers w:val="0"/>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32"/>
          <w:szCs w:val="32"/>
          <w:shd w:val="clear" w:fill="FFFFFF"/>
        </w:rPr>
        <w:t>三、附则</w:t>
      </w:r>
    </w:p>
    <w:p>
      <w:pPr>
        <w:pStyle w:val="21"/>
        <w:keepNext w:val="0"/>
        <w:keepLines w:val="0"/>
        <w:widowControl/>
        <w:suppressLineNumbers w:val="0"/>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12"/>
          <w:szCs w:val="12"/>
        </w:rPr>
      </w:pPr>
      <w:r>
        <w:rPr>
          <w:rFonts w:hint="eastAsia" w:ascii="仿宋_GB2312" w:hAnsi="Times New Roman" w:eastAsia="仿宋_GB2312" w:cs="仿宋_GB2312"/>
          <w:i w:val="0"/>
          <w:iCs w:val="0"/>
          <w:caps w:val="0"/>
          <w:color w:val="333333"/>
          <w:spacing w:val="0"/>
          <w:sz w:val="32"/>
          <w:szCs w:val="32"/>
          <w:shd w:val="clear" w:fill="FFFFFF"/>
        </w:rPr>
        <w:t>（一）本政策作为《歙县人民政府办公室关于常态化开展县经济开发区闲置低效工业用地处置工作实施意见》（歙政办〔</w:t>
      </w:r>
      <w:r>
        <w:rPr>
          <w:rFonts w:hint="default" w:ascii="Times New Roman" w:hAnsi="Times New Roman" w:eastAsia="微软雅黑" w:cs="Times New Roman"/>
          <w:i w:val="0"/>
          <w:iCs w:val="0"/>
          <w:caps w:val="0"/>
          <w:color w:val="333333"/>
          <w:spacing w:val="0"/>
          <w:sz w:val="32"/>
          <w:szCs w:val="32"/>
          <w:shd w:val="clear" w:fill="FFFFFF"/>
        </w:rPr>
        <w:t>2022</w:t>
      </w:r>
      <w:r>
        <w:rPr>
          <w:rFonts w:hint="eastAsia" w:ascii="仿宋_GB2312" w:hAnsi="Times New Roman" w:eastAsia="仿宋_GB2312" w:cs="仿宋_GB2312"/>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18</w:t>
      </w:r>
      <w:r>
        <w:rPr>
          <w:rFonts w:hint="eastAsia" w:ascii="仿宋_GB2312" w:hAnsi="Times New Roman" w:eastAsia="仿宋_GB2312" w:cs="仿宋_GB2312"/>
          <w:i w:val="0"/>
          <w:iCs w:val="0"/>
          <w:caps w:val="0"/>
          <w:color w:val="333333"/>
          <w:spacing w:val="0"/>
          <w:sz w:val="32"/>
          <w:szCs w:val="32"/>
          <w:shd w:val="clear" w:fill="FFFFFF"/>
        </w:rPr>
        <w:t>号）的政策补充，适用除化工企业以外的工业企业。</w:t>
      </w:r>
    </w:p>
    <w:p>
      <w:pPr>
        <w:pStyle w:val="21"/>
        <w:keepNext w:val="0"/>
        <w:keepLines w:val="0"/>
        <w:widowControl/>
        <w:suppressLineNumbers w:val="0"/>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12"/>
          <w:szCs w:val="12"/>
        </w:rPr>
      </w:pPr>
      <w:r>
        <w:rPr>
          <w:rFonts w:hint="eastAsia" w:ascii="仿宋_GB2312" w:hAnsi="Times New Roman" w:eastAsia="仿宋_GB2312" w:cs="仿宋_GB2312"/>
          <w:i w:val="0"/>
          <w:iCs w:val="0"/>
          <w:caps w:val="0"/>
          <w:color w:val="333333"/>
          <w:spacing w:val="0"/>
          <w:sz w:val="32"/>
          <w:szCs w:val="32"/>
          <w:shd w:val="clear" w:fill="FFFFFF"/>
        </w:rPr>
        <w:t>（二）本政策按照就高原则兑现，与</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_GB2312" w:hAnsi="Times New Roman" w:eastAsia="仿宋_GB2312" w:cs="仿宋_GB2312"/>
          <w:i w:val="0"/>
          <w:iCs w:val="0"/>
          <w:caps w:val="0"/>
          <w:color w:val="333333"/>
          <w:spacing w:val="0"/>
          <w:sz w:val="32"/>
          <w:szCs w:val="32"/>
          <w:shd w:val="clear" w:fill="FFFFFF"/>
        </w:rPr>
        <w:t>双招双引</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_GB2312" w:hAnsi="Times New Roman" w:eastAsia="仿宋_GB2312" w:cs="仿宋_GB2312"/>
          <w:i w:val="0"/>
          <w:iCs w:val="0"/>
          <w:caps w:val="0"/>
          <w:color w:val="333333"/>
          <w:spacing w:val="0"/>
          <w:sz w:val="32"/>
          <w:szCs w:val="32"/>
          <w:shd w:val="clear" w:fill="FFFFFF"/>
        </w:rPr>
        <w:t>政策有重复的，不再重复享受。对弄虚作假，骗取政府奖补资金的，予以收回，并依法依规将其列入失信黑名单企业；情节严重的，依法追究相关企业和责任人员的法律责任。</w:t>
      </w:r>
    </w:p>
    <w:p>
      <w:pPr>
        <w:pStyle w:val="21"/>
        <w:keepNext w:val="0"/>
        <w:keepLines w:val="0"/>
        <w:widowControl/>
        <w:suppressLineNumbers w:val="0"/>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12"/>
          <w:szCs w:val="12"/>
        </w:rPr>
      </w:pPr>
      <w:r>
        <w:rPr>
          <w:rFonts w:hint="eastAsia" w:ascii="仿宋_GB2312" w:hAnsi="Times New Roman" w:eastAsia="仿宋_GB2312" w:cs="仿宋_GB2312"/>
          <w:i w:val="0"/>
          <w:iCs w:val="0"/>
          <w:caps w:val="0"/>
          <w:color w:val="333333"/>
          <w:spacing w:val="0"/>
          <w:sz w:val="32"/>
          <w:szCs w:val="32"/>
          <w:shd w:val="clear" w:fill="FFFFFF"/>
        </w:rPr>
        <w:t>（三）本政策自印发之日起实施，有效期暂定</w:t>
      </w: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仿宋_GB2312" w:hAnsi="Times New Roman" w:eastAsia="仿宋_GB2312" w:cs="仿宋_GB2312"/>
          <w:i w:val="0"/>
          <w:iCs w:val="0"/>
          <w:caps w:val="0"/>
          <w:color w:val="333333"/>
          <w:spacing w:val="0"/>
          <w:sz w:val="32"/>
          <w:szCs w:val="32"/>
          <w:shd w:val="clear" w:fill="FFFFFF"/>
        </w:rPr>
        <w:t>年，政策有效期内签订协议的按本政策执行。</w:t>
      </w:r>
    </w:p>
    <w:p>
      <w:pPr>
        <w:pStyle w:val="21"/>
        <w:keepNext w:val="0"/>
        <w:keepLines w:val="0"/>
        <w:widowControl/>
        <w:suppressLineNumbers w:val="0"/>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12"/>
          <w:szCs w:val="12"/>
        </w:rPr>
      </w:pPr>
      <w:r>
        <w:rPr>
          <w:rFonts w:hint="eastAsia" w:ascii="仿宋_GB2312" w:hAnsi="Times New Roman" w:eastAsia="仿宋_GB2312" w:cs="仿宋_GB2312"/>
          <w:i w:val="0"/>
          <w:iCs w:val="0"/>
          <w:caps w:val="0"/>
          <w:color w:val="333333"/>
          <w:spacing w:val="0"/>
          <w:sz w:val="32"/>
          <w:szCs w:val="32"/>
          <w:shd w:val="clear" w:fill="FFFFFF"/>
        </w:rPr>
        <w:t>（四）本政策由县经济开发区管委会负责解释。</w:t>
      </w:r>
    </w:p>
    <w:p>
      <w:pPr>
        <w:pStyle w:val="21"/>
        <w:keepNext w:val="0"/>
        <w:keepLines w:val="0"/>
        <w:widowControl/>
        <w:suppressLineNumbers w:val="0"/>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32"/>
          <w:szCs w:val="32"/>
          <w:shd w:val="clear" w:fill="FFFFFF"/>
        </w:rPr>
        <w:t> </w:t>
      </w:r>
    </w:p>
    <w:p>
      <w:pPr>
        <w:pStyle w:val="21"/>
        <w:keepNext w:val="0"/>
        <w:keepLines w:val="0"/>
        <w:widowControl/>
        <w:suppressLineNumbers w:val="0"/>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32"/>
          <w:szCs w:val="32"/>
          <w:shd w:val="clear" w:fill="FFFFFF"/>
        </w:rPr>
        <w:t> </w:t>
      </w:r>
    </w:p>
    <w:p>
      <w:pPr>
        <w:keepNext w:val="0"/>
        <w:keepLines w:val="0"/>
        <w:widowControl/>
        <w:suppressLineNumbers w:val="0"/>
        <w:shd w:val="clear" w:fill="FFFFFF"/>
        <w:spacing w:before="0" w:beforeAutospacing="0" w:after="100" w:afterAutospacing="0" w:line="560" w:lineRule="atLeast"/>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Times New Roman" w:eastAsia="仿宋_GB2312" w:cs="仿宋_GB2312"/>
          <w:i w:val="0"/>
          <w:iCs w:val="0"/>
          <w:caps w:val="0"/>
          <w:color w:val="333333"/>
          <w:spacing w:val="0"/>
          <w:kern w:val="0"/>
          <w:sz w:val="28"/>
          <w:szCs w:val="28"/>
          <w:shd w:val="clear" w:fill="FFFFFF"/>
          <w:lang w:val="en-US" w:eastAsia="zh-CN" w:bidi="ar"/>
        </w:rPr>
        <w:t>抄送：县委各部门，县人大常委会办公室，县政协办公室，县法院，县检</w:t>
      </w:r>
    </w:p>
    <w:p>
      <w:pPr>
        <w:keepNext w:val="0"/>
        <w:keepLines w:val="0"/>
        <w:widowControl/>
        <w:suppressLineNumbers w:val="0"/>
        <w:shd w:val="clear" w:fill="FFFFFF"/>
        <w:spacing w:before="0" w:beforeAutospacing="0" w:after="100" w:afterAutospacing="0" w:line="560" w:lineRule="atLeast"/>
        <w:ind w:left="0" w:right="0" w:firstLine="840"/>
        <w:jc w:val="left"/>
        <w:rPr>
          <w:rFonts w:hint="eastAsia" w:ascii="微软雅黑" w:hAnsi="微软雅黑" w:eastAsia="微软雅黑" w:cs="微软雅黑"/>
          <w:i w:val="0"/>
          <w:iCs w:val="0"/>
          <w:caps w:val="0"/>
          <w:color w:val="333333"/>
          <w:spacing w:val="0"/>
          <w:sz w:val="12"/>
          <w:szCs w:val="12"/>
        </w:rPr>
      </w:pPr>
      <w:r>
        <w:rPr>
          <w:rFonts w:hint="eastAsia" w:ascii="仿宋_GB2312" w:hAnsi="Times New Roman" w:eastAsia="仿宋_GB2312" w:cs="仿宋_GB2312"/>
          <w:i w:val="0"/>
          <w:iCs w:val="0"/>
          <w:caps w:val="0"/>
          <w:color w:val="333333"/>
          <w:spacing w:val="0"/>
          <w:kern w:val="0"/>
          <w:sz w:val="28"/>
          <w:szCs w:val="28"/>
          <w:shd w:val="clear" w:fill="FFFFFF"/>
          <w:lang w:val="en-US" w:eastAsia="zh-CN" w:bidi="ar"/>
        </w:rPr>
        <w:t>察院，县人武部，驻歙各单位，各群众团体。</w:t>
      </w: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5"/>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歙县人民政府办公室关于印发《歙县文物保护利用工作三年行动计划》的通知</w:t>
      </w: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keepNext w:val="0"/>
        <w:keepLines w:val="0"/>
        <w:widowControl/>
        <w:suppressLineNumbers w:val="0"/>
        <w:spacing w:before="0" w:beforeAutospacing="0" w:after="100" w:afterAutospacing="0" w:line="560" w:lineRule="atLeast"/>
        <w:ind w:left="0" w:right="0"/>
        <w:jc w:val="center"/>
        <w:rPr>
          <w:rFonts w:ascii="仿宋_GB2312" w:hAnsi="微软雅黑" w:eastAsia="仿宋_GB2312" w:cs="仿宋_GB2312"/>
          <w:i w:val="0"/>
          <w:iCs w:val="0"/>
          <w:caps w:val="0"/>
          <w:color w:val="333333"/>
          <w:spacing w:val="0"/>
          <w:kern w:val="0"/>
          <w:sz w:val="32"/>
          <w:szCs w:val="32"/>
          <w:shd w:val="clear" w:fill="FFFFFF"/>
          <w:lang w:val="en-US" w:eastAsia="zh-CN" w:bidi="ar"/>
        </w:rPr>
      </w:pPr>
      <w:r>
        <w:rPr>
          <w:rFonts w:ascii="仿宋_GB2312" w:hAnsi="微软雅黑" w:eastAsia="仿宋_GB2312" w:cs="仿宋_GB2312"/>
          <w:i w:val="0"/>
          <w:iCs w:val="0"/>
          <w:caps w:val="0"/>
          <w:color w:val="333333"/>
          <w:spacing w:val="0"/>
          <w:kern w:val="0"/>
          <w:sz w:val="32"/>
          <w:szCs w:val="32"/>
          <w:shd w:val="clear" w:fill="FFFFFF"/>
          <w:lang w:val="en-US" w:eastAsia="zh-CN" w:bidi="ar"/>
        </w:rPr>
        <w:t>歙政办秘〔2023〕12号</w:t>
      </w: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keepNext w:val="0"/>
        <w:keepLines w:val="0"/>
        <w:widowControl/>
        <w:suppressLineNumbers w:val="0"/>
        <w:spacing w:before="0" w:beforeAutospacing="0" w:after="100" w:afterAutospacing="0" w:line="560" w:lineRule="atLeast"/>
        <w:ind w:left="0" w:right="0"/>
        <w:jc w:val="left"/>
      </w:pPr>
      <w:r>
        <w:rPr>
          <w:rFonts w:ascii="仿宋_GB2312" w:hAnsi="微软雅黑" w:eastAsia="仿宋_GB2312" w:cs="仿宋_GB2312"/>
          <w:i w:val="0"/>
          <w:iCs w:val="0"/>
          <w:caps w:val="0"/>
          <w:color w:val="333333"/>
          <w:spacing w:val="0"/>
          <w:kern w:val="0"/>
          <w:sz w:val="32"/>
          <w:szCs w:val="32"/>
          <w:shd w:val="clear" w:fill="FFFFFF"/>
          <w:lang w:val="en-US" w:eastAsia="zh-CN" w:bidi="ar"/>
        </w:rPr>
        <w:t>各乡镇人民政府，县政府有关部门、相关直属机构：</w:t>
      </w:r>
    </w:p>
    <w:p>
      <w:pPr>
        <w:keepNext w:val="0"/>
        <w:keepLines w:val="0"/>
        <w:widowControl/>
        <w:suppressLineNumbers w:val="0"/>
        <w:spacing w:before="0" w:beforeAutospacing="0" w:after="100" w:afterAutospacing="0" w:line="560" w:lineRule="atLeast"/>
        <w:ind w:left="0" w:right="0" w:firstLine="640"/>
        <w:jc w:val="both"/>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经县政府同意，现将《歙县文物保护利用工作三年行动计划》印发给你们，请认真贯彻执行。</w:t>
      </w:r>
    </w:p>
    <w:p>
      <w:pPr>
        <w:keepNext w:val="0"/>
        <w:keepLines w:val="0"/>
        <w:widowControl/>
        <w:suppressLineNumbers w:val="0"/>
        <w:spacing w:before="0" w:beforeAutospacing="0" w:after="100" w:afterAutospacing="0" w:line="560" w:lineRule="atLeast"/>
        <w:ind w:left="0" w:right="0" w:firstLine="640"/>
        <w:jc w:val="both"/>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spacing w:before="0" w:beforeAutospacing="0" w:after="100" w:afterAutospacing="0" w:line="560" w:lineRule="atLeast"/>
        <w:ind w:left="0" w:right="0" w:firstLine="640"/>
        <w:jc w:val="both"/>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spacing w:before="0" w:beforeAutospacing="0" w:after="100" w:afterAutospacing="0" w:line="560" w:lineRule="atLeast"/>
        <w:ind w:left="0" w:right="0" w:firstLine="640"/>
        <w:jc w:val="both"/>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spacing w:before="0" w:beforeAutospacing="0" w:after="100" w:afterAutospacing="0" w:line="560" w:lineRule="atLeast"/>
        <w:ind w:left="6066" w:right="0" w:hanging="320"/>
        <w:jc w:val="left"/>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2023</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日</w:t>
      </w:r>
    </w:p>
    <w:p>
      <w:pPr>
        <w:keepNext w:val="0"/>
        <w:keepLines w:val="0"/>
        <w:widowControl/>
        <w:suppressLineNumbers w:val="0"/>
        <w:spacing w:before="0" w:beforeAutospacing="0" w:after="100" w:afterAutospacing="0" w:line="560" w:lineRule="atLeast"/>
        <w:ind w:left="0" w:right="0"/>
        <w:jc w:val="center"/>
      </w:pPr>
      <w:r>
        <w:rPr>
          <w:rFonts w:hint="eastAsia" w:ascii="宋体" w:hAnsi="宋体" w:eastAsia="宋体" w:cs="宋体"/>
          <w:b/>
          <w:bCs/>
          <w:i w:val="0"/>
          <w:iCs w:val="0"/>
          <w:caps w:val="0"/>
          <w:color w:val="333333"/>
          <w:spacing w:val="0"/>
          <w:kern w:val="0"/>
          <w:sz w:val="44"/>
          <w:szCs w:val="44"/>
          <w:shd w:val="clear" w:fill="FFFFFF"/>
          <w:lang w:val="en-US" w:eastAsia="zh-CN" w:bidi="ar"/>
        </w:rPr>
        <w:t> </w:t>
      </w:r>
    </w:p>
    <w:p>
      <w:pPr>
        <w:keepNext w:val="0"/>
        <w:keepLines w:val="0"/>
        <w:widowControl/>
        <w:suppressLineNumbers w:val="0"/>
        <w:spacing w:before="0" w:beforeAutospacing="0" w:after="100" w:afterAutospacing="0" w:line="560" w:lineRule="atLeast"/>
        <w:ind w:left="0" w:right="0"/>
        <w:jc w:val="center"/>
        <w:rPr>
          <w:rFonts w:hint="eastAsia" w:ascii="微软雅黑" w:hAnsi="微软雅黑" w:eastAsia="微软雅黑" w:cs="微软雅黑"/>
          <w:b/>
          <w:bCs/>
          <w:i w:val="0"/>
          <w:iCs w:val="0"/>
          <w:caps w:val="0"/>
          <w:color w:val="333333"/>
          <w:spacing w:val="0"/>
          <w:kern w:val="0"/>
          <w:sz w:val="44"/>
          <w:szCs w:val="44"/>
          <w:shd w:val="clear" w:fill="FFFFFF"/>
          <w:lang w:val="en-US" w:eastAsia="zh-CN" w:bidi="ar"/>
        </w:rPr>
      </w:pPr>
    </w:p>
    <w:p>
      <w:pPr>
        <w:keepNext w:val="0"/>
        <w:keepLines w:val="0"/>
        <w:widowControl/>
        <w:suppressLineNumbers w:val="0"/>
        <w:spacing w:before="0" w:beforeAutospacing="0" w:after="100" w:afterAutospacing="0" w:line="560" w:lineRule="atLeast"/>
        <w:ind w:left="0" w:right="0"/>
        <w:jc w:val="both"/>
        <w:rPr>
          <w:rFonts w:hint="eastAsia" w:ascii="微软雅黑" w:hAnsi="微软雅黑" w:eastAsia="微软雅黑" w:cs="微软雅黑"/>
          <w:b/>
          <w:bCs/>
          <w:i w:val="0"/>
          <w:iCs w:val="0"/>
          <w:caps w:val="0"/>
          <w:color w:val="333333"/>
          <w:spacing w:val="0"/>
          <w:kern w:val="0"/>
          <w:sz w:val="44"/>
          <w:szCs w:val="44"/>
          <w:shd w:val="clear" w:fill="FFFFFF"/>
          <w:lang w:val="en-US" w:eastAsia="zh-CN" w:bidi="ar"/>
        </w:rPr>
      </w:pPr>
      <w:r>
        <w:rPr>
          <w:rFonts w:hint="eastAsia" w:ascii="微软雅黑" w:hAnsi="微软雅黑" w:eastAsia="微软雅黑" w:cs="微软雅黑"/>
          <w:b/>
          <w:bCs/>
          <w:i w:val="0"/>
          <w:iCs w:val="0"/>
          <w:caps w:val="0"/>
          <w:color w:val="333333"/>
          <w:spacing w:val="0"/>
          <w:kern w:val="0"/>
          <w:sz w:val="44"/>
          <w:szCs w:val="44"/>
          <w:shd w:val="clear" w:fill="FFFFFF"/>
          <w:lang w:val="en-US" w:eastAsia="zh-CN" w:bidi="ar"/>
        </w:rPr>
        <w:t> </w:t>
      </w:r>
    </w:p>
    <w:p>
      <w:pPr>
        <w:pStyle w:val="2"/>
        <w:rPr>
          <w:rFonts w:hint="eastAsia" w:ascii="微软雅黑" w:hAnsi="微软雅黑" w:eastAsia="微软雅黑" w:cs="微软雅黑"/>
          <w:b/>
          <w:bCs/>
          <w:i w:val="0"/>
          <w:iCs w:val="0"/>
          <w:caps w:val="0"/>
          <w:color w:val="333333"/>
          <w:spacing w:val="0"/>
          <w:kern w:val="0"/>
          <w:sz w:val="44"/>
          <w:szCs w:val="44"/>
          <w:shd w:val="clear" w:fill="FFFFFF"/>
          <w:lang w:val="en-US" w:eastAsia="zh-CN" w:bidi="ar"/>
        </w:rPr>
      </w:pPr>
    </w:p>
    <w:p>
      <w:pPr>
        <w:rPr>
          <w:rFonts w:hint="eastAsia" w:ascii="微软雅黑" w:hAnsi="微软雅黑" w:eastAsia="微软雅黑" w:cs="微软雅黑"/>
          <w:b/>
          <w:bCs/>
          <w:i w:val="0"/>
          <w:iCs w:val="0"/>
          <w:caps w:val="0"/>
          <w:color w:val="333333"/>
          <w:spacing w:val="0"/>
          <w:kern w:val="0"/>
          <w:sz w:val="44"/>
          <w:szCs w:val="44"/>
          <w:shd w:val="clear" w:fill="FFFFFF"/>
          <w:lang w:val="en-US" w:eastAsia="zh-CN" w:bidi="ar"/>
        </w:rPr>
      </w:pPr>
    </w:p>
    <w:p>
      <w:pPr>
        <w:pStyle w:val="2"/>
      </w:pPr>
    </w:p>
    <w:p>
      <w:pPr>
        <w:keepNext w:val="0"/>
        <w:keepLines w:val="0"/>
        <w:widowControl/>
        <w:suppressLineNumbers w:val="0"/>
        <w:jc w:val="left"/>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0"/>
        <w:jc w:val="center"/>
        <w:rPr>
          <w:rFonts w:hint="eastAsia" w:ascii="微软雅黑" w:hAnsi="微软雅黑" w:eastAsia="微软雅黑" w:cs="微软雅黑"/>
          <w:i w:val="0"/>
          <w:iCs w:val="0"/>
          <w:caps w:val="0"/>
          <w:color w:val="333333"/>
          <w:spacing w:val="0"/>
          <w:sz w:val="12"/>
          <w:szCs w:val="12"/>
        </w:rPr>
      </w:pPr>
      <w:r>
        <w:rPr>
          <w:rFonts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t>歙县文物保护利用工作三年行动计划</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0"/>
        <w:jc w:val="center"/>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b/>
          <w:bCs/>
          <w:i w:val="0"/>
          <w:iCs w:val="0"/>
          <w:caps w:val="0"/>
          <w:color w:val="333333"/>
          <w:spacing w:val="0"/>
          <w:kern w:val="0"/>
          <w:sz w:val="44"/>
          <w:szCs w:val="44"/>
          <w:shd w:val="clear" w:fill="FFFFFF"/>
          <w:lang w:val="en-US" w:eastAsia="zh-CN" w:bidi="ar"/>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640"/>
        <w:jc w:val="both"/>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为全面贯彻落实党的二十大和全国、全省文物工作会议精神，进一步加强文物保护利用工作，深入挖掘弘扬歙县优秀传统文化，奋力开创歙县文物保护利用工作新局面，特制定本行动计划。</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640"/>
        <w:jc w:val="both"/>
        <w:rPr>
          <w:rFonts w:hint="eastAsia" w:ascii="微软雅黑" w:hAnsi="微软雅黑" w:eastAsia="微软雅黑" w:cs="微软雅黑"/>
          <w:i w:val="0"/>
          <w:iCs w:val="0"/>
          <w:caps w:val="0"/>
          <w:color w:val="333333"/>
          <w:spacing w:val="0"/>
          <w:sz w:val="12"/>
          <w:szCs w:val="12"/>
        </w:rPr>
      </w:pPr>
      <w:r>
        <w:rPr>
          <w:rFonts w:ascii="黑体" w:hAnsi="宋体" w:eastAsia="黑体" w:cs="黑体"/>
          <w:b w:val="0"/>
          <w:bCs w:val="0"/>
          <w:i w:val="0"/>
          <w:iCs w:val="0"/>
          <w:caps w:val="0"/>
          <w:color w:val="333333"/>
          <w:spacing w:val="0"/>
          <w:kern w:val="0"/>
          <w:sz w:val="32"/>
          <w:szCs w:val="32"/>
          <w:shd w:val="clear" w:fill="FFFFFF"/>
          <w:lang w:val="en-US" w:eastAsia="zh-CN" w:bidi="ar"/>
        </w:rPr>
        <w:t>一、指导思想</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640"/>
        <w:jc w:val="both"/>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以习近平新时代中国特色社会主义思想和习近平总书记关于文物工作的重要讲话和指示批示精神为指导，坚持</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w:t>
      </w:r>
      <w:r>
        <w:rPr>
          <w:rFonts w:ascii="仿宋" w:hAnsi="仿宋" w:eastAsia="仿宋" w:cs="仿宋"/>
          <w:b w:val="0"/>
          <w:bCs w:val="0"/>
          <w:i w:val="0"/>
          <w:iCs w:val="0"/>
          <w:caps w:val="0"/>
          <w:color w:val="333333"/>
          <w:spacing w:val="0"/>
          <w:kern w:val="0"/>
          <w:sz w:val="32"/>
          <w:szCs w:val="32"/>
          <w:shd w:val="clear" w:fill="FFFFFF"/>
          <w:lang w:val="en-US" w:eastAsia="zh-CN" w:bidi="ar"/>
        </w:rPr>
        <w:t>保护第一、加强管理、挖掘价值、有效利用、让文物活起来</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的文物工作方针，以文物安全为底线，以科学保护为前提，以活化利用为导向，改革创新强基础，攻坚克难补短板，努力推动歙县文物保护利用工作实现高质量发展，助力歙县建设高气质现代化文化旅游名城。</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64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b w:val="0"/>
          <w:bCs w:val="0"/>
          <w:i w:val="0"/>
          <w:iCs w:val="0"/>
          <w:caps w:val="0"/>
          <w:color w:val="333333"/>
          <w:spacing w:val="0"/>
          <w:kern w:val="0"/>
          <w:sz w:val="32"/>
          <w:szCs w:val="32"/>
          <w:shd w:val="clear" w:fill="FFFFFF"/>
          <w:lang w:val="en-US" w:eastAsia="zh-CN" w:bidi="ar"/>
        </w:rPr>
        <w:t>二、工作目标</w:t>
      </w:r>
    </w:p>
    <w:p>
      <w:pPr>
        <w:pStyle w:val="21"/>
        <w:keepNext w:val="0"/>
        <w:keepLines w:val="0"/>
        <w:widowControl/>
        <w:suppressLineNumbers w:val="0"/>
        <w:shd w:val="clear" w:fill="FFFFFF"/>
        <w:spacing w:before="0" w:beforeAutospacing="0" w:after="0" w:afterAutospacing="0" w:line="552" w:lineRule="atLeast"/>
        <w:ind w:left="0" w:right="0" w:firstLine="640"/>
        <w:rPr>
          <w:rFonts w:hint="eastAsia" w:ascii="微软雅黑" w:hAnsi="微软雅黑" w:eastAsia="微软雅黑" w:cs="微软雅黑"/>
          <w:i w:val="0"/>
          <w:iCs w:val="0"/>
          <w:caps w:val="0"/>
          <w:color w:val="333333"/>
          <w:spacing w:val="0"/>
          <w:sz w:val="12"/>
          <w:szCs w:val="12"/>
        </w:rPr>
      </w:pPr>
      <w:r>
        <w:rPr>
          <w:rFonts w:hint="eastAsia" w:ascii="仿宋_GB2312" w:hAnsi="Times New Roman" w:eastAsia="仿宋_GB2312" w:cs="仿宋_GB2312"/>
          <w:i w:val="0"/>
          <w:iCs w:val="0"/>
          <w:caps w:val="0"/>
          <w:color w:val="333333"/>
          <w:spacing w:val="0"/>
          <w:sz w:val="32"/>
          <w:szCs w:val="32"/>
          <w:shd w:val="clear" w:fill="FFFFFF"/>
        </w:rPr>
        <w:t>到</w:t>
      </w:r>
      <w:r>
        <w:rPr>
          <w:rFonts w:hint="default" w:ascii="Times New Roman" w:hAnsi="Times New Roman" w:eastAsia="微软雅黑" w:cs="Times New Roman"/>
          <w:i w:val="0"/>
          <w:iCs w:val="0"/>
          <w:caps w:val="0"/>
          <w:color w:val="333333"/>
          <w:spacing w:val="0"/>
          <w:sz w:val="32"/>
          <w:szCs w:val="32"/>
          <w:shd w:val="clear" w:fill="FFFFFF"/>
        </w:rPr>
        <w:t>2025</w:t>
      </w:r>
      <w:r>
        <w:rPr>
          <w:rFonts w:hint="eastAsia" w:ascii="仿宋_GB2312" w:hAnsi="Times New Roman" w:eastAsia="仿宋_GB2312" w:cs="仿宋_GB2312"/>
          <w:i w:val="0"/>
          <w:iCs w:val="0"/>
          <w:caps w:val="0"/>
          <w:color w:val="333333"/>
          <w:spacing w:val="0"/>
          <w:sz w:val="32"/>
          <w:szCs w:val="32"/>
          <w:shd w:val="clear" w:fill="FFFFFF"/>
        </w:rPr>
        <w:t>年，全</w:t>
      </w:r>
      <w:r>
        <w:rPr>
          <w:rFonts w:hint="eastAsia" w:ascii="仿宋_GB2312" w:hAnsi="微软雅黑" w:eastAsia="仿宋_GB2312" w:cs="仿宋_GB2312"/>
          <w:i w:val="0"/>
          <w:iCs w:val="0"/>
          <w:caps w:val="0"/>
          <w:color w:val="333333"/>
          <w:spacing w:val="0"/>
          <w:sz w:val="32"/>
          <w:szCs w:val="32"/>
          <w:shd w:val="clear" w:fill="FFFFFF"/>
        </w:rPr>
        <w:t>县</w:t>
      </w:r>
      <w:r>
        <w:rPr>
          <w:rFonts w:hint="eastAsia" w:ascii="仿宋_GB2312" w:hAnsi="Times New Roman" w:eastAsia="仿宋_GB2312" w:cs="仿宋_GB2312"/>
          <w:i w:val="0"/>
          <w:iCs w:val="0"/>
          <w:caps w:val="0"/>
          <w:color w:val="333333"/>
          <w:spacing w:val="0"/>
          <w:sz w:val="32"/>
          <w:szCs w:val="32"/>
          <w:shd w:val="clear" w:fill="FFFFFF"/>
        </w:rPr>
        <w:t>文物保护利用体系更加健全，</w:t>
      </w:r>
      <w:r>
        <w:rPr>
          <w:rFonts w:hint="eastAsia" w:ascii="仿宋_GB2312" w:hAnsi="微软雅黑" w:eastAsia="仿宋_GB2312" w:cs="仿宋_GB2312"/>
          <w:i w:val="0"/>
          <w:iCs w:val="0"/>
          <w:caps w:val="0"/>
          <w:color w:val="333333"/>
          <w:spacing w:val="0"/>
          <w:sz w:val="32"/>
          <w:szCs w:val="32"/>
          <w:shd w:val="clear" w:fill="FFFFFF"/>
        </w:rPr>
        <w:t>文物基础数据更加详实全面，文物安全体系基本建立，文物保护利用亮点突出，博物馆工作全面提升。</w:t>
      </w:r>
      <w:r>
        <w:rPr>
          <w:rFonts w:hint="eastAsia" w:ascii="仿宋_GB2312" w:hAnsi="Times New Roman" w:eastAsia="仿宋_GB2312" w:cs="仿宋_GB2312"/>
          <w:i w:val="0"/>
          <w:iCs w:val="0"/>
          <w:caps w:val="0"/>
          <w:color w:val="333333"/>
          <w:spacing w:val="0"/>
          <w:sz w:val="32"/>
          <w:szCs w:val="32"/>
          <w:shd w:val="clear" w:fill="FFFFFF"/>
        </w:rPr>
        <w:t>文物事业</w:t>
      </w:r>
      <w:r>
        <w:rPr>
          <w:rFonts w:hint="eastAsia" w:ascii="仿宋_GB2312" w:hAnsi="微软雅黑" w:eastAsia="仿宋_GB2312" w:cs="仿宋_GB2312"/>
          <w:i w:val="0"/>
          <w:iCs w:val="0"/>
          <w:caps w:val="0"/>
          <w:color w:val="333333"/>
          <w:spacing w:val="0"/>
          <w:sz w:val="32"/>
          <w:szCs w:val="32"/>
          <w:shd w:val="clear" w:fill="FFFFFF"/>
        </w:rPr>
        <w:t>更好满足人民群众精神文化需求，文物治理体系和治理能力现代化程度明显提高。</w:t>
      </w:r>
    </w:p>
    <w:p>
      <w:pPr>
        <w:keepNext w:val="0"/>
        <w:keepLines w:val="0"/>
        <w:widowControl/>
        <w:suppressLineNumbers w:val="0"/>
        <w:shd w:val="clear" w:fill="FFFFFF"/>
        <w:spacing w:before="0" w:beforeAutospacing="0" w:after="100" w:afterAutospacing="0" w:line="552" w:lineRule="atLeast"/>
        <w:ind w:left="0" w:right="0" w:firstLine="640"/>
        <w:jc w:val="left"/>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县级以上</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文物保护单位</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四有</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工作</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、文物“两线范围”</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完成率</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100%</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w:t>
      </w:r>
    </w:p>
    <w:p>
      <w:pPr>
        <w:keepNext w:val="0"/>
        <w:keepLines w:val="0"/>
        <w:widowControl/>
        <w:suppressLineNumbers w:val="0"/>
        <w:shd w:val="clear" w:fill="FFFFFF"/>
        <w:spacing w:before="0" w:beforeAutospacing="0" w:after="100" w:afterAutospacing="0" w:line="552" w:lineRule="atLeast"/>
        <w:ind w:left="0" w:right="0" w:firstLine="640"/>
        <w:jc w:val="left"/>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完成第九批全国重点文物保护单位、第九批省级文物保护单位和第六批市级文物保护单位遴选申报工作。</w:t>
      </w:r>
    </w:p>
    <w:p>
      <w:pPr>
        <w:pStyle w:val="21"/>
        <w:keepNext w:val="0"/>
        <w:keepLines w:val="0"/>
        <w:widowControl/>
        <w:suppressLineNumbers w:val="0"/>
        <w:shd w:val="clear" w:fill="FFFFFF"/>
        <w:spacing w:before="0" w:beforeAutospacing="0" w:after="100" w:afterAutospacing="0" w:line="552" w:lineRule="atLeast"/>
        <w:ind w:left="0" w:right="0" w:firstLine="64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rPr>
        <w:t>全国重点文物保护单位和省级文物保护单位</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rPr>
        <w:t>两线</w:t>
      </w:r>
      <w:r>
        <w:rPr>
          <w:rFonts w:hint="default" w:ascii="Times New Roman" w:hAnsi="Times New Roman" w:eastAsia="微软雅黑" w:cs="Times New Roman"/>
          <w:i w:val="0"/>
          <w:iCs w:val="0"/>
          <w:caps w:val="0"/>
          <w:color w:val="000000"/>
          <w:spacing w:val="0"/>
          <w:sz w:val="32"/>
          <w:szCs w:val="32"/>
          <w:shd w:val="clear" w:fill="FFFFFF"/>
        </w:rPr>
        <w:t>”100%</w:t>
      </w:r>
      <w:r>
        <w:rPr>
          <w:rFonts w:hint="eastAsia" w:ascii="仿宋_GB2312" w:hAnsi="Times New Roman" w:eastAsia="仿宋_GB2312" w:cs="仿宋_GB2312"/>
          <w:i w:val="0"/>
          <w:iCs w:val="0"/>
          <w:caps w:val="0"/>
          <w:color w:val="000000"/>
          <w:spacing w:val="0"/>
          <w:sz w:val="32"/>
          <w:szCs w:val="32"/>
          <w:shd w:val="clear" w:fill="FFFFFF"/>
        </w:rPr>
        <w:t>纳入</w:t>
      </w:r>
      <w:r>
        <w:rPr>
          <w:rFonts w:hint="eastAsia" w:ascii="仿宋_GB2312" w:hAnsi="微软雅黑" w:eastAsia="仿宋_GB2312" w:cs="仿宋_GB2312"/>
          <w:i w:val="0"/>
          <w:iCs w:val="0"/>
          <w:caps w:val="0"/>
          <w:color w:val="000000"/>
          <w:spacing w:val="0"/>
          <w:sz w:val="32"/>
          <w:szCs w:val="32"/>
          <w:shd w:val="clear" w:fill="FFFFFF"/>
        </w:rPr>
        <w:t>县</w:t>
      </w:r>
      <w:r>
        <w:rPr>
          <w:rFonts w:hint="eastAsia" w:ascii="仿宋_GB2312" w:hAnsi="Times New Roman" w:eastAsia="仿宋_GB2312" w:cs="仿宋_GB2312"/>
          <w:i w:val="0"/>
          <w:iCs w:val="0"/>
          <w:caps w:val="0"/>
          <w:color w:val="000000"/>
          <w:spacing w:val="0"/>
          <w:sz w:val="32"/>
          <w:szCs w:val="32"/>
          <w:shd w:val="clear" w:fill="FFFFFF"/>
        </w:rPr>
        <w:t>级国土空间规划。</w:t>
      </w:r>
    </w:p>
    <w:p>
      <w:pPr>
        <w:pStyle w:val="21"/>
        <w:keepNext w:val="0"/>
        <w:keepLines w:val="0"/>
        <w:widowControl/>
        <w:suppressLineNumbers w:val="0"/>
        <w:shd w:val="clear" w:fill="FFFFFF"/>
        <w:spacing w:before="0" w:beforeAutospacing="0" w:after="100" w:afterAutospacing="0" w:line="552" w:lineRule="atLeast"/>
        <w:ind w:left="0" w:right="0" w:firstLine="64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rPr>
        <w:t>全国重点文物保护单位、省级文物保护单位的安全巡检率达到</w:t>
      </w:r>
      <w:r>
        <w:rPr>
          <w:rFonts w:hint="default" w:ascii="Times New Roman" w:hAnsi="Times New Roman" w:eastAsia="微软雅黑" w:cs="Times New Roman"/>
          <w:i w:val="0"/>
          <w:iCs w:val="0"/>
          <w:caps w:val="0"/>
          <w:color w:val="000000"/>
          <w:spacing w:val="0"/>
          <w:sz w:val="32"/>
          <w:szCs w:val="32"/>
          <w:shd w:val="clear" w:fill="FFFFFF"/>
        </w:rPr>
        <w:t>100%</w:t>
      </w:r>
      <w:r>
        <w:rPr>
          <w:rFonts w:hint="eastAsia" w:ascii="仿宋_GB2312" w:hAnsi="Times New Roman" w:eastAsia="仿宋_GB2312" w:cs="仿宋_GB2312"/>
          <w:i w:val="0"/>
          <w:iCs w:val="0"/>
          <w:caps w:val="0"/>
          <w:color w:val="000000"/>
          <w:spacing w:val="0"/>
          <w:sz w:val="32"/>
          <w:szCs w:val="32"/>
          <w:shd w:val="clear" w:fill="FFFFFF"/>
        </w:rPr>
        <w:t>。</w:t>
      </w:r>
    </w:p>
    <w:p>
      <w:pPr>
        <w:keepNext w:val="0"/>
        <w:keepLines w:val="0"/>
        <w:widowControl/>
        <w:suppressLineNumbers w:val="0"/>
        <w:shd w:val="clear" w:fill="FFFFFF"/>
        <w:spacing w:before="0" w:beforeAutospacing="0" w:after="100" w:afterAutospacing="0" w:line="552" w:lineRule="atLeast"/>
        <w:ind w:left="0" w:right="0" w:firstLine="640"/>
        <w:jc w:val="left"/>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完成</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17</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处全国重点文物保护单位和省级文物保护单位的</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保护修缮和“三防”</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工程</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建设，争创省级优质工程</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1</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个以上。</w:t>
      </w:r>
    </w:p>
    <w:p>
      <w:pPr>
        <w:pStyle w:val="21"/>
        <w:keepNext w:val="0"/>
        <w:keepLines w:val="0"/>
        <w:widowControl/>
        <w:suppressLineNumbers w:val="0"/>
        <w:shd w:val="clear" w:fill="FFFFFF"/>
        <w:spacing w:before="0" w:beforeAutospacing="0" w:after="0" w:afterAutospacing="0" w:line="552" w:lineRule="atLeast"/>
        <w:ind w:left="0" w:right="0" w:firstLine="64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rPr>
        <w:t>完成</w:t>
      </w:r>
      <w:r>
        <w:rPr>
          <w:rFonts w:hint="default" w:ascii="Times New Roman" w:hAnsi="Times New Roman" w:eastAsia="仿宋_GB2312" w:cs="Times New Roman"/>
          <w:i w:val="0"/>
          <w:iCs w:val="0"/>
          <w:caps w:val="0"/>
          <w:color w:val="000000"/>
          <w:spacing w:val="0"/>
          <w:sz w:val="32"/>
          <w:szCs w:val="32"/>
          <w:shd w:val="clear" w:fill="FFFFFF"/>
        </w:rPr>
        <w:t>28</w:t>
      </w:r>
      <w:r>
        <w:rPr>
          <w:rFonts w:hint="eastAsia" w:ascii="仿宋_GB2312" w:hAnsi="微软雅黑" w:eastAsia="仿宋_GB2312" w:cs="仿宋_GB2312"/>
          <w:i w:val="0"/>
          <w:iCs w:val="0"/>
          <w:caps w:val="0"/>
          <w:color w:val="000000"/>
          <w:spacing w:val="0"/>
          <w:sz w:val="32"/>
          <w:szCs w:val="32"/>
          <w:shd w:val="clear" w:fill="FFFFFF"/>
        </w:rPr>
        <w:t>处县级文物保护单位修缮保护。</w:t>
      </w:r>
    </w:p>
    <w:p>
      <w:pPr>
        <w:pStyle w:val="21"/>
        <w:keepNext w:val="0"/>
        <w:keepLines w:val="0"/>
        <w:widowControl/>
        <w:suppressLineNumbers w:val="0"/>
        <w:shd w:val="clear" w:fill="FFFFFF"/>
        <w:spacing w:before="0" w:beforeAutospacing="0" w:after="0" w:afterAutospacing="0" w:line="552" w:lineRule="atLeast"/>
        <w:ind w:left="0" w:right="0" w:firstLine="64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rPr>
        <w:t>实施</w:t>
      </w:r>
      <w:r>
        <w:rPr>
          <w:rFonts w:hint="default" w:ascii="Times New Roman" w:hAnsi="Times New Roman" w:eastAsia="仿宋_GB2312" w:cs="Times New Roman"/>
          <w:i w:val="0"/>
          <w:iCs w:val="0"/>
          <w:caps w:val="0"/>
          <w:color w:val="000000"/>
          <w:spacing w:val="0"/>
          <w:sz w:val="32"/>
          <w:szCs w:val="32"/>
          <w:shd w:val="clear" w:fill="FFFFFF"/>
        </w:rPr>
        <w:t>1</w:t>
      </w:r>
      <w:r>
        <w:rPr>
          <w:rFonts w:hint="eastAsia" w:ascii="仿宋_GB2312" w:hAnsi="微软雅黑" w:eastAsia="仿宋_GB2312" w:cs="仿宋_GB2312"/>
          <w:i w:val="0"/>
          <w:iCs w:val="0"/>
          <w:caps w:val="0"/>
          <w:color w:val="000000"/>
          <w:spacing w:val="0"/>
          <w:sz w:val="32"/>
          <w:szCs w:val="32"/>
          <w:shd w:val="clear" w:fill="FFFFFF"/>
        </w:rPr>
        <w:t>个可移动文物保护修复项目、</w:t>
      </w:r>
      <w:r>
        <w:rPr>
          <w:rFonts w:hint="default" w:ascii="Times New Roman" w:hAnsi="Times New Roman" w:eastAsia="仿宋_GB2312" w:cs="Times New Roman"/>
          <w:i w:val="0"/>
          <w:iCs w:val="0"/>
          <w:caps w:val="0"/>
          <w:color w:val="000000"/>
          <w:spacing w:val="0"/>
          <w:sz w:val="32"/>
          <w:szCs w:val="32"/>
          <w:shd w:val="clear" w:fill="FFFFFF"/>
        </w:rPr>
        <w:t>1</w:t>
      </w:r>
      <w:r>
        <w:rPr>
          <w:rFonts w:hint="eastAsia" w:ascii="仿宋_GB2312" w:hAnsi="微软雅黑" w:eastAsia="仿宋_GB2312" w:cs="仿宋_GB2312"/>
          <w:i w:val="0"/>
          <w:iCs w:val="0"/>
          <w:caps w:val="0"/>
          <w:color w:val="000000"/>
          <w:spacing w:val="0"/>
          <w:sz w:val="32"/>
          <w:szCs w:val="32"/>
          <w:shd w:val="clear" w:fill="FFFFFF"/>
        </w:rPr>
        <w:t>个预防性保护项目、</w:t>
      </w:r>
      <w:r>
        <w:rPr>
          <w:rFonts w:hint="default" w:ascii="Times New Roman" w:hAnsi="Times New Roman" w:eastAsia="仿宋_GB2312" w:cs="Times New Roman"/>
          <w:i w:val="0"/>
          <w:iCs w:val="0"/>
          <w:caps w:val="0"/>
          <w:color w:val="000000"/>
          <w:spacing w:val="0"/>
          <w:sz w:val="32"/>
          <w:szCs w:val="32"/>
          <w:shd w:val="clear" w:fill="FFFFFF"/>
        </w:rPr>
        <w:t>1</w:t>
      </w:r>
      <w:r>
        <w:rPr>
          <w:rFonts w:hint="eastAsia" w:ascii="仿宋_GB2312" w:hAnsi="微软雅黑" w:eastAsia="仿宋_GB2312" w:cs="仿宋_GB2312"/>
          <w:i w:val="0"/>
          <w:iCs w:val="0"/>
          <w:caps w:val="0"/>
          <w:color w:val="000000"/>
          <w:spacing w:val="0"/>
          <w:sz w:val="32"/>
          <w:szCs w:val="32"/>
          <w:shd w:val="clear" w:fill="FFFFFF"/>
        </w:rPr>
        <w:t>个数字化保护项目。</w:t>
      </w:r>
    </w:p>
    <w:p>
      <w:pPr>
        <w:pStyle w:val="21"/>
        <w:keepNext w:val="0"/>
        <w:keepLines w:val="0"/>
        <w:widowControl/>
        <w:suppressLineNumbers w:val="0"/>
        <w:shd w:val="clear" w:fill="FFFFFF"/>
        <w:spacing w:before="0" w:beforeAutospacing="0" w:after="100" w:afterAutospacing="0" w:line="552" w:lineRule="atLeast"/>
        <w:ind w:left="0" w:right="0" w:firstLine="64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rPr>
        <w:t>推出展览</w:t>
      </w:r>
      <w:r>
        <w:rPr>
          <w:rFonts w:hint="default" w:ascii="Times New Roman" w:hAnsi="Times New Roman" w:eastAsia="仿宋_GB2312" w:cs="Times New Roman"/>
          <w:i w:val="0"/>
          <w:iCs w:val="0"/>
          <w:caps w:val="0"/>
          <w:color w:val="000000"/>
          <w:spacing w:val="0"/>
          <w:sz w:val="32"/>
          <w:szCs w:val="32"/>
          <w:shd w:val="clear" w:fill="FFFFFF"/>
        </w:rPr>
        <w:t>15</w:t>
      </w:r>
      <w:r>
        <w:rPr>
          <w:rFonts w:hint="eastAsia" w:ascii="仿宋_GB2312" w:hAnsi="Times New Roman" w:eastAsia="仿宋_GB2312" w:cs="仿宋_GB2312"/>
          <w:i w:val="0"/>
          <w:iCs w:val="0"/>
          <w:caps w:val="0"/>
          <w:color w:val="000000"/>
          <w:spacing w:val="0"/>
          <w:sz w:val="32"/>
          <w:szCs w:val="32"/>
          <w:shd w:val="clear" w:fill="FFFFFF"/>
        </w:rPr>
        <w:t>个，争取</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仿宋_GB2312" w:hAnsi="Times New Roman" w:eastAsia="仿宋_GB2312" w:cs="仿宋_GB2312"/>
          <w:i w:val="0"/>
          <w:iCs w:val="0"/>
          <w:caps w:val="0"/>
          <w:color w:val="000000"/>
          <w:spacing w:val="0"/>
          <w:sz w:val="32"/>
          <w:szCs w:val="32"/>
          <w:shd w:val="clear" w:fill="FFFFFF"/>
        </w:rPr>
        <w:t>个展览入选全</w:t>
      </w:r>
      <w:r>
        <w:rPr>
          <w:rFonts w:hint="eastAsia" w:ascii="仿宋_GB2312" w:hAnsi="微软雅黑" w:eastAsia="仿宋_GB2312" w:cs="仿宋_GB2312"/>
          <w:i w:val="0"/>
          <w:iCs w:val="0"/>
          <w:caps w:val="0"/>
          <w:color w:val="000000"/>
          <w:spacing w:val="0"/>
          <w:sz w:val="32"/>
          <w:szCs w:val="32"/>
          <w:shd w:val="clear" w:fill="FFFFFF"/>
        </w:rPr>
        <w:t>省</w:t>
      </w:r>
      <w:r>
        <w:rPr>
          <w:rFonts w:hint="eastAsia" w:ascii="仿宋_GB2312" w:hAnsi="Times New Roman" w:eastAsia="仿宋_GB2312" w:cs="仿宋_GB2312"/>
          <w:i w:val="0"/>
          <w:iCs w:val="0"/>
          <w:caps w:val="0"/>
          <w:color w:val="000000"/>
          <w:spacing w:val="0"/>
          <w:sz w:val="32"/>
          <w:szCs w:val="32"/>
          <w:shd w:val="clear" w:fill="FFFFFF"/>
        </w:rPr>
        <w:t>博物馆十大陈列展览精品。</w:t>
      </w:r>
    </w:p>
    <w:p>
      <w:pPr>
        <w:pStyle w:val="21"/>
        <w:keepNext w:val="0"/>
        <w:keepLines w:val="0"/>
        <w:widowControl/>
        <w:suppressLineNumbers w:val="0"/>
        <w:shd w:val="clear" w:fill="FFFFFF"/>
        <w:spacing w:before="0" w:beforeAutospacing="0" w:after="0" w:afterAutospacing="0" w:line="552" w:lineRule="atLeast"/>
        <w:ind w:left="0" w:right="0" w:firstLine="64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rPr>
        <w:t>完成</w:t>
      </w:r>
      <w:r>
        <w:rPr>
          <w:rFonts w:hint="default" w:ascii="Times New Roman" w:hAnsi="Times New Roman" w:eastAsia="仿宋_GB2312" w:cs="Times New Roman"/>
          <w:i w:val="0"/>
          <w:iCs w:val="0"/>
          <w:caps w:val="0"/>
          <w:color w:val="000000"/>
          <w:spacing w:val="0"/>
          <w:sz w:val="32"/>
          <w:szCs w:val="32"/>
          <w:shd w:val="clear" w:fill="FFFFFF"/>
        </w:rPr>
        <w:t>3</w:t>
      </w:r>
      <w:r>
        <w:rPr>
          <w:rFonts w:hint="eastAsia" w:ascii="仿宋_GB2312" w:hAnsi="Times New Roman" w:eastAsia="仿宋_GB2312" w:cs="仿宋_GB2312"/>
          <w:i w:val="0"/>
          <w:iCs w:val="0"/>
          <w:caps w:val="0"/>
          <w:color w:val="000000"/>
          <w:spacing w:val="0"/>
          <w:sz w:val="32"/>
          <w:szCs w:val="32"/>
          <w:shd w:val="clear" w:fill="FFFFFF"/>
        </w:rPr>
        <w:t>处革命文物</w:t>
      </w:r>
      <w:r>
        <w:rPr>
          <w:rFonts w:hint="eastAsia" w:ascii="仿宋_GB2312" w:hAnsi="微软雅黑" w:eastAsia="仿宋_GB2312" w:cs="仿宋_GB2312"/>
          <w:i w:val="0"/>
          <w:iCs w:val="0"/>
          <w:caps w:val="0"/>
          <w:color w:val="000000"/>
          <w:spacing w:val="0"/>
          <w:sz w:val="32"/>
          <w:szCs w:val="32"/>
          <w:shd w:val="clear" w:fill="FFFFFF"/>
        </w:rPr>
        <w:t>保护修缮</w:t>
      </w:r>
      <w:r>
        <w:rPr>
          <w:rFonts w:hint="eastAsia" w:ascii="仿宋_GB2312" w:hAnsi="Times New Roman" w:eastAsia="仿宋_GB2312" w:cs="仿宋_GB2312"/>
          <w:i w:val="0"/>
          <w:iCs w:val="0"/>
          <w:caps w:val="0"/>
          <w:color w:val="000000"/>
          <w:spacing w:val="0"/>
          <w:sz w:val="32"/>
          <w:szCs w:val="32"/>
          <w:shd w:val="clear" w:fill="FFFFFF"/>
        </w:rPr>
        <w:t>工程。</w:t>
      </w:r>
    </w:p>
    <w:p>
      <w:pPr>
        <w:pStyle w:val="21"/>
        <w:keepNext w:val="0"/>
        <w:keepLines w:val="0"/>
        <w:widowControl/>
        <w:suppressLineNumbers w:val="0"/>
        <w:shd w:val="clear" w:fill="FFFFFF"/>
        <w:spacing w:before="0" w:beforeAutospacing="0" w:after="0" w:afterAutospacing="0" w:line="552" w:lineRule="atLeast"/>
        <w:ind w:left="0" w:right="0" w:firstLine="64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rPr>
        <w:t>完成安徽徽州历史博物馆国家一级馆申报工作。</w:t>
      </w:r>
    </w:p>
    <w:p>
      <w:pPr>
        <w:keepNext w:val="0"/>
        <w:keepLines w:val="0"/>
        <w:widowControl/>
        <w:suppressLineNumbers w:val="0"/>
        <w:shd w:val="clear" w:fill="FFFFFF"/>
        <w:spacing w:before="0" w:beforeAutospacing="0" w:after="100" w:afterAutospacing="0" w:line="552" w:lineRule="atLeast"/>
        <w:ind w:left="0" w:right="0" w:firstLine="640"/>
        <w:jc w:val="left"/>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打造推介</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1-2</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条文物领域研学旅游、体验旅游、休闲旅游线路。</w:t>
      </w:r>
    </w:p>
    <w:p>
      <w:pPr>
        <w:keepNext w:val="0"/>
        <w:keepLines w:val="0"/>
        <w:widowControl/>
        <w:suppressLineNumbers w:val="0"/>
        <w:shd w:val="clear" w:fill="FFFFFF"/>
        <w:spacing w:before="0" w:beforeAutospacing="0" w:after="100" w:afterAutospacing="0" w:line="552" w:lineRule="atLeast"/>
        <w:ind w:left="0" w:right="0" w:firstLine="640"/>
        <w:jc w:val="left"/>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出版歙县文物丛书之《文物“徽”说话——歙县国保文物巡礼》《安徽徽州历史博物馆馆藏一级文物精粹》《安徽徽州历史博物馆馆藏瓷器》。</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64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b w:val="0"/>
          <w:bCs w:val="0"/>
          <w:i w:val="0"/>
          <w:iCs w:val="0"/>
          <w:caps w:val="0"/>
          <w:color w:val="333333"/>
          <w:spacing w:val="0"/>
          <w:kern w:val="0"/>
          <w:sz w:val="32"/>
          <w:szCs w:val="32"/>
          <w:shd w:val="clear" w:fill="FFFFFF"/>
          <w:lang w:val="en-US" w:eastAsia="zh-CN" w:bidi="ar"/>
        </w:rPr>
        <w:t>三、重点任务</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643"/>
        <w:jc w:val="both"/>
        <w:rPr>
          <w:rFonts w:hint="eastAsia" w:ascii="微软雅黑" w:hAnsi="微软雅黑" w:eastAsia="微软雅黑" w:cs="微软雅黑"/>
          <w:i w:val="0"/>
          <w:iCs w:val="0"/>
          <w:caps w:val="0"/>
          <w:color w:val="333333"/>
          <w:spacing w:val="0"/>
          <w:sz w:val="12"/>
          <w:szCs w:val="12"/>
        </w:rPr>
      </w:pPr>
      <w:r>
        <w:rPr>
          <w:rFonts w:ascii="楷体_GB2312" w:hAnsi="微软雅黑" w:eastAsia="楷体_GB2312" w:cs="楷体_GB2312"/>
          <w:b/>
          <w:bCs/>
          <w:i w:val="0"/>
          <w:iCs w:val="0"/>
          <w:caps w:val="0"/>
          <w:color w:val="333333"/>
          <w:spacing w:val="0"/>
          <w:kern w:val="0"/>
          <w:sz w:val="32"/>
          <w:szCs w:val="32"/>
          <w:shd w:val="clear" w:fill="FFFFFF"/>
          <w:lang w:val="en-US" w:eastAsia="zh-CN" w:bidi="ar"/>
        </w:rPr>
        <w:t>（一）全面深化文物基础工作</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643"/>
        <w:jc w:val="both"/>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一是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夯实文物基础信息。组织开展县级以上文物保护单位标志碑（牌）、安全责任公示牌及一般不可移动文物资源核查工作。</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二是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建立完善各项文物保护利用制度。健全文物资源资产管理制度，建立文物资源动态管理机制，完善低级别文物保护单位管理机制，尤其是尚未核定公布为文物保护单位的不可移动文物的保护工作，建立档案和日常保养维护机制，明确管理责任人，推动保护责任制落实落地。高度重视新型城镇化和乡村振兴建设中的文物保护，联合开展工业遗产、农业遗产和水利遗产保护，加强新中国成立以来的当代文物保护。完善不可移动文物登录制度</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，整合全</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不可移动文物信息数据，实现全</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文物基础数据的数字化、信息化和规范化</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三是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持续推进文物保护单位遴选申报工作。做好第九批全国重点文物保护单位、第九批省级文物保护单位和第六批市级文物保护单位遴选申报工作。</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四是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进一步完善文物保护“四有”工作。依法划定各级文物保护单位的保护范围和建设控制地带，明确管理规定并向社会公示，接受社会监督。</w:t>
      </w:r>
      <w:r>
        <w:rPr>
          <w:rFonts w:hint="eastAsia" w:ascii="楷体_GB2312" w:hAnsi="微软雅黑" w:eastAsia="楷体_GB2312" w:cs="楷体_GB2312"/>
          <w:i w:val="0"/>
          <w:iCs w:val="0"/>
          <w:caps w:val="0"/>
          <w:color w:val="333333"/>
          <w:spacing w:val="0"/>
          <w:kern w:val="0"/>
          <w:sz w:val="32"/>
          <w:szCs w:val="32"/>
          <w:shd w:val="clear" w:fill="FFFFFF"/>
          <w:lang w:val="en-US" w:eastAsia="zh-CN" w:bidi="ar"/>
        </w:rPr>
        <w:t>（责任单位：县文物事务中心、县自然资源和规划局、县档案馆、县科技商务经济信息化局、县农业农村局、县水利局、安徽徽州历史博物馆，各乡镇人民政府）</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643"/>
        <w:jc w:val="both"/>
        <w:rPr>
          <w:rFonts w:hint="eastAsia" w:ascii="微软雅黑" w:hAnsi="微软雅黑" w:eastAsia="微软雅黑" w:cs="微软雅黑"/>
          <w:i w:val="0"/>
          <w:iCs w:val="0"/>
          <w:caps w:val="0"/>
          <w:color w:val="333333"/>
          <w:spacing w:val="0"/>
          <w:sz w:val="12"/>
          <w:szCs w:val="12"/>
        </w:rPr>
      </w:pP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（二）重点加强文物安全工作</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643"/>
        <w:jc w:val="both"/>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一是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整合目前已建设的视频监控系统、报警管理系统和消防物联网系统，谋划实施歙县文物大数据中心（安全监管平台及指挥中心建设）项目，实现文保单位安防、消防统一监管。</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二是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加强文物日常管理工作，严禁擅自迁移、拆除、损毁文物，禁止拆真建假、拆旧建新等破坏行为，严格执行红线管理规定，加强文物保护单位周边建设管控，保护周边环境传统风貌，涉及各级文物保护单位“两线”的建设工程，严格执行相关报批手续</w:t>
      </w:r>
      <w:r>
        <w:rPr>
          <w:rFonts w:hint="eastAsia" w:ascii="楷体_GB2312" w:hAnsi="微软雅黑" w:eastAsia="楷体_GB2312" w:cs="楷体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三是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强化文物安全管理和执法监督。加强县级文物管理督查执法力量，落实县文化市场综合执法队伍文物行政执法责任，明确岗位、完善制度、强化协作</w:t>
      </w:r>
      <w:r>
        <w:rPr>
          <w:rFonts w:hint="eastAsia" w:ascii="宋体" w:hAnsi="宋体" w:eastAsia="宋体" w:cs="宋体"/>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文物、文旅体、公安、应急管理等有关部门共同做好重大文物违法犯罪案件督察督办和重大文物安全事故处理工作。</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完善严防、严管、严打、严治的长效机制，开展打击盗掘、盗窃、倒卖文物等文物犯罪专项行动，</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协同消防救援部门开展文博单位消防安全防范治理</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四是</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文物</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与公安、消防、住建等部门沟通协作，建立</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文物安全</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会商制度</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实现信息互通、资源互享、通力协作常态化。</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五是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健全义务消防队伍建设，开展县级消防队伍大比武，积极参加省、市文博单位消防队伍技能“大比武”竞赛并争取获得名次，常态化开展日常演练活动。</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六是</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采取</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文物保护法规宣传月活动等</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多种形式，加强文物安全宣传教育工作，开展文物安全宣传进乡村、进社区活动，鼓励社会各界力量参与文物保护，切实提高广大民众文物安全意识。</w:t>
      </w:r>
      <w:r>
        <w:rPr>
          <w:rFonts w:hint="eastAsia" w:ascii="楷体_GB2312" w:hAnsi="微软雅黑" w:eastAsia="楷体_GB2312" w:cs="楷体_GB2312"/>
          <w:i w:val="0"/>
          <w:iCs w:val="0"/>
          <w:caps w:val="0"/>
          <w:color w:val="333333"/>
          <w:spacing w:val="0"/>
          <w:kern w:val="0"/>
          <w:sz w:val="32"/>
          <w:szCs w:val="32"/>
          <w:shd w:val="clear" w:fill="FFFFFF"/>
          <w:lang w:val="en-US" w:eastAsia="zh-CN" w:bidi="ar"/>
        </w:rPr>
        <w:t>（责任单位：县文物事务中心、县文化旅游体育局、县公安局、县应急管理局、县消防救援大队，各乡镇人民政府）</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643"/>
        <w:jc w:val="both"/>
        <w:rPr>
          <w:rFonts w:hint="eastAsia" w:ascii="微软雅黑" w:hAnsi="微软雅黑" w:eastAsia="微软雅黑" w:cs="微软雅黑"/>
          <w:i w:val="0"/>
          <w:iCs w:val="0"/>
          <w:caps w:val="0"/>
          <w:color w:val="333333"/>
          <w:spacing w:val="0"/>
          <w:sz w:val="12"/>
          <w:szCs w:val="12"/>
        </w:rPr>
      </w:pP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（三）强力推进文物保护项目建设</w:t>
      </w:r>
    </w:p>
    <w:p>
      <w:pPr>
        <w:pStyle w:val="21"/>
        <w:keepNext w:val="0"/>
        <w:keepLines w:val="0"/>
        <w:widowControl/>
        <w:suppressLineNumbers w:val="0"/>
        <w:shd w:val="clear" w:fill="FFFFFF"/>
        <w:spacing w:before="0" w:beforeAutospacing="0" w:after="0" w:afterAutospacing="0" w:line="552" w:lineRule="atLeast"/>
        <w:ind w:left="0" w:right="0" w:firstLine="643"/>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b/>
          <w:bCs/>
          <w:i w:val="0"/>
          <w:iCs w:val="0"/>
          <w:caps w:val="0"/>
          <w:color w:val="333333"/>
          <w:spacing w:val="0"/>
          <w:sz w:val="32"/>
          <w:szCs w:val="32"/>
          <w:shd w:val="clear" w:fill="FFFFFF"/>
        </w:rPr>
        <w:t>一是</w:t>
      </w:r>
      <w:r>
        <w:rPr>
          <w:rFonts w:hint="eastAsia" w:ascii="仿宋_GB2312" w:hAnsi="微软雅黑" w:eastAsia="仿宋_GB2312" w:cs="仿宋_GB2312"/>
          <w:i w:val="0"/>
          <w:iCs w:val="0"/>
          <w:caps w:val="0"/>
          <w:color w:val="333333"/>
          <w:spacing w:val="0"/>
          <w:sz w:val="32"/>
          <w:szCs w:val="32"/>
          <w:shd w:val="clear" w:fill="FFFFFF"/>
        </w:rPr>
        <w:t>继续实施文物保护修缮工程。开展新一轮县保单位修缮工程，按照轻重缓急原则，对县级文物保护单位全面实施修缮保护，依据文物现状、价值情况，分年度分批组织抢救性修缮。申报立项国保单位棠樾石牌坊群——敦本堂（男祠）修缮工程、棠樾石牌坊群——清懿堂（女祠）修缮工程、省保单位许村姚氏宗祠修缮工程。实施国保单位三阳洪氏宗祠、巴慰祖宅、石潭吴氏宗祠、稠墅牌坊群修缮工程。</w:t>
      </w:r>
      <w:r>
        <w:rPr>
          <w:rFonts w:hint="eastAsia" w:ascii="仿宋_GB2312" w:hAnsi="微软雅黑" w:eastAsia="仿宋_GB2312" w:cs="仿宋_GB2312"/>
          <w:b/>
          <w:bCs/>
          <w:i w:val="0"/>
          <w:iCs w:val="0"/>
          <w:caps w:val="0"/>
          <w:color w:val="333333"/>
          <w:spacing w:val="0"/>
          <w:sz w:val="32"/>
          <w:szCs w:val="32"/>
          <w:shd w:val="clear" w:fill="FFFFFF"/>
        </w:rPr>
        <w:t>二是</w:t>
      </w:r>
      <w:r>
        <w:rPr>
          <w:rFonts w:hint="eastAsia" w:ascii="仿宋_GB2312" w:hAnsi="微软雅黑" w:eastAsia="仿宋_GB2312" w:cs="仿宋_GB2312"/>
          <w:i w:val="0"/>
          <w:iCs w:val="0"/>
          <w:caps w:val="0"/>
          <w:color w:val="333333"/>
          <w:spacing w:val="0"/>
          <w:sz w:val="32"/>
          <w:szCs w:val="32"/>
          <w:shd w:val="clear" w:fill="FFFFFF"/>
        </w:rPr>
        <w:t>扎实推进文物“三防”工程建设。实施北岸吴氏宗祠、昌溪周氏宗祠和员工支祠</w:t>
      </w:r>
      <w:r>
        <w:rPr>
          <w:rFonts w:hint="default" w:ascii="Times New Roman" w:hAnsi="Times New Roman" w:eastAsia="仿宋_GB2312" w:cs="Times New Roman"/>
          <w:i w:val="0"/>
          <w:iCs w:val="0"/>
          <w:caps w:val="0"/>
          <w:color w:val="333333"/>
          <w:spacing w:val="0"/>
          <w:sz w:val="32"/>
          <w:szCs w:val="32"/>
          <w:shd w:val="clear" w:fill="FFFFFF"/>
        </w:rPr>
        <w:t>3</w:t>
      </w:r>
      <w:r>
        <w:rPr>
          <w:rFonts w:hint="eastAsia" w:ascii="仿宋_GB2312" w:hAnsi="微软雅黑" w:eastAsia="仿宋_GB2312" w:cs="仿宋_GB2312"/>
          <w:i w:val="0"/>
          <w:iCs w:val="0"/>
          <w:caps w:val="0"/>
          <w:color w:val="333333"/>
          <w:spacing w:val="0"/>
          <w:sz w:val="32"/>
          <w:szCs w:val="32"/>
          <w:shd w:val="clear" w:fill="FFFFFF"/>
        </w:rPr>
        <w:t>处防雷工程。继续推进消防工程后续管护及维保工作，新增三阳叶村洪氏宗祠、北岸吴氏宗祠（北岸廊桥）、昌溪员公支祠（周氏宗祠）</w:t>
      </w:r>
      <w:r>
        <w:rPr>
          <w:rFonts w:hint="default" w:ascii="Times New Roman" w:hAnsi="Times New Roman" w:eastAsia="仿宋_GB2312" w:cs="Times New Roman"/>
          <w:i w:val="0"/>
          <w:iCs w:val="0"/>
          <w:caps w:val="0"/>
          <w:color w:val="333333"/>
          <w:spacing w:val="0"/>
          <w:sz w:val="32"/>
          <w:szCs w:val="32"/>
          <w:shd w:val="clear" w:fill="FFFFFF"/>
        </w:rPr>
        <w:t>3</w:t>
      </w:r>
      <w:r>
        <w:rPr>
          <w:rFonts w:hint="eastAsia" w:ascii="仿宋_GB2312" w:hAnsi="微软雅黑" w:eastAsia="仿宋_GB2312" w:cs="仿宋_GB2312"/>
          <w:i w:val="0"/>
          <w:iCs w:val="0"/>
          <w:caps w:val="0"/>
          <w:color w:val="333333"/>
          <w:spacing w:val="0"/>
          <w:sz w:val="32"/>
          <w:szCs w:val="32"/>
          <w:shd w:val="clear" w:fill="FFFFFF"/>
        </w:rPr>
        <w:t>处国保单位消防点。争取落实巴慰祖宅消防工程、上丰鲍氏宗祠消防工程、大阜潘氏宗祠消防工程、石潭吴氏宗祠消防工程、许村古建筑群安防工程、棠樾石牌坊群安防工程、棠樾古民居安防工程以及上丰鲍氏宗祠防雷工程项目建设资金。</w:t>
      </w:r>
      <w:r>
        <w:rPr>
          <w:rFonts w:hint="eastAsia" w:ascii="楷体_GB2312" w:hAnsi="微软雅黑" w:eastAsia="楷体_GB2312" w:cs="楷体_GB2312"/>
          <w:i w:val="0"/>
          <w:iCs w:val="0"/>
          <w:caps w:val="0"/>
          <w:color w:val="333333"/>
          <w:spacing w:val="0"/>
          <w:sz w:val="32"/>
          <w:szCs w:val="32"/>
          <w:shd w:val="clear" w:fill="FFFFFF"/>
        </w:rPr>
        <w:t>（责任单位：县文物事务中心、县财政局、县</w:t>
      </w:r>
      <w:r>
        <w:rPr>
          <w:rFonts w:hint="eastAsia" w:ascii="楷体_GB2312" w:hAnsi="微软雅黑" w:eastAsia="楷体_GB2312" w:cs="楷体_GB2312"/>
          <w:i w:val="0"/>
          <w:iCs w:val="0"/>
          <w:caps w:val="0"/>
          <w:color w:val="333333"/>
          <w:spacing w:val="0"/>
          <w:sz w:val="32"/>
          <w:szCs w:val="32"/>
          <w:shd w:val="clear" w:fill="FFFFFF"/>
          <w:lang w:eastAsia="zh-CN"/>
        </w:rPr>
        <w:t>发展和改革委员会</w:t>
      </w:r>
      <w:r>
        <w:rPr>
          <w:rFonts w:hint="eastAsia" w:ascii="楷体_GB2312" w:hAnsi="微软雅黑" w:eastAsia="楷体_GB2312" w:cs="楷体_GB2312"/>
          <w:i w:val="0"/>
          <w:iCs w:val="0"/>
          <w:caps w:val="0"/>
          <w:color w:val="333333"/>
          <w:spacing w:val="0"/>
          <w:sz w:val="32"/>
          <w:szCs w:val="32"/>
          <w:shd w:val="clear" w:fill="FFFFFF"/>
        </w:rPr>
        <w:t>、各乡镇人民政府）</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643"/>
        <w:jc w:val="both"/>
        <w:rPr>
          <w:rFonts w:hint="eastAsia" w:ascii="微软雅黑" w:hAnsi="微软雅黑" w:eastAsia="微软雅黑" w:cs="微软雅黑"/>
          <w:i w:val="0"/>
          <w:iCs w:val="0"/>
          <w:caps w:val="0"/>
          <w:color w:val="333333"/>
          <w:spacing w:val="0"/>
          <w:sz w:val="12"/>
          <w:szCs w:val="12"/>
        </w:rPr>
      </w:pP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（四）全面提升博物馆展示服务能力</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643"/>
        <w:jc w:val="both"/>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一是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提升可移动文物保护水平。巩固可移动文物普查成果，加强国有可移动文物管理，编制可移动文物名录。实施馆藏文物预防性保护工程，全面提升安徽徽州历史博物馆、黄宾虹纪念馆展厅及库房文物保管硬件水平，完善文物监测、预警和调控设施，全面改善馆藏文物保护环境。</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二是</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全面</w:t>
      </w:r>
      <w:bookmarkStart w:id="0" w:name="_GoBack"/>
      <w:bookmarkEnd w:id="0"/>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加强博物馆保管、科研、展陈、社会教育、宣传推广等方面能力建设。</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全力推动安徽徽州历史博物馆申报国家一级馆工作。提升安徽徽州历史博物馆从业人员专业水平和服务技能，建立博物馆藏品数量、陈列展览、社教活动及观众人数等信息统计制度，争取科研课题立项，出版学术论文集，筹办</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个国家级学术会议等。</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三是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加强文物数字化保护利用。将科技运用到文物数字化建设与保护中。积极配合市文物局实施“徽州三雕数字化项目”，实施安徽徽州历史博物馆馆藏文物数字化保护项目，</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实现博物馆陈列展览、精品馆藏、相关知识图谱等内容的数字化、创意化、可视化，打破博物馆展览时空与实物限制，提升博物馆观展体验</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四是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提高文博展示服务能力。依托目前出土的优势文物资源，强化资源梳理与共享，</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提升博物馆展陈质量，</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举办</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原创性</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主题</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展览</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，通过联合办展、巡回展览、流动展览、网上展示等方式，提高藏品展示利用水平。开展“百万青少年走进博物馆”系列活动，进一步发挥教育功能，推动博物馆进校园进课堂进教材，</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把安徽优秀历史文化送进校园、社区、企业</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和</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军营等。</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五是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持续推进博物馆群建设。高标准高质量建设歙县非遗展示馆、歙县艺术馆，打造具有歙县特色的高品质博物馆群。鼓励并支持民营博物馆建设，加强指导交流，提升其品牌效应和社会影响力。提高县域博物馆覆盖率，鼓励乡村博物馆建设，积极参与黄山市探索“博物馆小镇”建设。</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六是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实施文博讲解员提升工程，着力建设一支有知识、有特色、有涵养的专职讲解员队伍，与志愿者互为补充，</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讲好讲透文物背后故事，做好文物信息的</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宣教</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传播。</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七是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密切与沪苏浙博物馆间的协同合作，推进博物馆资源共享化、服务网络化、运行一体化。实现长三角区域社保卡</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服务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“一卡通”和文化体验“同城待遇”。</w:t>
      </w:r>
      <w:r>
        <w:rPr>
          <w:rFonts w:hint="eastAsia" w:ascii="楷体_GB2312" w:hAnsi="微软雅黑" w:eastAsia="楷体_GB2312" w:cs="楷体_GB2312"/>
          <w:i w:val="0"/>
          <w:iCs w:val="0"/>
          <w:caps w:val="0"/>
          <w:color w:val="333333"/>
          <w:spacing w:val="0"/>
          <w:kern w:val="0"/>
          <w:sz w:val="32"/>
          <w:szCs w:val="32"/>
          <w:shd w:val="clear" w:fill="FFFFFF"/>
          <w:lang w:val="en-US" w:eastAsia="zh-CN" w:bidi="ar"/>
        </w:rPr>
        <w:t>（责任单位：县文物事务中心、县文化旅游体育局、安徽徽州历史博物馆）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643"/>
        <w:jc w:val="both"/>
        <w:rPr>
          <w:rFonts w:hint="eastAsia" w:ascii="微软雅黑" w:hAnsi="微软雅黑" w:eastAsia="微软雅黑" w:cs="微软雅黑"/>
          <w:i w:val="0"/>
          <w:iCs w:val="0"/>
          <w:caps w:val="0"/>
          <w:color w:val="333333"/>
          <w:spacing w:val="0"/>
          <w:sz w:val="12"/>
          <w:szCs w:val="12"/>
        </w:rPr>
      </w:pP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（五）创新文物活化利用方式方法</w:t>
      </w:r>
    </w:p>
    <w:p>
      <w:pPr>
        <w:pStyle w:val="21"/>
        <w:keepNext w:val="0"/>
        <w:keepLines w:val="0"/>
        <w:widowControl/>
        <w:suppressLineNumbers w:val="0"/>
        <w:shd w:val="clear" w:fill="FFFFFF"/>
        <w:spacing w:before="0" w:beforeAutospacing="0" w:after="0" w:afterAutospacing="0" w:line="552" w:lineRule="atLeast"/>
        <w:ind w:left="0" w:right="0" w:firstLine="643"/>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b/>
          <w:bCs/>
          <w:i w:val="0"/>
          <w:iCs w:val="0"/>
          <w:caps w:val="0"/>
          <w:color w:val="333333"/>
          <w:spacing w:val="0"/>
          <w:sz w:val="32"/>
          <w:szCs w:val="32"/>
          <w:shd w:val="clear" w:fill="FFFFFF"/>
        </w:rPr>
        <w:t>一是</w:t>
      </w:r>
      <w:r>
        <w:rPr>
          <w:rFonts w:hint="eastAsia" w:ascii="仿宋_GB2312" w:hAnsi="微软雅黑" w:eastAsia="仿宋_GB2312" w:cs="仿宋_GB2312"/>
          <w:i w:val="0"/>
          <w:iCs w:val="0"/>
          <w:caps w:val="0"/>
          <w:color w:val="333333"/>
          <w:spacing w:val="0"/>
          <w:sz w:val="32"/>
          <w:szCs w:val="32"/>
          <w:shd w:val="clear" w:fill="FFFFFF"/>
        </w:rPr>
        <w:t>支持社会力量依法依规合理利用不可移动文物资源，在保护修缮的基础上，打造村史馆、图书馆、乡贤馆、纪念馆、展览馆等公共服务场所，提供多样化、多层次的文化产品与服务。</w:t>
      </w:r>
      <w:r>
        <w:rPr>
          <w:rFonts w:hint="eastAsia" w:ascii="仿宋_GB2312" w:hAnsi="微软雅黑" w:eastAsia="仿宋_GB2312" w:cs="仿宋_GB2312"/>
          <w:b/>
          <w:bCs/>
          <w:i w:val="0"/>
          <w:iCs w:val="0"/>
          <w:caps w:val="0"/>
          <w:color w:val="333333"/>
          <w:spacing w:val="0"/>
          <w:sz w:val="32"/>
          <w:szCs w:val="32"/>
          <w:shd w:val="clear" w:fill="FFFFFF"/>
        </w:rPr>
        <w:t>二是</w:t>
      </w:r>
      <w:r>
        <w:rPr>
          <w:rFonts w:hint="eastAsia" w:ascii="仿宋_GB2312" w:hAnsi="微软雅黑" w:eastAsia="仿宋_GB2312" w:cs="仿宋_GB2312"/>
          <w:i w:val="0"/>
          <w:iCs w:val="0"/>
          <w:caps w:val="0"/>
          <w:color w:val="333333"/>
          <w:spacing w:val="0"/>
          <w:sz w:val="32"/>
          <w:szCs w:val="32"/>
          <w:shd w:val="clear" w:fill="FFFFFF"/>
        </w:rPr>
        <w:t>积极谋划歙县古建产业园项目，利用好各库房内现存的</w:t>
      </w:r>
      <w:r>
        <w:rPr>
          <w:rFonts w:hint="default" w:ascii="Times New Roman" w:hAnsi="Times New Roman" w:eastAsia="仿宋_GB2312" w:cs="Times New Roman"/>
          <w:i w:val="0"/>
          <w:iCs w:val="0"/>
          <w:caps w:val="0"/>
          <w:color w:val="333333"/>
          <w:spacing w:val="0"/>
          <w:sz w:val="32"/>
          <w:szCs w:val="32"/>
          <w:shd w:val="clear" w:fill="FFFFFF"/>
        </w:rPr>
        <w:t>500</w:t>
      </w:r>
      <w:r>
        <w:rPr>
          <w:rFonts w:hint="eastAsia" w:ascii="仿宋_GB2312" w:hAnsi="微软雅黑" w:eastAsia="仿宋_GB2312" w:cs="仿宋_GB2312"/>
          <w:i w:val="0"/>
          <w:iCs w:val="0"/>
          <w:caps w:val="0"/>
          <w:color w:val="333333"/>
          <w:spacing w:val="0"/>
          <w:sz w:val="32"/>
          <w:szCs w:val="32"/>
          <w:shd w:val="clear" w:fill="FFFFFF"/>
        </w:rPr>
        <w:t>余幢古建筑构件以及部分偏远地区不具备原地保护的古建筑，打造研学旅游、构件加工等业态，助力歙县古建产业发展。</w:t>
      </w:r>
      <w:r>
        <w:rPr>
          <w:rFonts w:hint="eastAsia" w:ascii="仿宋_GB2312" w:hAnsi="微软雅黑" w:eastAsia="仿宋_GB2312" w:cs="仿宋_GB2312"/>
          <w:b/>
          <w:bCs/>
          <w:i w:val="0"/>
          <w:iCs w:val="0"/>
          <w:caps w:val="0"/>
          <w:color w:val="333333"/>
          <w:spacing w:val="0"/>
          <w:sz w:val="32"/>
          <w:szCs w:val="32"/>
          <w:shd w:val="clear" w:fill="FFFFFF"/>
        </w:rPr>
        <w:t>三是</w:t>
      </w:r>
      <w:r>
        <w:rPr>
          <w:rFonts w:hint="eastAsia" w:ascii="仿宋_GB2312" w:hAnsi="微软雅黑" w:eastAsia="仿宋_GB2312" w:cs="仿宋_GB2312"/>
          <w:i w:val="0"/>
          <w:iCs w:val="0"/>
          <w:caps w:val="0"/>
          <w:color w:val="333333"/>
          <w:spacing w:val="0"/>
          <w:sz w:val="32"/>
          <w:szCs w:val="32"/>
          <w:shd w:val="clear" w:fill="FFFFFF"/>
        </w:rPr>
        <w:t>加强徽州古道、历史文化名城名镇名村（传统村落）古建筑群等线性文化遗产保护利用工作。打造推介</w:t>
      </w:r>
      <w:r>
        <w:rPr>
          <w:rFonts w:hint="default" w:ascii="Times New Roman" w:hAnsi="Times New Roman" w:eastAsia="仿宋_GB2312" w:cs="Times New Roman"/>
          <w:i w:val="0"/>
          <w:iCs w:val="0"/>
          <w:caps w:val="0"/>
          <w:color w:val="333333"/>
          <w:spacing w:val="0"/>
          <w:sz w:val="32"/>
          <w:szCs w:val="32"/>
          <w:shd w:val="clear" w:fill="FFFFFF"/>
        </w:rPr>
        <w:t>1-2</w:t>
      </w:r>
      <w:r>
        <w:rPr>
          <w:rFonts w:hint="eastAsia" w:ascii="仿宋_GB2312" w:hAnsi="微软雅黑" w:eastAsia="仿宋_GB2312" w:cs="仿宋_GB2312"/>
          <w:i w:val="0"/>
          <w:iCs w:val="0"/>
          <w:caps w:val="0"/>
          <w:color w:val="333333"/>
          <w:spacing w:val="0"/>
          <w:sz w:val="32"/>
          <w:szCs w:val="32"/>
          <w:shd w:val="clear" w:fill="FFFFFF"/>
        </w:rPr>
        <w:t>条文物领域研学旅游、体验旅游、休闲旅游线路。</w:t>
      </w:r>
      <w:r>
        <w:rPr>
          <w:rFonts w:hint="eastAsia" w:ascii="仿宋_GB2312" w:hAnsi="微软雅黑" w:eastAsia="仿宋_GB2312" w:cs="仿宋_GB2312"/>
          <w:b/>
          <w:bCs/>
          <w:i w:val="0"/>
          <w:iCs w:val="0"/>
          <w:caps w:val="0"/>
          <w:color w:val="333333"/>
          <w:spacing w:val="0"/>
          <w:sz w:val="32"/>
          <w:szCs w:val="32"/>
          <w:shd w:val="clear" w:fill="FFFFFF"/>
        </w:rPr>
        <w:t>四是</w:t>
      </w:r>
      <w:r>
        <w:rPr>
          <w:rFonts w:hint="eastAsia" w:ascii="仿宋_GB2312" w:hAnsi="微软雅黑" w:eastAsia="仿宋_GB2312" w:cs="仿宋_GB2312"/>
          <w:i w:val="0"/>
          <w:iCs w:val="0"/>
          <w:caps w:val="0"/>
          <w:color w:val="333333"/>
          <w:spacing w:val="0"/>
          <w:sz w:val="32"/>
          <w:szCs w:val="32"/>
          <w:shd w:val="clear" w:fill="FFFFFF"/>
        </w:rPr>
        <w:t>注重文物的展示宣传。发掘歙县文物背后的故事，出版歙县文物丛书之《文物“徽”说话——歙县国保文物巡礼》《安徽徽州历史博物馆馆藏一级文物精粹》《安徽徽州历史博物馆馆藏瓷器》，全方位展示歙县珍贵历史文化资源。利用“</w:t>
      </w:r>
      <w:r>
        <w:rPr>
          <w:rFonts w:hint="default" w:ascii="Times New Roman" w:hAnsi="Times New Roman" w:eastAsia="仿宋_GB2312" w:cs="Times New Roman"/>
          <w:i w:val="0"/>
          <w:iCs w:val="0"/>
          <w:caps w:val="0"/>
          <w:color w:val="333333"/>
          <w:spacing w:val="0"/>
          <w:sz w:val="32"/>
          <w:szCs w:val="32"/>
          <w:shd w:val="clear" w:fill="FFFFFF"/>
        </w:rPr>
        <w:t>5</w:t>
      </w:r>
      <w:r>
        <w:rPr>
          <w:rFonts w:hint="eastAsia" w:ascii="仿宋_GB2312" w:hAnsi="微软雅黑" w:eastAsia="仿宋_GB2312" w:cs="仿宋_GB2312"/>
          <w:i w:val="0"/>
          <w:iCs w:val="0"/>
          <w:caps w:val="0"/>
          <w:color w:val="333333"/>
          <w:spacing w:val="0"/>
          <w:sz w:val="32"/>
          <w:szCs w:val="32"/>
          <w:shd w:val="clear" w:fill="FFFFFF"/>
        </w:rPr>
        <w:t>·</w:t>
      </w:r>
      <w:r>
        <w:rPr>
          <w:rFonts w:hint="default" w:ascii="Times New Roman" w:hAnsi="Times New Roman" w:eastAsia="仿宋_GB2312" w:cs="Times New Roman"/>
          <w:i w:val="0"/>
          <w:iCs w:val="0"/>
          <w:caps w:val="0"/>
          <w:color w:val="333333"/>
          <w:spacing w:val="0"/>
          <w:sz w:val="32"/>
          <w:szCs w:val="32"/>
          <w:shd w:val="clear" w:fill="FFFFFF"/>
        </w:rPr>
        <w:t>18</w:t>
      </w:r>
      <w:r>
        <w:rPr>
          <w:rFonts w:hint="eastAsia" w:ascii="仿宋_GB2312" w:hAnsi="微软雅黑" w:eastAsia="仿宋_GB2312" w:cs="仿宋_GB2312"/>
          <w:i w:val="0"/>
          <w:iCs w:val="0"/>
          <w:caps w:val="0"/>
          <w:color w:val="333333"/>
          <w:spacing w:val="0"/>
          <w:sz w:val="32"/>
          <w:szCs w:val="32"/>
          <w:shd w:val="clear" w:fill="FFFFFF"/>
        </w:rPr>
        <w:t>”国际博物馆日和文化遗产日，广泛组织开展社会教育和宣传推介活动，</w:t>
      </w:r>
      <w:r>
        <w:rPr>
          <w:rFonts w:hint="eastAsia" w:ascii="仿宋_GB2312" w:hAnsi="微软雅黑" w:eastAsia="仿宋_GB2312" w:cs="仿宋_GB2312"/>
          <w:b w:val="0"/>
          <w:bCs w:val="0"/>
          <w:i w:val="0"/>
          <w:iCs w:val="0"/>
          <w:caps w:val="0"/>
          <w:color w:val="333333"/>
          <w:spacing w:val="0"/>
          <w:sz w:val="32"/>
          <w:szCs w:val="32"/>
          <w:shd w:val="clear" w:fill="FFFFFF"/>
        </w:rPr>
        <w:t>充分发挥安徽徽州历史博物馆公众号作用，</w:t>
      </w:r>
      <w:r>
        <w:rPr>
          <w:rFonts w:hint="eastAsia" w:ascii="仿宋_GB2312" w:hAnsi="微软雅黑" w:eastAsia="仿宋_GB2312" w:cs="仿宋_GB2312"/>
          <w:i w:val="0"/>
          <w:iCs w:val="0"/>
          <w:caps w:val="0"/>
          <w:color w:val="333333"/>
          <w:spacing w:val="0"/>
          <w:sz w:val="32"/>
          <w:szCs w:val="32"/>
          <w:shd w:val="clear" w:fill="FFFFFF"/>
        </w:rPr>
        <w:t>做好云展览、云社教、文物直播等工作，营造“人人参与文物保护、人人共享保护成果”的浓厚氛围。</w:t>
      </w:r>
      <w:r>
        <w:rPr>
          <w:rFonts w:hint="eastAsia" w:ascii="仿宋_GB2312" w:hAnsi="微软雅黑" w:eastAsia="仿宋_GB2312" w:cs="仿宋_GB2312"/>
          <w:b/>
          <w:bCs/>
          <w:i w:val="0"/>
          <w:iCs w:val="0"/>
          <w:caps w:val="0"/>
          <w:color w:val="333333"/>
          <w:spacing w:val="0"/>
          <w:sz w:val="32"/>
          <w:szCs w:val="32"/>
          <w:shd w:val="clear" w:fill="FFFFFF"/>
        </w:rPr>
        <w:t>五是</w:t>
      </w:r>
      <w:r>
        <w:rPr>
          <w:rFonts w:hint="eastAsia" w:ascii="仿宋_GB2312" w:hAnsi="微软雅黑" w:eastAsia="仿宋_GB2312" w:cs="仿宋_GB2312"/>
          <w:i w:val="0"/>
          <w:iCs w:val="0"/>
          <w:caps w:val="0"/>
          <w:color w:val="333333"/>
          <w:spacing w:val="0"/>
          <w:sz w:val="32"/>
          <w:szCs w:val="32"/>
          <w:shd w:val="clear" w:fill="FFFFFF"/>
        </w:rPr>
        <w:t>加强红色资源的活化利用。开展革命文物资源普查工作，建立《歙县革命文物名录》。根据</w:t>
      </w:r>
      <w:r>
        <w:rPr>
          <w:rFonts w:hint="eastAsia" w:ascii="仿宋_GB2312" w:hAnsi="Times New Roman" w:eastAsia="仿宋_GB2312" w:cs="仿宋_GB2312"/>
          <w:i w:val="0"/>
          <w:iCs w:val="0"/>
          <w:caps w:val="0"/>
          <w:color w:val="333333"/>
          <w:spacing w:val="0"/>
          <w:sz w:val="32"/>
          <w:szCs w:val="32"/>
          <w:shd w:val="clear" w:fill="FFFFFF"/>
        </w:rPr>
        <w:t>《安徽革命文物保护利用片区总体工作规划》，编制革命文物保护利用规划</w:t>
      </w:r>
      <w:r>
        <w:rPr>
          <w:rFonts w:hint="eastAsia" w:ascii="仿宋_GB2312" w:hAnsi="微软雅黑" w:eastAsia="仿宋_GB2312" w:cs="仿宋_GB2312"/>
          <w:i w:val="0"/>
          <w:iCs w:val="0"/>
          <w:caps w:val="0"/>
          <w:color w:val="333333"/>
          <w:spacing w:val="0"/>
          <w:sz w:val="32"/>
          <w:szCs w:val="32"/>
          <w:shd w:val="clear" w:fill="FFFFFF"/>
        </w:rPr>
        <w:t>。</w:t>
      </w:r>
      <w:r>
        <w:rPr>
          <w:rFonts w:hint="eastAsia" w:ascii="仿宋_GB2312" w:hAnsi="Times New Roman" w:eastAsia="仿宋_GB2312" w:cs="仿宋_GB2312"/>
          <w:i w:val="0"/>
          <w:iCs w:val="0"/>
          <w:caps w:val="0"/>
          <w:color w:val="333333"/>
          <w:spacing w:val="0"/>
          <w:sz w:val="32"/>
          <w:szCs w:val="32"/>
          <w:shd w:val="clear" w:fill="FFFFFF"/>
        </w:rPr>
        <w:t>建立不可移动革命文物排查制度，对文物现状进行全面评估、排查，制定项目修缮计划</w:t>
      </w:r>
      <w:r>
        <w:rPr>
          <w:rFonts w:hint="eastAsia" w:ascii="仿宋_GB2312" w:hAnsi="微软雅黑" w:eastAsia="仿宋_GB2312" w:cs="仿宋_GB2312"/>
          <w:i w:val="0"/>
          <w:iCs w:val="0"/>
          <w:caps w:val="0"/>
          <w:color w:val="333333"/>
          <w:spacing w:val="0"/>
          <w:sz w:val="32"/>
          <w:szCs w:val="32"/>
          <w:shd w:val="clear" w:fill="FFFFFF"/>
        </w:rPr>
        <w:t>，按照“一年打造一个红色资源利用案例”的目标，充分利用歙县方志农故宅、方璧故宅、张君逸故居等红色资源，打造爱国主义教育、党史学习教育、青少年教育、职工培训、革命传统教育、德育礼仪宣传等特色实践教育基地。</w:t>
      </w:r>
      <w:r>
        <w:rPr>
          <w:rFonts w:hint="eastAsia" w:ascii="仿宋_GB2312" w:hAnsi="微软雅黑" w:eastAsia="仿宋_GB2312" w:cs="仿宋_GB2312"/>
          <w:b/>
          <w:bCs/>
          <w:i w:val="0"/>
          <w:iCs w:val="0"/>
          <w:caps w:val="0"/>
          <w:color w:val="333333"/>
          <w:spacing w:val="0"/>
          <w:sz w:val="32"/>
          <w:szCs w:val="32"/>
          <w:shd w:val="clear" w:fill="FFFFFF"/>
        </w:rPr>
        <w:t>六是</w:t>
      </w:r>
      <w:r>
        <w:rPr>
          <w:rFonts w:hint="eastAsia" w:ascii="仿宋_GB2312" w:hAnsi="微软雅黑" w:eastAsia="仿宋_GB2312" w:cs="仿宋_GB2312"/>
          <w:i w:val="0"/>
          <w:iCs w:val="0"/>
          <w:caps w:val="0"/>
          <w:color w:val="333333"/>
          <w:spacing w:val="0"/>
          <w:sz w:val="32"/>
          <w:szCs w:val="32"/>
          <w:shd w:val="clear" w:fill="FFFFFF"/>
        </w:rPr>
        <w:t>对照国家文物保护利用示范区标准和要求，积极配合黄山市申报创建徽州古建筑国家文物保护利用示范区。</w:t>
      </w:r>
      <w:r>
        <w:rPr>
          <w:rFonts w:hint="eastAsia" w:ascii="仿宋_GB2312" w:hAnsi="微软雅黑" w:eastAsia="仿宋_GB2312" w:cs="仿宋_GB2312"/>
          <w:b/>
          <w:bCs/>
          <w:i w:val="0"/>
          <w:iCs w:val="0"/>
          <w:caps w:val="0"/>
          <w:color w:val="333333"/>
          <w:spacing w:val="0"/>
          <w:sz w:val="32"/>
          <w:szCs w:val="32"/>
          <w:shd w:val="clear" w:fill="FFFFFF"/>
        </w:rPr>
        <w:t>七是</w:t>
      </w:r>
      <w:r>
        <w:rPr>
          <w:rFonts w:hint="eastAsia" w:ascii="仿宋_GB2312" w:hAnsi="微软雅黑" w:eastAsia="仿宋_GB2312" w:cs="仿宋_GB2312"/>
          <w:i w:val="0"/>
          <w:iCs w:val="0"/>
          <w:caps w:val="0"/>
          <w:color w:val="333333"/>
          <w:spacing w:val="0"/>
          <w:sz w:val="32"/>
          <w:szCs w:val="32"/>
          <w:shd w:val="clear" w:fill="FFFFFF"/>
        </w:rPr>
        <w:t>继续推进歙县古徽州城墙申报世界文化遗产工作。</w:t>
      </w:r>
      <w:r>
        <w:rPr>
          <w:rFonts w:hint="eastAsia" w:ascii="仿宋_GB2312" w:hAnsi="微软雅黑" w:eastAsia="仿宋_GB2312" w:cs="仿宋_GB2312"/>
          <w:b/>
          <w:bCs/>
          <w:i w:val="0"/>
          <w:iCs w:val="0"/>
          <w:caps w:val="0"/>
          <w:color w:val="333333"/>
          <w:spacing w:val="0"/>
          <w:sz w:val="32"/>
          <w:szCs w:val="32"/>
          <w:shd w:val="clear" w:fill="FFFFFF"/>
        </w:rPr>
        <w:t>八是</w:t>
      </w:r>
      <w:r>
        <w:rPr>
          <w:rFonts w:hint="eastAsia" w:ascii="仿宋_GB2312" w:hAnsi="微软雅黑" w:eastAsia="仿宋_GB2312" w:cs="仿宋_GB2312"/>
          <w:i w:val="0"/>
          <w:iCs w:val="0"/>
          <w:caps w:val="0"/>
          <w:color w:val="333333"/>
          <w:spacing w:val="0"/>
          <w:sz w:val="32"/>
          <w:szCs w:val="32"/>
          <w:shd w:val="clear" w:fill="FFFFFF"/>
        </w:rPr>
        <w:t>探索古民居认租、认领、认购等保护利用新模式，鼓励和支持国有文物使用人、非国有文物产权人和其他社会力量主动参与文物保护利用，推广并创新不可移动文物认养和出资修缮、文物看护巡查等社会力量参与形式。</w:t>
      </w:r>
      <w:r>
        <w:rPr>
          <w:rFonts w:hint="eastAsia" w:ascii="仿宋_GB2312" w:hAnsi="微软雅黑" w:eastAsia="仿宋_GB2312" w:cs="仿宋_GB2312"/>
          <w:b/>
          <w:bCs/>
          <w:i w:val="0"/>
          <w:iCs w:val="0"/>
          <w:caps w:val="0"/>
          <w:color w:val="333333"/>
          <w:spacing w:val="0"/>
          <w:sz w:val="32"/>
          <w:szCs w:val="32"/>
          <w:shd w:val="clear" w:fill="FFFFFF"/>
        </w:rPr>
        <w:t>九是</w:t>
      </w:r>
      <w:r>
        <w:rPr>
          <w:rFonts w:hint="eastAsia" w:ascii="仿宋_GB2312" w:hAnsi="微软雅黑" w:eastAsia="仿宋_GB2312" w:cs="仿宋_GB2312"/>
          <w:i w:val="0"/>
          <w:iCs w:val="0"/>
          <w:caps w:val="0"/>
          <w:color w:val="333333"/>
          <w:spacing w:val="0"/>
          <w:sz w:val="32"/>
          <w:szCs w:val="32"/>
          <w:shd w:val="clear" w:fill="FFFFFF"/>
        </w:rPr>
        <w:t>提升文物旅游创意产品开发水平，加强品牌建设与保护，推动跨界融合，促进创意文物旅游产品开发。</w:t>
      </w:r>
      <w:r>
        <w:rPr>
          <w:rFonts w:hint="eastAsia" w:ascii="楷体_GB2312" w:hAnsi="微软雅黑" w:eastAsia="楷体_GB2312" w:cs="楷体_GB2312"/>
          <w:i w:val="0"/>
          <w:iCs w:val="0"/>
          <w:caps w:val="0"/>
          <w:color w:val="333333"/>
          <w:spacing w:val="0"/>
          <w:sz w:val="32"/>
          <w:szCs w:val="32"/>
          <w:shd w:val="clear" w:fill="FFFFFF"/>
        </w:rPr>
        <w:t>（责任单位：县文物事务中心、县文化旅游体育局、县住房和城乡建设局、县委党校，各乡镇人民政府）</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64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b w:val="0"/>
          <w:bCs w:val="0"/>
          <w:i w:val="0"/>
          <w:iCs w:val="0"/>
          <w:caps w:val="0"/>
          <w:color w:val="333333"/>
          <w:spacing w:val="0"/>
          <w:kern w:val="0"/>
          <w:sz w:val="32"/>
          <w:szCs w:val="32"/>
          <w:shd w:val="clear" w:fill="FFFFFF"/>
          <w:lang w:val="en-US" w:eastAsia="zh-CN" w:bidi="ar"/>
        </w:rPr>
        <w:t>四、工作要求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643"/>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楷体_GB2312" w:cs="Times New Roman"/>
          <w:b/>
          <w:bCs/>
          <w:i w:val="0"/>
          <w:iCs w:val="0"/>
          <w:caps w:val="0"/>
          <w:color w:val="333333"/>
          <w:spacing w:val="0"/>
          <w:kern w:val="0"/>
          <w:sz w:val="32"/>
          <w:szCs w:val="32"/>
          <w:shd w:val="clear" w:fill="FFFFFF"/>
          <w:lang w:val="en-US" w:eastAsia="zh-CN" w:bidi="ar"/>
        </w:rPr>
        <w:t>1.</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加强组织领导。</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各乡镇、有关部门要高度重视加强文物保护利用工作的重要性和紧迫性，正确把握文物保护工作与促进经济社会发展之间的关系。强化组织领导，把文物保护列入重要议事日程，根据要求和时间节点，逐级分解落实文物保护责任。要加强文物保护工作部门联动，健全协作制度，指定专人负责，细化措施、建立台账，保障落实。</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643"/>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楷体_GB2312" w:cs="Times New Roman"/>
          <w:b/>
          <w:bCs/>
          <w:i w:val="0"/>
          <w:iCs w:val="0"/>
          <w:caps w:val="0"/>
          <w:color w:val="333333"/>
          <w:spacing w:val="0"/>
          <w:kern w:val="0"/>
          <w:sz w:val="32"/>
          <w:szCs w:val="32"/>
          <w:shd w:val="clear" w:fill="FFFFFF"/>
          <w:lang w:val="en-US" w:eastAsia="zh-CN" w:bidi="ar"/>
        </w:rPr>
        <w:t>2.</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强化资金保障。</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文保单位项目资金实施分级保障方式，国保省保市保的保护利用项目通过争取上级专项资金谋划实施；县保单位分年度实施保护利用项目，由县级财政纳入年度预算；同时通过债券资金、社会捐赠等方式多渠道筹措资金，用于文物的日常维修保护和管理利用。建立健全文物保护经费使用管理和绩效评估制度，提高资金使用效率。加强政策引导，鼓励社会力量投入文物保护，建立文物保护多元化投入机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643"/>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楷体" w:cs="Times New Roman"/>
          <w:b/>
          <w:bCs/>
          <w:i w:val="0"/>
          <w:iCs w:val="0"/>
          <w:caps w:val="0"/>
          <w:color w:val="333333"/>
          <w:spacing w:val="0"/>
          <w:kern w:val="0"/>
          <w:sz w:val="32"/>
          <w:szCs w:val="32"/>
          <w:shd w:val="clear" w:fill="FFFFFF"/>
          <w:lang w:val="en-US" w:eastAsia="zh-CN" w:bidi="ar"/>
        </w:rPr>
        <w:t>3.</w:t>
      </w:r>
      <w:r>
        <w:rPr>
          <w:rFonts w:hint="eastAsia" w:ascii="楷体" w:hAnsi="楷体" w:eastAsia="楷体" w:cs="楷体"/>
          <w:b/>
          <w:bCs/>
          <w:i w:val="0"/>
          <w:iCs w:val="0"/>
          <w:caps w:val="0"/>
          <w:color w:val="333333"/>
          <w:spacing w:val="0"/>
          <w:kern w:val="0"/>
          <w:sz w:val="32"/>
          <w:szCs w:val="32"/>
          <w:shd w:val="clear" w:fill="FFFFFF"/>
          <w:lang w:val="en-US" w:eastAsia="zh-CN" w:bidi="ar"/>
        </w:rPr>
        <w:t>强化责任监督。</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各乡镇、有关部门要结合全县文物保护利用工作实际，制定完善各项工作制度，健全文物安全体系，畅通协同配合机制，明确任务，落实责任，强化安全责任和追究机制，扎实推进各项工作。对重视不够、不作为或不负责任导致文物保护利用工作推进不力、造成文物损失的，将依法依纪严肃追究有关人员的责任。</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643"/>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楷体_GB2312" w:cs="Times New Roman"/>
          <w:b/>
          <w:bCs/>
          <w:i w:val="0"/>
          <w:iCs w:val="0"/>
          <w:caps w:val="0"/>
          <w:color w:val="333333"/>
          <w:spacing w:val="0"/>
          <w:kern w:val="0"/>
          <w:sz w:val="32"/>
          <w:szCs w:val="32"/>
          <w:shd w:val="clear" w:fill="FFFFFF"/>
          <w:lang w:val="en-US" w:eastAsia="zh-CN" w:bidi="ar"/>
        </w:rPr>
        <w:t>4.</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做好宣传引导。</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充分利用文物保护展览场所、广播电视、报刊媒体和网络、微信等新媒体，广泛开展文物保护利用工作宣传教育，提高公众对文物工作的关注度和认知度。开展全民普法工作，不断提高全县文物保护法治意识。落实意识形态工作责任制，健全完善文物重大舆情应对机制。</w:t>
      </w: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3"/>
        <w:rPr>
          <w:rFonts w:hint="default" w:ascii="微软雅黑" w:hAnsi="微软雅黑" w:eastAsia="微软雅黑" w:cs="微软雅黑"/>
          <w:i w:val="0"/>
          <w:iCs w:val="0"/>
          <w:caps w:val="0"/>
          <w:color w:val="333333"/>
          <w:spacing w:val="0"/>
          <w:sz w:val="14"/>
          <w:szCs w:val="14"/>
          <w:shd w:val="clear" w:fill="FFFFFF"/>
          <w:lang w:val="en-US" w:eastAsia="zh-CN"/>
        </w:rPr>
      </w:pPr>
    </w:p>
    <w:p>
      <w:pPr>
        <w:spacing w:before="150" w:line="227" w:lineRule="auto"/>
        <w:ind w:left="3245" w:right="270" w:hanging="2499"/>
        <w:rPr>
          <w:rFonts w:ascii="宋体" w:hAnsi="宋体" w:eastAsia="宋体" w:cs="宋体"/>
          <w:sz w:val="46"/>
          <w:szCs w:val="46"/>
        </w:rPr>
      </w:pPr>
      <w:r>
        <w:rPr>
          <w:rFonts w:ascii="宋体" w:hAnsi="宋体" w:eastAsia="宋体" w:cs="宋体"/>
          <w:b/>
          <w:bCs/>
          <w:spacing w:val="-19"/>
          <w:sz w:val="46"/>
          <w:szCs w:val="46"/>
        </w:rPr>
        <w:t>关于印发2023年《歙县困难残疾人康复工程</w:t>
      </w:r>
      <w:r>
        <w:rPr>
          <w:rFonts w:ascii="宋体" w:hAnsi="宋体" w:eastAsia="宋体" w:cs="宋体"/>
          <w:spacing w:val="9"/>
          <w:sz w:val="46"/>
          <w:szCs w:val="46"/>
        </w:rPr>
        <w:t xml:space="preserve"> </w:t>
      </w:r>
      <w:r>
        <w:rPr>
          <w:rFonts w:ascii="宋体" w:hAnsi="宋体" w:eastAsia="宋体" w:cs="宋体"/>
          <w:b/>
          <w:bCs/>
          <w:spacing w:val="-33"/>
          <w:sz w:val="46"/>
          <w:szCs w:val="46"/>
        </w:rPr>
        <w:t>实施方案》的通知</w:t>
      </w: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歙残联〔2023〕13号</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现将2023年《歙县困难残疾人康复工程实施方案》印发给</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你们，请结合实际贯彻落实。</w:t>
      </w: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ind w:firstLine="5120" w:firstLineChars="1600"/>
        <w:rPr>
          <w:rFonts w:hint="default"/>
          <w:lang w:val="en-US" w:eastAsia="zh-CN"/>
        </w:rPr>
        <w:sectPr>
          <w:footerReference r:id="rId3" w:type="default"/>
          <w:pgSz w:w="12130" w:h="17000"/>
          <w:pgMar w:top="1445" w:right="1450" w:bottom="1061" w:left="1209" w:header="0" w:footer="861" w:gutter="0"/>
          <w:cols w:equalWidth="0" w:num="1">
            <w:col w:w="9471"/>
          </w:cols>
        </w:sectPr>
      </w:pPr>
      <w:r>
        <w:rPr>
          <w:rFonts w:hint="eastAsia" w:ascii="Times New Roman" w:hAnsi="Times New Roman" w:eastAsia="方正仿宋_GBK" w:cs="Times New Roman"/>
          <w:sz w:val="32"/>
          <w:szCs w:val="32"/>
          <w:lang w:val="en-US" w:eastAsia="zh-CN"/>
        </w:rPr>
        <w:t>2023年4月20日</w:t>
      </w:r>
    </w:p>
    <w:p>
      <w:pPr>
        <w:spacing w:before="143" w:line="217" w:lineRule="auto"/>
        <w:ind w:left="1206"/>
        <w:rPr>
          <w:rFonts w:ascii="黑体" w:hAnsi="黑体" w:eastAsia="黑体" w:cs="黑体"/>
          <w:b/>
          <w:bCs/>
          <w:spacing w:val="-6"/>
          <w:sz w:val="44"/>
          <w:szCs w:val="44"/>
        </w:rPr>
      </w:pPr>
    </w:p>
    <w:p>
      <w:pPr>
        <w:spacing w:before="143" w:line="217" w:lineRule="auto"/>
        <w:ind w:left="1206"/>
        <w:rPr>
          <w:rFonts w:ascii="黑体" w:hAnsi="黑体" w:eastAsia="黑体" w:cs="黑体"/>
          <w:sz w:val="44"/>
          <w:szCs w:val="44"/>
        </w:rPr>
      </w:pPr>
      <w:r>
        <w:rPr>
          <w:rFonts w:ascii="黑体" w:hAnsi="黑体" w:eastAsia="黑体" w:cs="黑体"/>
          <w:b/>
          <w:bCs/>
          <w:spacing w:val="-6"/>
          <w:sz w:val="44"/>
          <w:szCs w:val="44"/>
        </w:rPr>
        <w:t>歙县困难残疾人康复工程实施方案</w:t>
      </w:r>
    </w:p>
    <w:p>
      <w:pPr>
        <w:spacing w:line="306" w:lineRule="auto"/>
        <w:rPr>
          <w:rFonts w:ascii="Arial"/>
          <w:sz w:val="21"/>
        </w:rPr>
      </w:pPr>
    </w:p>
    <w:p>
      <w:pPr>
        <w:spacing w:line="307" w:lineRule="auto"/>
        <w:rPr>
          <w:rFonts w:ascii="Arial"/>
          <w:sz w:val="21"/>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为改善困难残疾人医疗康复状况，着力提高困难残疾人社会  保障和服务水平，根据《歙县人民政府关于建立残疾儿童康复救 助制度的实施意见》  (歙政〔2018〕50号)和市残联等6部门 关于印发2023年《黄山市困难残疾人康复工程实施方案》的通知(黄残联(2023)15号)有关要求，制定本实施方案。</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 、困难精神残疾人药费补助</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 )目标任务</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2023年，为全县612名困难精神残疾人提供药费补助。补 助经费专项用于精神残疾人治疗精神疾病的药费补助，提倡使用治疗精神疾病的第二代药物。</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(二)补助标准</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每人每年补助1000元。所需经费由省级财政与市县财政共 同承担。省级补助部分，由省财政通过转移支付方式拨付至各县 级财政部门。县残联负责审核、统计汇总补助对象基本情况，并 向同级财政部门提出资金申请，通过国库集中支付方式将补助资 金打卡发放到补助对象在金融机构开设的银行账户并标识“残补”或“精补”。</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(三)项目管理</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困难精神残疾人药费补助项目实行动态管理。补助对象基础</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信息和补助情况应及时录入“残疾人精准康复系统”,县残联</w:t>
      </w:r>
      <w:r>
        <w:rPr>
          <w:rFonts w:hint="default" w:ascii="Times New Roman" w:hAnsi="Times New Roman" w:eastAsia="方正仿宋_GBK" w:cs="Times New Roman"/>
          <w:sz w:val="32"/>
          <w:szCs w:val="32"/>
          <w:lang w:val="en-US" w:eastAsia="zh-CN"/>
        </w:rPr>
        <w:t>负</w:t>
      </w:r>
      <w:r>
        <w:rPr>
          <w:rFonts w:hint="default" w:ascii="Times New Roman" w:hAnsi="Times New Roman" w:eastAsia="方正仿宋_GBK" w:cs="Times New Roman"/>
          <w:sz w:val="32"/>
          <w:szCs w:val="32"/>
        </w:rPr>
        <w:t>责基础信息数据库的日常管理及有关报送工作。</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县残联须对上一年度受助对象进行年审，对不符合救助条件</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的及时调整。</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新增补助对象本人或其监护人要向户籍所在地乡镇(街道) 残联提出申请，填写《困难精神残疾人药费补助审批表》(附件 3),同时出具以下证明材料(已实行扩面或全覆盖的地区自行</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确定需提供的证明材料):</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精神类别残疾人证；</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精神病门诊或住院治疗病历等证明材料。</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对个别有肇事肇祸倾向或行为、影响社会安定，经医院鉴定 后确系困难精神障碍患者而本人不愿意办理残疾人证的，由医院 出具诊断证明、监护人申请、乡镇及以上残联审核，应予纳入精 神残疾人药费补助范围，其相关申请、审批证明等资料应专项收</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集管理。</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(四)实施要求</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各乡镇要在当地党委政府领导下，明确任务，落实责任， 坚持制度衔接，接受社会监督，使真正困难的精神残疾人得到药 费补助。应结合各地实际，优先考虑将录入公安机关治安重点人</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管理信息系统的困难精神残疾人纳入补助范围。</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县残联和财政部门要用好、管好项目资金，专款专用； 对弄虚作假、违反资金使用规定或挤占、挪用项目资金的单位及个人，将追究责任。各级教育、公安、民政、卫生健康等部门要</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充分发挥本部门职能，协助做好项目的实施，确保符合条件的对象得到救助。</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县乡残联等相关部门要重视做好宣传发动工作，切实提 高项目实施知晓率、满意度。通过各种媒体宣传党和政府对广大 精神残疾人的关爱，宣传典型受助对象医治康复事例，动员社会 对残疾人康复工作给予更多的支持，努力营造扶残助残的良好社会氛围。</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 残疾儿童康复救助</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(一)目标任务</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2023年，为74名符合条件的视力、听力、言语、肢体、智 力等残疾儿童和孤独症儿童提供康复训练救助；为10名残疾儿童适配假肢矫形器或其他辅具提供救助。</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(二)补助标准</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1.省定康复训练补助标准为每人每年15000元，省级通过转 移支付方式对残疾儿童康复训练给予补助，省级补助不足部分， 由市、县两级财政按5:5比例分担。在省定标准基础上，我市 听力、智力、孤独症三类提标到每人每年16000元，脑瘫类提标 到每人每年18000 元。提标资金根据救助对象年龄划分由市、  县财政分别承担：即0-10 岁残疾儿童所需提标资金由市级财政  承担，11-14 岁残疾儿童所需提标资金由县级财政承担。救助政策要与残疾儿童救助制度相衔接，经费不足部分由各地筹集。</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残疾儿童适配假肢矫形器每人补助5000元，适配辅具每人补助1500元，包含产品(材料)购置、评估、制作、服务费</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等。所需经费由省级财政统筹安排。</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(三)资金拨付</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残疾儿童康复救助训练、适配假肢矫形器和其他辅具等 项目经费，由省财政统筹安排部分，通过专项转移支付方式拨付 至市财政。市财政筹集配套市级资金，拨付至县级财政。由市财 政配套的项目提标资金，根据实际完成救助数确定资金，拨付至</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县级财政。</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残疾儿童康复救助项目经费由县残联向同级财政部门申 报，按规定支付。资金拨付应当依据当地残疾儿童康复救助制度</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相关规定执行，按照政府购买服务资金支付的要求落实。</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3.残疾儿童康复救助项目经费原则上应待项目完成后，由县 残联向同级财政部门申报，按规定支付。为加快资金拨付进度， 缓解机构运营困难，可根据实际情况，在保证残疾儿童康复项目 顺利实施的前提下，采取项目初期预拨，项目结束验收后视情调</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整结算的方式拨付资金。</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在定点医疗康复机构进行康复的，所发生的费用符合我</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县城乡居民基本医疗保险报销目录的按规定报销。</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残疾儿童康复救助项目资金实行专款专用，可统筹用于 残疾儿童康复训练、矫形器和辅具适配等。残疾儿童在训期间的</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生活补贴按规定执行，生活补贴资金打卡发放。</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(四)项目管理</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1.根据《黄山市残疾儿童康复救助定点机构康复服务协议管理实施细则(试行)》要求，加强定点康复机构准入、退出等监</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管，结合政府购买服务的相关要求，对定点机构加强服务监督与 协议管理，建立定期检查、综合评估机制，对服务协议履行情况 进行考核验收，规范残疾儿童康复救助服务。优先将符合条件的</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民政部门设立的儿童福利机构纳入当地残联定点康复机构。</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2.在选择定点康复机构和转介安置工作中，县残联要尊重残 疾儿童监护人的意愿，方便其根据工作和生活需要选择符合条件 的定点机构进行康复训练。对选择到省外定点机构进行康复训练 的，经县残联审核，符合下述条件的，可获得项目救助：①转介 到省外的机构，应是当地市级(以上)残疾儿童定点康复机构； ②首次申报项目时需残疾儿童本人到场确认。残疾儿童在完成一 个周期(10个月)训练后，凭安置(转送)考核表、康复机构提供 的正式发票、康复机构训练档案等，经县残联审核，康复救助费 用可按政府购买服务方式与定点机构直接进行结算，也可将救助</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资金打卡发放至补助对象在金融机构开设的银行账户。</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县残联与定点机构签订康复服务协议，双方按协议规定 承担各自责任与义务。残联组织和定点机构要严格遵循协议约  定，认真履行服务协议。加强风险防控，提高服务质量。县残联 要督促定点机构依据省、市残联关于困难残疾人康复工程和精准 康复服务有关文件要求，提高责任意识，强化服务意识，改善服 务条件，优化服务流程，为残疾儿童提供质优价廉、规范便捷的</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康复服务，提高服务对象满意度。</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确保残疾儿童真实在训，严禁名下无人、空占救助名额套取项目资金。残疾儿童因病(事)终止康复训练7个工作日以</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上，定点康复机构应及时向县残联备案；救助对象无故中途终止 康复训练或无故半个月未归者，即视为自动放弃，机构应在事发</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后10个工作日内通报县残联，并及时查询督查复训或安排替补。</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定点机构须与每位在训残疾儿童监护人签订属地残联制 订的规范制式的康复安置协议，明确双方责任和义务。按照康复  训练技术规范和质量标准，保障在训儿童训练时间，不断提高训 练质量和训练效果。县残联要高度重视安全管理工作，定期组织</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相关部门对定点机构进行安全管理工作检查。</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按照《关于规范全省残疾儿童康复档案使用管理的通知》 《关于加强残疾儿童康复救助定点机构儿童康复档案管理的通  知》要求，建立规范的残疾儿童康复档案，实行一人一档管理， 档案的保管期限不少于服务协议期满后五年，定点机构应当保护</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残疾儿童及其监护人的个人信息。</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残疾儿童辅具适配、假肢矫形器制作由县残联成立专业</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技术组完成。</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 残疾儿童康复救助项目实行动态监管。救助对象基础信 息和康复情况应及时录入“残疾儿童康复救助综合管理平台系</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统”,县残联负责基础信息数据库的日常管理及有关报送工作。</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 加强减证便民服务。推行“三个一 ”行动(即一张表、 一 次路、 一份档),强化经办人员业务培训，认真做好申请审核和 政策制度宣传工作。对救助项目所需材料和流程要一次性精准告 知，简化申请材料，对符合条件的救助对象要立即办理，尽快办</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结。对不符合条件的申请对象，要在5个工作日内书面反馈申</w:t>
      </w:r>
      <w:r>
        <w:rPr>
          <w:rFonts w:hint="default" w:ascii="Times New Roman" w:hAnsi="Times New Roman" w:eastAsia="方正仿宋_GBK" w:cs="Times New Roman"/>
          <w:sz w:val="32"/>
          <w:szCs w:val="32"/>
          <w:lang w:val="en-US" w:eastAsia="zh-CN"/>
        </w:rPr>
        <w:t>请人</w:t>
      </w:r>
      <w:r>
        <w:rPr>
          <w:rFonts w:hint="default" w:ascii="Times New Roman" w:hAnsi="Times New Roman" w:eastAsia="方正仿宋_GBK" w:cs="Times New Roman"/>
          <w:sz w:val="32"/>
          <w:szCs w:val="32"/>
        </w:rPr>
        <w:t>并留档。</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 县残联以适当方式公示受助对象基本情况，主动接受社</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会监督。</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 县残联会同教育、民政、卫生健康、市场监管等部门加 强监督，对违反残疾儿童康复救助制度及服务协议约定的定点机 构，应视情况，责令其限期改正，暂停、取消其资格，或按有关 规定纳入社会信用体系黑名单，予以信用惩戒。对违反其他法律法规和政策规定的，由相关部门依法依规处理。康复工程是残疾人精准康复服务行动和残疾儿童康复救助  制度落实中的重点工作，为省、市残联聘第三方绩效评价内容。 县残联要聚焦残疾人康复需求，强化基本康复保障，提高精准调  度和科学监督水平，采用专项检查、抽样调查、实地核查等方式，</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进行日常督查考评。</w:t>
      </w:r>
    </w:p>
    <w:p>
      <w:pPr>
        <w:ind w:left="0" w:leftChars="0" w:firstLine="640" w:firstLineChars="200"/>
        <w:rPr>
          <w:rFonts w:hint="default" w:ascii="Times New Roman" w:hAnsi="Times New Roman" w:eastAsia="方正仿宋_GBK" w:cs="Times New Roman"/>
          <w:sz w:val="32"/>
          <w:szCs w:val="32"/>
          <w:lang w:val="en-US" w:eastAsia="zh-CN"/>
        </w:rPr>
        <w:sectPr>
          <w:footerReference r:id="rId4" w:type="default"/>
          <w:pgSz w:w="11900" w:h="16840"/>
          <w:pgMar w:top="1431" w:right="1144" w:bottom="747" w:left="1480" w:header="0" w:footer="580" w:gutter="0"/>
          <w:cols w:space="720" w:num="1"/>
        </w:sectPr>
      </w:pPr>
      <w:r>
        <w:rPr>
          <w:rFonts w:hint="default" w:ascii="Times New Roman" w:hAnsi="Times New Roman" w:eastAsia="方正仿宋_GBK" w:cs="Times New Roman"/>
          <w:sz w:val="32"/>
          <w:szCs w:val="32"/>
        </w:rPr>
        <w:t>本实施方案由县残联、县财政局负责解释</w:t>
      </w:r>
      <w:r>
        <w:rPr>
          <w:rFonts w:hint="default" w:ascii="Times New Roman" w:hAnsi="Times New Roman" w:eastAsia="方正仿宋_GBK" w:cs="Times New Roman"/>
          <w:sz w:val="32"/>
          <w:szCs w:val="32"/>
          <w:lang w:eastAsia="zh-CN"/>
        </w:rPr>
        <w:t>。</w:t>
      </w:r>
    </w:p>
    <w:p/>
    <w:p>
      <w:pPr>
        <w:pStyle w:val="5"/>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歙县人民政府关于张冬春等同志</w:t>
      </w:r>
    </w:p>
    <w:p>
      <w:pPr>
        <w:pStyle w:val="5"/>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工作职务的通知</w:t>
      </w:r>
    </w:p>
    <w:p>
      <w:pPr>
        <w:keepNext w:val="0"/>
        <w:keepLines w:val="0"/>
        <w:widowControl/>
        <w:suppressLineNumbers w:val="0"/>
        <w:shd w:val="clear" w:fill="FFFFFF"/>
        <w:spacing w:before="0" w:beforeAutospacing="0" w:after="100" w:afterAutospacing="0" w:line="600" w:lineRule="atLeast"/>
        <w:ind w:left="0" w:right="0" w:firstLine="0"/>
        <w:jc w:val="center"/>
        <w:rPr>
          <w:rFonts w:ascii="仿宋_GB2312" w:hAnsi="Times New Roman"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shd w:val="clear" w:fill="FFFFFF"/>
        <w:spacing w:before="0" w:beforeAutospacing="0" w:after="100" w:afterAutospacing="0" w:line="600" w:lineRule="atLeast"/>
        <w:ind w:left="0" w:right="0" w:firstLine="0"/>
        <w:jc w:val="center"/>
        <w:rPr>
          <w:rFonts w:ascii="仿宋_GB2312" w:hAnsi="Times New Roman" w:eastAsia="仿宋_GB2312" w:cs="仿宋_GB2312"/>
          <w:i w:val="0"/>
          <w:iCs w:val="0"/>
          <w:caps w:val="0"/>
          <w:color w:val="333333"/>
          <w:spacing w:val="0"/>
          <w:kern w:val="0"/>
          <w:sz w:val="32"/>
          <w:szCs w:val="32"/>
          <w:shd w:val="clear" w:fill="FFFFFF"/>
          <w:lang w:val="en-US" w:eastAsia="zh-CN" w:bidi="ar"/>
        </w:rPr>
      </w:pPr>
      <w:r>
        <w:rPr>
          <w:rFonts w:ascii="仿宋_GB2312" w:hAnsi="Times New Roman" w:eastAsia="仿宋_GB2312" w:cs="仿宋_GB2312"/>
          <w:i w:val="0"/>
          <w:iCs w:val="0"/>
          <w:caps w:val="0"/>
          <w:color w:val="333333"/>
          <w:spacing w:val="0"/>
          <w:kern w:val="0"/>
          <w:sz w:val="32"/>
          <w:szCs w:val="32"/>
          <w:shd w:val="clear" w:fill="FFFFFF"/>
          <w:lang w:val="en-US" w:eastAsia="zh-CN" w:bidi="ar"/>
        </w:rPr>
        <w:t>歙政人〔2023〕7号</w:t>
      </w:r>
    </w:p>
    <w:p>
      <w:pPr>
        <w:rPr>
          <w:rFonts w:ascii="微软雅黑" w:hAnsi="微软雅黑" w:eastAsia="微软雅黑" w:cs="微软雅黑"/>
          <w:i w:val="0"/>
          <w:iCs w:val="0"/>
          <w:caps w:val="0"/>
          <w:color w:val="333333"/>
          <w:spacing w:val="0"/>
          <w:sz w:val="14"/>
          <w:szCs w:val="14"/>
          <w:shd w:val="clear" w:fill="FFFFFF"/>
        </w:rPr>
      </w:pPr>
    </w:p>
    <w:p>
      <w:pPr>
        <w:keepNext w:val="0"/>
        <w:keepLines w:val="0"/>
        <w:widowControl/>
        <w:suppressLineNumbers w:val="0"/>
        <w:shd w:val="clear" w:fill="FFFFFF"/>
        <w:spacing w:before="0" w:beforeAutospacing="0" w:after="100" w:afterAutospacing="0" w:line="600" w:lineRule="atLeast"/>
        <w:ind w:left="0" w:right="0" w:firstLine="0"/>
        <w:jc w:val="left"/>
        <w:rPr>
          <w:rFonts w:ascii="微软雅黑" w:hAnsi="微软雅黑" w:eastAsia="微软雅黑" w:cs="微软雅黑"/>
          <w:i w:val="0"/>
          <w:iCs w:val="0"/>
          <w:caps w:val="0"/>
          <w:color w:val="333333"/>
          <w:spacing w:val="0"/>
          <w:sz w:val="12"/>
          <w:szCs w:val="12"/>
        </w:rPr>
      </w:pPr>
      <w:r>
        <w:rPr>
          <w:rFonts w:ascii="仿宋_GB2312" w:hAnsi="Times New Roman" w:eastAsia="仿宋_GB2312" w:cs="仿宋_GB2312"/>
          <w:i w:val="0"/>
          <w:iCs w:val="0"/>
          <w:caps w:val="0"/>
          <w:color w:val="333333"/>
          <w:spacing w:val="0"/>
          <w:kern w:val="0"/>
          <w:sz w:val="32"/>
          <w:szCs w:val="32"/>
          <w:shd w:val="clear" w:fill="FFFFFF"/>
          <w:lang w:val="en-US" w:eastAsia="zh-CN" w:bidi="ar"/>
        </w:rPr>
        <w:t>各乡镇人民政府，县政府各部门、各直属机构：</w:t>
      </w:r>
    </w:p>
    <w:p>
      <w:pPr>
        <w:keepNext w:val="0"/>
        <w:keepLines w:val="0"/>
        <w:widowControl/>
        <w:suppressLineNumbers w:val="0"/>
        <w:shd w:val="clear" w:fill="FFFFFF"/>
        <w:spacing w:before="0" w:beforeAutospacing="0" w:after="100" w:afterAutospacing="0" w:line="600" w:lineRule="atLeast"/>
        <w:ind w:left="0" w:right="0" w:firstLine="64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经研究，决定：</w:t>
      </w:r>
    </w:p>
    <w:p>
      <w:pPr>
        <w:keepNext w:val="0"/>
        <w:keepLines w:val="0"/>
        <w:widowControl/>
        <w:suppressLineNumbers w:val="0"/>
        <w:shd w:val="clear" w:fill="FFFFFF"/>
        <w:spacing w:before="0" w:beforeAutospacing="0" w:after="100" w:afterAutospacing="0" w:line="600" w:lineRule="atLeast"/>
        <w:ind w:left="0" w:right="88" w:firstLine="64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张冬春同志任县国防动员办公室（县人民防空办公室）主任（兼）；</w:t>
      </w:r>
    </w:p>
    <w:p>
      <w:pPr>
        <w:keepNext w:val="0"/>
        <w:keepLines w:val="0"/>
        <w:widowControl/>
        <w:suppressLineNumbers w:val="0"/>
        <w:shd w:val="clear" w:fill="FFFFFF"/>
        <w:spacing w:before="0" w:beforeAutospacing="0" w:after="100" w:afterAutospacing="0" w:line="600" w:lineRule="atLeast"/>
        <w:ind w:left="0" w:right="88" w:firstLine="64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吴文斌同志任县公安局副局长（试用期一年）；</w:t>
      </w:r>
    </w:p>
    <w:p>
      <w:pPr>
        <w:keepNext w:val="0"/>
        <w:keepLines w:val="0"/>
        <w:widowControl/>
        <w:suppressLineNumbers w:val="0"/>
        <w:shd w:val="clear" w:fill="FFFFFF"/>
        <w:spacing w:before="0" w:beforeAutospacing="0" w:after="100" w:afterAutospacing="0" w:line="600" w:lineRule="atLeast"/>
        <w:ind w:left="0" w:right="88" w:firstLine="64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凌小红同志任县教育局总督学；</w:t>
      </w:r>
    </w:p>
    <w:p>
      <w:pPr>
        <w:keepNext w:val="0"/>
        <w:keepLines w:val="0"/>
        <w:widowControl/>
        <w:suppressLineNumbers w:val="0"/>
        <w:shd w:val="clear" w:fill="FFFFFF"/>
        <w:spacing w:before="0" w:beforeAutospacing="0" w:after="100" w:afterAutospacing="0" w:line="600" w:lineRule="atLeast"/>
        <w:ind w:left="0" w:right="88" w:firstLine="64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吴锦江同志任县退役军人事务局副局长（兼）。</w:t>
      </w:r>
    </w:p>
    <w:p>
      <w:pPr>
        <w:keepNext w:val="0"/>
        <w:keepLines w:val="0"/>
        <w:widowControl/>
        <w:suppressLineNumbers w:val="0"/>
        <w:shd w:val="clear" w:fill="FFFFFF"/>
        <w:spacing w:before="0" w:beforeAutospacing="0" w:after="100" w:afterAutospacing="0" w:line="600" w:lineRule="atLeast"/>
        <w:ind w:left="0" w:right="88" w:firstLine="64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免去：</w:t>
      </w:r>
    </w:p>
    <w:p>
      <w:pPr>
        <w:keepNext w:val="0"/>
        <w:keepLines w:val="0"/>
        <w:widowControl/>
        <w:suppressLineNumbers w:val="0"/>
        <w:shd w:val="clear" w:fill="FFFFFF"/>
        <w:spacing w:before="0" w:beforeAutospacing="0" w:after="100" w:afterAutospacing="0" w:line="600" w:lineRule="atLeast"/>
        <w:ind w:left="0" w:right="88" w:firstLine="64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吴双斌同志的县公安局副局长职务；</w:t>
      </w:r>
    </w:p>
    <w:p>
      <w:pPr>
        <w:keepNext w:val="0"/>
        <w:keepLines w:val="0"/>
        <w:widowControl/>
        <w:suppressLineNumbers w:val="0"/>
        <w:shd w:val="clear" w:fill="FFFFFF"/>
        <w:spacing w:before="0" w:beforeAutospacing="0" w:after="100" w:afterAutospacing="0" w:line="600" w:lineRule="atLeast"/>
        <w:ind w:left="0" w:right="88" w:firstLine="64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徐国友同志的县退役军人事务局副局长（兼）职务；</w:t>
      </w:r>
    </w:p>
    <w:p>
      <w:pPr>
        <w:keepNext w:val="0"/>
        <w:keepLines w:val="0"/>
        <w:widowControl/>
        <w:suppressLineNumbers w:val="0"/>
        <w:shd w:val="clear" w:fill="FFFFFF"/>
        <w:spacing w:before="0" w:beforeAutospacing="0" w:after="100" w:afterAutospacing="0" w:line="600" w:lineRule="atLeast"/>
        <w:ind w:left="0" w:right="0" w:firstLine="64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涉及县人民防空办公室机构改革的人员职务自行免除。</w:t>
      </w:r>
    </w:p>
    <w:p>
      <w:pPr>
        <w:keepNext w:val="0"/>
        <w:keepLines w:val="0"/>
        <w:widowControl/>
        <w:suppressLineNumbers w:val="0"/>
        <w:shd w:val="clear" w:fill="FFFFFF"/>
        <w:spacing w:before="0" w:beforeAutospacing="0" w:after="100" w:afterAutospacing="0" w:line="600" w:lineRule="atLeast"/>
        <w:ind w:left="0" w:right="0" w:firstLine="0"/>
        <w:jc w:val="left"/>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100" w:afterAutospacing="0" w:line="600" w:lineRule="atLeast"/>
        <w:ind w:left="0" w:right="0" w:firstLine="0"/>
        <w:jc w:val="left"/>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100" w:afterAutospacing="0" w:line="600" w:lineRule="atLeast"/>
        <w:ind w:left="0" w:right="0" w:firstLine="5920"/>
        <w:jc w:val="left"/>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10</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日</w:t>
      </w:r>
    </w:p>
    <w:p>
      <w:pPr>
        <w:pStyle w:val="2"/>
        <w:sectPr>
          <w:footerReference r:id="rId5" w:type="default"/>
          <w:pgSz w:w="11900" w:h="16840"/>
          <w:pgMar w:top="1431" w:right="1200" w:bottom="946" w:left="1440" w:header="0" w:footer="767" w:gutter="0"/>
          <w:cols w:space="720" w:num="1"/>
        </w:sectPr>
      </w:pPr>
    </w:p>
    <w:p>
      <w:pPr>
        <w:pStyle w:val="5"/>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歙县人民政府关于柯永忠同志工作职务的通知</w:t>
      </w:r>
    </w:p>
    <w:p/>
    <w:p>
      <w:pPr>
        <w:pStyle w:val="2"/>
        <w:jc w:val="center"/>
        <w:rPr>
          <w:rFonts w:ascii="仿宋_GB2312" w:hAnsi="Times New Roman" w:eastAsia="仿宋_GB2312" w:cs="仿宋_GB2312"/>
          <w:i w:val="0"/>
          <w:iCs w:val="0"/>
          <w:caps w:val="0"/>
          <w:color w:val="333333"/>
          <w:spacing w:val="0"/>
          <w:kern w:val="0"/>
          <w:sz w:val="32"/>
          <w:szCs w:val="32"/>
          <w:shd w:val="clear" w:fill="FFFFFF"/>
          <w:lang w:val="en-US" w:eastAsia="zh-CN" w:bidi="ar"/>
        </w:rPr>
      </w:pPr>
      <w:r>
        <w:rPr>
          <w:rFonts w:ascii="仿宋_GB2312" w:hAnsi="Times New Roman" w:eastAsia="仿宋_GB2312" w:cs="仿宋_GB2312"/>
          <w:i w:val="0"/>
          <w:iCs w:val="0"/>
          <w:caps w:val="0"/>
          <w:color w:val="333333"/>
          <w:spacing w:val="0"/>
          <w:kern w:val="0"/>
          <w:sz w:val="32"/>
          <w:szCs w:val="32"/>
          <w:shd w:val="clear" w:fill="FFFFFF"/>
          <w:lang w:val="en-US" w:eastAsia="zh-CN" w:bidi="ar"/>
        </w:rPr>
        <w:t>歙政人〔2023〕8号</w:t>
      </w:r>
    </w:p>
    <w:p>
      <w:pPr>
        <w:rPr>
          <w:rFonts w:ascii="微软雅黑" w:hAnsi="微软雅黑" w:eastAsia="微软雅黑" w:cs="微软雅黑"/>
          <w:i w:val="0"/>
          <w:iCs w:val="0"/>
          <w:caps w:val="0"/>
          <w:color w:val="333333"/>
          <w:spacing w:val="0"/>
          <w:sz w:val="14"/>
          <w:szCs w:val="14"/>
          <w:shd w:val="clear" w:fill="FFFFFF"/>
        </w:rPr>
      </w:pPr>
    </w:p>
    <w:p>
      <w:pPr>
        <w:pStyle w:val="2"/>
        <w:rPr>
          <w:rFonts w:ascii="微软雅黑" w:hAnsi="微软雅黑" w:eastAsia="微软雅黑" w:cs="微软雅黑"/>
          <w:i w:val="0"/>
          <w:iCs w:val="0"/>
          <w:caps w:val="0"/>
          <w:color w:val="333333"/>
          <w:spacing w:val="0"/>
          <w:sz w:val="14"/>
          <w:szCs w:val="14"/>
          <w:shd w:val="clear" w:fill="FFFFFF"/>
        </w:rPr>
      </w:pPr>
    </w:p>
    <w:p>
      <w:pPr>
        <w:keepNext w:val="0"/>
        <w:keepLines w:val="0"/>
        <w:widowControl/>
        <w:suppressLineNumbers w:val="0"/>
        <w:shd w:val="clear" w:fill="FFFFFF"/>
        <w:spacing w:before="0" w:beforeAutospacing="0" w:after="100" w:afterAutospacing="0"/>
        <w:ind w:left="0" w:right="0" w:firstLine="0"/>
        <w:jc w:val="left"/>
        <w:rPr>
          <w:rFonts w:ascii="微软雅黑" w:hAnsi="微软雅黑" w:eastAsia="微软雅黑" w:cs="微软雅黑"/>
          <w:i w:val="0"/>
          <w:iCs w:val="0"/>
          <w:caps w:val="0"/>
          <w:color w:val="333333"/>
          <w:spacing w:val="0"/>
          <w:sz w:val="12"/>
          <w:szCs w:val="12"/>
        </w:rPr>
      </w:pPr>
      <w:r>
        <w:rPr>
          <w:rFonts w:ascii="仿宋_GB2312" w:hAnsi="Times New Roman" w:eastAsia="仿宋_GB2312" w:cs="仿宋_GB2312"/>
          <w:i w:val="0"/>
          <w:iCs w:val="0"/>
          <w:caps w:val="0"/>
          <w:color w:val="333333"/>
          <w:spacing w:val="0"/>
          <w:kern w:val="0"/>
          <w:sz w:val="32"/>
          <w:szCs w:val="32"/>
          <w:shd w:val="clear" w:fill="FFFFFF"/>
          <w:lang w:val="en-US" w:eastAsia="zh-CN" w:bidi="ar"/>
        </w:rPr>
        <w:t>各乡镇人民政府，县政府各部门、各直属机构：</w:t>
      </w:r>
    </w:p>
    <w:p>
      <w:pPr>
        <w:keepNext w:val="0"/>
        <w:keepLines w:val="0"/>
        <w:widowControl/>
        <w:suppressLineNumbers w:val="0"/>
        <w:shd w:val="clear" w:fill="FFFFFF"/>
        <w:spacing w:before="0" w:beforeAutospacing="0" w:after="100" w:afterAutospacing="0"/>
        <w:ind w:left="0" w:right="0" w:firstLine="64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经研究，决定：</w:t>
      </w:r>
    </w:p>
    <w:p>
      <w:pPr>
        <w:keepNext w:val="0"/>
        <w:keepLines w:val="0"/>
        <w:widowControl/>
        <w:suppressLineNumbers w:val="0"/>
        <w:shd w:val="clear" w:fill="FFFFFF"/>
        <w:spacing w:before="0" w:beforeAutospacing="0" w:after="100" w:afterAutospacing="0" w:line="600" w:lineRule="atLeast"/>
        <w:ind w:left="0" w:right="88" w:firstLine="64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柯永忠同志任县应急管理综合行政执法大队大队长（试用期一年）</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0" w:after="100" w:afterAutospacing="0" w:line="600" w:lineRule="atLeast"/>
        <w:ind w:left="0" w:right="88"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100" w:afterAutospacing="0" w:line="600" w:lineRule="atLeast"/>
        <w:ind w:left="0" w:right="0" w:firstLine="0"/>
        <w:jc w:val="left"/>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100" w:afterAutospacing="0" w:line="600" w:lineRule="atLeast"/>
        <w:ind w:left="0" w:right="0" w:firstLine="5920"/>
        <w:jc w:val="left"/>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10</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日</w:t>
      </w:r>
    </w:p>
    <w:p>
      <w:pPr>
        <w:sectPr>
          <w:footerReference r:id="rId6" w:type="default"/>
          <w:pgSz w:w="11900" w:h="16840"/>
          <w:pgMar w:top="1431" w:right="1294" w:bottom="866" w:left="1450" w:header="0" w:footer="687" w:gutter="0"/>
          <w:cols w:space="720" w:num="1"/>
        </w:sectPr>
      </w:pPr>
    </w:p>
    <w:p>
      <w:pPr>
        <w:pStyle w:val="5"/>
        <w:keepNext w:val="0"/>
        <w:keepLines w:val="0"/>
        <w:widowControl/>
        <w:suppressLineNumbers w:val="0"/>
        <w:shd w:val="clear" w:fill="FFFFFF"/>
        <w:spacing w:before="200" w:beforeAutospacing="0" w:after="100" w:afterAutospacing="0" w:line="11" w:lineRule="atLeast"/>
        <w:ind w:lef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2023年1-3月全县主要经济指标</w:t>
      </w:r>
    </w:p>
    <w:tbl>
      <w:tblPr>
        <w:tblStyle w:val="24"/>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30" w:type="dxa"/>
          <w:left w:w="30" w:type="dxa"/>
          <w:bottom w:w="30" w:type="dxa"/>
          <w:right w:w="30" w:type="dxa"/>
        </w:tblCellMar>
      </w:tblPr>
      <w:tblGrid>
        <w:gridCol w:w="1657"/>
        <w:gridCol w:w="1237"/>
        <w:gridCol w:w="1537"/>
        <w:gridCol w:w="1501"/>
        <w:gridCol w:w="1336"/>
        <w:gridCol w:w="1248"/>
        <w:gridCol w:w="133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700" w:hRule="atLeast"/>
        </w:trPr>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指标名称</w:t>
            </w:r>
          </w:p>
        </w:tc>
        <w:tc>
          <w:tcPr>
            <w:tcW w:w="68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计量</w:t>
            </w:r>
          </w:p>
          <w:p>
            <w:pPr>
              <w:pStyle w:val="21"/>
              <w:keepNext w:val="0"/>
              <w:keepLines w:val="0"/>
              <w:widowControl/>
              <w:suppressLineNumbers w:val="0"/>
              <w:spacing w:before="0" w:beforeAutospacing="0" w:after="100" w:afterAutospacing="0"/>
              <w:ind w:left="0" w:right="0"/>
              <w:jc w:val="both"/>
            </w:pPr>
            <w:r>
              <w:rPr>
                <w:rFonts w:hint="eastAsia" w:ascii="微软雅黑" w:hAnsi="微软雅黑" w:eastAsia="微软雅黑" w:cs="微软雅黑"/>
                <w:i w:val="0"/>
                <w:iCs w:val="0"/>
                <w:caps w:val="0"/>
                <w:color w:val="333333"/>
                <w:spacing w:val="0"/>
                <w:sz w:val="12"/>
                <w:szCs w:val="12"/>
              </w:rPr>
              <w:t>单位</w:t>
            </w: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累  计</w:t>
            </w:r>
          </w:p>
          <w:p>
            <w:pPr>
              <w:pStyle w:val="21"/>
              <w:keepNext w:val="0"/>
              <w:keepLines w:val="0"/>
              <w:widowControl/>
              <w:suppressLineNumbers w:val="0"/>
              <w:spacing w:before="0" w:beforeAutospacing="0" w:after="100" w:afterAutospacing="0"/>
              <w:ind w:left="0" w:right="0"/>
              <w:jc w:val="both"/>
            </w:pPr>
            <w:r>
              <w:rPr>
                <w:rFonts w:hint="eastAsia" w:ascii="微软雅黑" w:hAnsi="微软雅黑" w:eastAsia="微软雅黑" w:cs="微软雅黑"/>
                <w:i w:val="0"/>
                <w:iCs w:val="0"/>
                <w:caps w:val="0"/>
                <w:color w:val="333333"/>
                <w:spacing w:val="0"/>
                <w:sz w:val="12"/>
                <w:szCs w:val="12"/>
              </w:rPr>
              <w:t>完成数</w:t>
            </w: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上  年</w:t>
            </w:r>
          </w:p>
          <w:p>
            <w:pPr>
              <w:pStyle w:val="21"/>
              <w:keepNext w:val="0"/>
              <w:keepLines w:val="0"/>
              <w:widowControl/>
              <w:suppressLineNumbers w:val="0"/>
              <w:spacing w:before="0" w:beforeAutospacing="0" w:after="100" w:afterAutospacing="0"/>
              <w:ind w:left="0" w:right="0"/>
              <w:jc w:val="both"/>
            </w:pPr>
            <w:r>
              <w:rPr>
                <w:rFonts w:hint="eastAsia" w:ascii="微软雅黑" w:hAnsi="微软雅黑" w:eastAsia="微软雅黑" w:cs="微软雅黑"/>
                <w:i w:val="0"/>
                <w:iCs w:val="0"/>
                <w:caps w:val="0"/>
                <w:color w:val="333333"/>
                <w:spacing w:val="0"/>
                <w:sz w:val="12"/>
                <w:szCs w:val="12"/>
              </w:rPr>
              <w:t>同期数</w:t>
            </w: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同比增幅</w:t>
            </w:r>
          </w:p>
          <w:p>
            <w:pPr>
              <w:pStyle w:val="21"/>
              <w:keepNext w:val="0"/>
              <w:keepLines w:val="0"/>
              <w:widowControl/>
              <w:suppressLineNumbers w:val="0"/>
              <w:spacing w:before="0" w:beforeAutospacing="0" w:after="100" w:afterAutospacing="0"/>
              <w:ind w:left="0" w:right="0"/>
              <w:jc w:val="both"/>
            </w:pPr>
            <w:r>
              <w:rPr>
                <w:rFonts w:hint="eastAsia" w:ascii="微软雅黑" w:hAnsi="微软雅黑" w:eastAsia="微软雅黑" w:cs="微软雅黑"/>
                <w:i w:val="0"/>
                <w:iCs w:val="0"/>
                <w:caps w:val="0"/>
                <w:color w:val="333333"/>
                <w:spacing w:val="0"/>
                <w:sz w:val="12"/>
                <w:szCs w:val="12"/>
              </w:rPr>
              <w:t>(％)</w:t>
            </w:r>
          </w:p>
        </w:tc>
        <w:tc>
          <w:tcPr>
            <w:tcW w:w="92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备注</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2022年3月增幅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地区生产总值</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538842</w:t>
            </w: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5.6</w:t>
            </w:r>
          </w:p>
        </w:tc>
        <w:tc>
          <w:tcPr>
            <w:tcW w:w="920" w:type="dxa"/>
            <w:vMerge w:val="restart"/>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季度报表</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4.7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农业总产值(现价)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亿元</w:t>
            </w: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5.29</w:t>
            </w: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4.5</w:t>
            </w:r>
          </w:p>
        </w:tc>
        <w:tc>
          <w:tcPr>
            <w:tcW w:w="92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8.6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0" w:hRule="atLeast"/>
        </w:trPr>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规模以上工业增加值</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2.2</w:t>
            </w:r>
          </w:p>
        </w:tc>
        <w:tc>
          <w:tcPr>
            <w:tcW w:w="92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6.4 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0" w:hRule="atLeast"/>
        </w:trPr>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规模以上工业产销率</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w:t>
            </w: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92.03 </w:t>
            </w: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91.2</w:t>
            </w:r>
          </w:p>
        </w:tc>
        <w:tc>
          <w:tcPr>
            <w:tcW w:w="92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-1.1 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一般公共预算收入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41139 </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37034</w:t>
            </w: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11.1 </w:t>
            </w:r>
          </w:p>
        </w:tc>
        <w:tc>
          <w:tcPr>
            <w:tcW w:w="92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11.9 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一般公共预算支出</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121983</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129344 </w:t>
            </w: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-5.7 </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6.9 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50" w:hRule="atLeast"/>
        </w:trPr>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固定资产投资(500万元以上项目及房地产）</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-2.8 </w:t>
            </w:r>
          </w:p>
        </w:tc>
        <w:tc>
          <w:tcPr>
            <w:tcW w:w="92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16.5 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0" w:hRule="atLeast"/>
        </w:trPr>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其中：房地产开发投资</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-32.0 </w:t>
            </w:r>
          </w:p>
        </w:tc>
        <w:tc>
          <w:tcPr>
            <w:tcW w:w="92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-6.1 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80" w:hRule="atLeast"/>
        </w:trPr>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社会消费品零售总额</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亿元</w:t>
            </w: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31.66</w:t>
            </w: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29.98</w:t>
            </w: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5.6 </w:t>
            </w:r>
          </w:p>
        </w:tc>
        <w:tc>
          <w:tcPr>
            <w:tcW w:w="92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季度（全口径）</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限额以上消费品零售额</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亿元</w:t>
            </w: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1.68</w:t>
            </w: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1.62</w:t>
            </w: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0.2 </w:t>
            </w:r>
          </w:p>
        </w:tc>
        <w:tc>
          <w:tcPr>
            <w:tcW w:w="92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-36.3 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实际利用外资</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万美元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2206 </w:t>
            </w: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24.0 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外贸进出口总值</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万美元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920" w:type="dxa"/>
            <w:vMerge w:val="restart"/>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外贸口径</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外贸出口</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万美元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92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实际利用市外资金（含续建）</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305802</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261289</w:t>
            </w: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17.0 </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18.9 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　　　新签项目到位资金</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148002</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137200</w:t>
            </w: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7.9 </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旅游总收入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亿元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28.23</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14.6</w:t>
            </w: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92.1 </w:t>
            </w:r>
          </w:p>
        </w:tc>
        <w:tc>
          <w:tcPr>
            <w:tcW w:w="920" w:type="dxa"/>
            <w:vMerge w:val="restart"/>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季度报表</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-14.4 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旅游创汇</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万美元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19.81 </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66.5 </w:t>
            </w:r>
          </w:p>
        </w:tc>
        <w:tc>
          <w:tcPr>
            <w:tcW w:w="92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旅游接待量</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万人次</w:t>
            </w: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244.53 </w:t>
            </w: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159.74</w:t>
            </w: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53.1 </w:t>
            </w:r>
          </w:p>
        </w:tc>
        <w:tc>
          <w:tcPr>
            <w:tcW w:w="92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-4.4 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入境游客</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万人次</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0.09</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0.06</w:t>
            </w:r>
          </w:p>
        </w:tc>
        <w:tc>
          <w:tcPr>
            <w:tcW w:w="85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63.9 </w:t>
            </w:r>
          </w:p>
        </w:tc>
        <w:tc>
          <w:tcPr>
            <w:tcW w:w="92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城镇常住居民可支配收入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12440</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12020</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3.5</w:t>
            </w:r>
          </w:p>
        </w:tc>
        <w:tc>
          <w:tcPr>
            <w:tcW w:w="92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5.1 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农村常住居民可支配收入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元</w:t>
            </w: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7079</w:t>
            </w:r>
          </w:p>
        </w:tc>
        <w:tc>
          <w:tcPr>
            <w:tcW w:w="91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6722</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5.3</w:t>
            </w:r>
          </w:p>
        </w:tc>
        <w:tc>
          <w:tcPr>
            <w:tcW w:w="92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7.9 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全县用电量</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万千瓦时</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33966 </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34554 </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-1.7 </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7.9 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　 其中：工业用电量</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万千瓦时</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20079 </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19912 </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0.8 </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3.5 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金融机构各项存款余额</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4335554 </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3901895</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11.1 </w:t>
            </w:r>
          </w:p>
        </w:tc>
        <w:tc>
          <w:tcPr>
            <w:tcW w:w="92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10.8 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   其中：住户存款</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3520684 </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3056831</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15.2 </w:t>
            </w:r>
          </w:p>
        </w:tc>
        <w:tc>
          <w:tcPr>
            <w:tcW w:w="92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11.9 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金融机构各项贷款余额</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3476294 </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2959174</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17.5 </w:t>
            </w:r>
          </w:p>
        </w:tc>
        <w:tc>
          <w:tcPr>
            <w:tcW w:w="92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rPr>
                <w:rFonts w:hint="eastAsia" w:ascii="微软雅黑" w:hAnsi="微软雅黑" w:eastAsia="微软雅黑" w:cs="微软雅黑"/>
                <w:i w:val="0"/>
                <w:iCs w:val="0"/>
                <w:caps w:val="0"/>
                <w:color w:val="333333"/>
                <w:spacing w:val="0"/>
                <w:sz w:val="12"/>
                <w:szCs w:val="12"/>
              </w:rPr>
            </w:pP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14.6 </w:t>
            </w:r>
          </w:p>
        </w:tc>
      </w:tr>
    </w:tbl>
    <w:p>
      <w:pPr>
        <w:rPr>
          <w:rFonts w:hint="default"/>
          <w:lang w:val="en-US" w:eastAsia="zh-CN"/>
        </w:rPr>
      </w:pPr>
    </w:p>
    <w:sectPr>
      <w:headerReference r:id="rId8" w:type="first"/>
      <w:footerReference r:id="rId11" w:type="first"/>
      <w:headerReference r:id="rId7" w:type="default"/>
      <w:footerReference r:id="rId9" w:type="default"/>
      <w:footerReference r:id="rId10" w:type="even"/>
      <w:pgSz w:w="11906" w:h="16838"/>
      <w:pgMar w:top="2098" w:right="1531" w:bottom="1984"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700"/>
      <w:rPr>
        <w:rFonts w:ascii="宋体" w:hAnsi="宋体" w:eastAsia="宋体" w:cs="宋体"/>
        <w:sz w:val="20"/>
        <w:szCs w:val="20"/>
      </w:rPr>
    </w:pPr>
    <w:r>
      <w:rPr>
        <w:rFonts w:ascii="宋体" w:hAnsi="宋体" w:eastAsia="宋体" w:cs="宋体"/>
        <w:spacing w:val="-7"/>
        <w:w w:val="65"/>
        <w:sz w:val="20"/>
        <w:szCs w:val="20"/>
      </w:rPr>
      <w:t>—</w:t>
    </w:r>
    <w:r>
      <w:rPr>
        <w:rFonts w:ascii="宋体" w:hAnsi="宋体" w:eastAsia="宋体" w:cs="宋体"/>
        <w:spacing w:val="-19"/>
        <w:sz w:val="20"/>
        <w:szCs w:val="2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430"/>
      <w:rPr>
        <w:rFonts w:ascii="宋体" w:hAnsi="宋体" w:eastAsia="宋体" w:cs="宋体"/>
        <w:sz w:val="17"/>
        <w:szCs w:val="17"/>
      </w:rPr>
    </w:pPr>
    <w:r>
      <w:rPr>
        <w:rFonts w:ascii="宋体" w:hAnsi="宋体" w:eastAsia="宋体" w:cs="宋体"/>
        <w:spacing w:val="-6"/>
        <w:w w:val="71"/>
        <w:sz w:val="17"/>
        <w:szCs w:val="17"/>
      </w:rPr>
      <w:t>—</w:t>
    </w:r>
    <w:r>
      <w:rPr>
        <w:rFonts w:ascii="宋体" w:hAnsi="宋体" w:eastAsia="宋体" w:cs="宋体"/>
        <w:spacing w:val="-13"/>
        <w:sz w:val="17"/>
        <w:szCs w:val="17"/>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390"/>
      <w:rPr>
        <w:rFonts w:ascii="宋体" w:hAnsi="宋体" w:eastAsia="宋体" w:cs="宋体"/>
        <w:sz w:val="18"/>
        <w:szCs w:val="18"/>
      </w:rPr>
    </w:pPr>
    <w:r>
      <w:rPr>
        <w:rFonts w:ascii="宋体" w:hAnsi="宋体" w:eastAsia="宋体" w:cs="宋体"/>
        <w:spacing w:val="-7"/>
        <w:w w:val="70"/>
        <w:sz w:val="18"/>
        <w:szCs w:val="18"/>
      </w:rPr>
      <w:t>—</w:t>
    </w:r>
    <w:r>
      <w:rPr>
        <w:rFonts w:ascii="宋体" w:hAnsi="宋体" w:eastAsia="宋体" w:cs="宋体"/>
        <w:spacing w:val="-10"/>
        <w:w w:val="96"/>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80"/>
      <w:rPr>
        <w:rFonts w:ascii="宋体" w:hAnsi="宋体" w:eastAsia="宋体" w:cs="宋体"/>
        <w:sz w:val="18"/>
        <w:szCs w:val="18"/>
      </w:rPr>
    </w:pPr>
    <w:r>
      <w:rPr>
        <w:rFonts w:ascii="宋体" w:hAnsi="宋体" w:eastAsia="宋体" w:cs="宋体"/>
        <w:spacing w:val="-7"/>
        <w:w w:val="70"/>
        <w:sz w:val="18"/>
        <w:szCs w:val="18"/>
      </w:rPr>
      <w:t>—</w:t>
    </w:r>
    <w:r>
      <w:rPr>
        <w:rFonts w:ascii="宋体" w:hAnsi="宋体" w:eastAsia="宋体" w:cs="宋体"/>
        <w:spacing w:val="-15"/>
        <w:sz w:val="18"/>
        <w:szCs w:val="18"/>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8"/>
      </w:rPr>
    </w:pPr>
    <w:r>
      <w:rPr>
        <w:rStyle w:val="28"/>
      </w:rPr>
      <w:fldChar w:fldCharType="begin"/>
    </w:r>
    <w:r>
      <w:rPr>
        <w:rStyle w:val="28"/>
      </w:rPr>
      <w:instrText xml:space="preserve">PAGE  </w:instrText>
    </w:r>
    <w:r>
      <w:rPr>
        <w:rStyle w:val="28"/>
      </w:rPr>
      <w:fldChar w:fldCharType="separate"/>
    </w:r>
    <w:r>
      <w:rPr>
        <w:rStyle w:val="28"/>
      </w:rPr>
      <w:t>2</w:t>
    </w:r>
    <w:r>
      <w:rPr>
        <w:rStyle w:val="28"/>
      </w:rPr>
      <w:fldChar w:fldCharType="end"/>
    </w:r>
  </w:p>
  <w:p>
    <w:pPr>
      <w:pStyle w:val="16"/>
      <w:ind w:right="360" w:firstLine="360"/>
      <w:jc w:val="center"/>
    </w:pPr>
  </w:p>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8"/>
      </w:rPr>
    </w:pPr>
    <w:r>
      <w:rPr>
        <w:rStyle w:val="28"/>
      </w:rPr>
      <w:fldChar w:fldCharType="begin"/>
    </w:r>
    <w:r>
      <w:rPr>
        <w:rStyle w:val="28"/>
      </w:rPr>
      <w:instrText xml:space="preserve">PAGE  </w:instrText>
    </w:r>
    <w:r>
      <w:rPr>
        <w:rStyle w:val="28"/>
      </w:rPr>
      <w:fldChar w:fldCharType="end"/>
    </w:r>
  </w:p>
  <w:p>
    <w:pPr>
      <w:pStyle w:val="16"/>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1342DB9"/>
    <w:rsid w:val="0BB9181A"/>
    <w:rsid w:val="0ED412B3"/>
    <w:rsid w:val="0F78178C"/>
    <w:rsid w:val="18F61D38"/>
    <w:rsid w:val="1ED26E29"/>
    <w:rsid w:val="21342DB9"/>
    <w:rsid w:val="21A56FE5"/>
    <w:rsid w:val="22ED6E43"/>
    <w:rsid w:val="3735748D"/>
    <w:rsid w:val="38545187"/>
    <w:rsid w:val="3B3025C3"/>
    <w:rsid w:val="40187A71"/>
    <w:rsid w:val="406F065F"/>
    <w:rsid w:val="562E6074"/>
    <w:rsid w:val="5741136E"/>
    <w:rsid w:val="57F64C36"/>
    <w:rsid w:val="5D2E74F5"/>
    <w:rsid w:val="61C84A37"/>
    <w:rsid w:val="66520361"/>
    <w:rsid w:val="694B4553"/>
    <w:rsid w:val="71247E29"/>
    <w:rsid w:val="7744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47"/>
    <w:autoRedefine/>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24"/>
      <w:szCs w:val="24"/>
      <w:lang w:val="en-US" w:eastAsia="zh-CN" w:bidi="ar"/>
    </w:rPr>
  </w:style>
  <w:style w:type="paragraph" w:styleId="5">
    <w:name w:val="heading 3"/>
    <w:basedOn w:val="1"/>
    <w:next w:val="1"/>
    <w:link w:val="46"/>
    <w:semiHidden/>
    <w:unhideWhenUsed/>
    <w:qFormat/>
    <w:uiPriority w:val="0"/>
    <w:pPr>
      <w:spacing w:before="200" w:beforeAutospacing="0" w:after="100" w:afterAutospacing="0" w:line="11" w:lineRule="atLeast"/>
      <w:jc w:val="left"/>
    </w:pPr>
    <w:rPr>
      <w:rFonts w:hint="eastAsia" w:ascii="宋体" w:hAnsi="宋体" w:eastAsia="宋体" w:cs="宋体"/>
      <w:b/>
      <w:kern w:val="0"/>
      <w:sz w:val="24"/>
      <w:szCs w:val="24"/>
      <w:lang w:val="en-US" w:eastAsia="zh-CN" w:bidi="ar"/>
    </w:rPr>
  </w:style>
  <w:style w:type="paragraph" w:styleId="6">
    <w:name w:val="heading 4"/>
    <w:basedOn w:val="1"/>
    <w:next w:val="1"/>
    <w:semiHidden/>
    <w:unhideWhenUsed/>
    <w:qFormat/>
    <w:uiPriority w:val="0"/>
    <w:pPr>
      <w:pBdr>
        <w:top w:val="single" w:color="8C8C8C" w:sz="2" w:space="0"/>
        <w:left w:val="single" w:color="8C8C8C" w:sz="2" w:space="0"/>
        <w:bottom w:val="single" w:color="8C8C8C" w:sz="2" w:space="0"/>
        <w:right w:val="single" w:color="8C8C8C" w:sz="4" w:space="0"/>
      </w:pBdr>
      <w:spacing w:before="100" w:beforeAutospacing="0" w:after="100" w:afterAutospacing="0" w:line="11" w:lineRule="atLeast"/>
      <w:jc w:val="left"/>
    </w:pPr>
    <w:rPr>
      <w:rFonts w:hint="eastAsia" w:ascii="宋体" w:hAnsi="宋体" w:eastAsia="宋体" w:cs="宋体"/>
      <w:b/>
      <w:kern w:val="0"/>
      <w:sz w:val="18"/>
      <w:szCs w:val="18"/>
      <w:lang w:val="en-US" w:eastAsia="zh-CN" w:bidi="ar"/>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autoRedefine/>
    <w:qFormat/>
    <w:uiPriority w:val="0"/>
    <w:pPr>
      <w:spacing w:after="120" w:line="480" w:lineRule="auto"/>
      <w:ind w:left="420" w:leftChars="200"/>
    </w:pPr>
  </w:style>
  <w:style w:type="paragraph" w:styleId="7">
    <w:name w:val="table of authorities"/>
    <w:basedOn w:val="1"/>
    <w:next w:val="1"/>
    <w:autoRedefine/>
    <w:qFormat/>
    <w:uiPriority w:val="99"/>
    <w:pPr>
      <w:ind w:left="420" w:leftChars="200"/>
    </w:pPr>
  </w:style>
  <w:style w:type="paragraph" w:styleId="8">
    <w:name w:val="Normal Indent"/>
    <w:basedOn w:val="1"/>
    <w:qFormat/>
    <w:uiPriority w:val="0"/>
    <w:pPr>
      <w:ind w:firstLine="420" w:firstLineChars="200"/>
    </w:pPr>
  </w:style>
  <w:style w:type="paragraph" w:styleId="9">
    <w:name w:val="Body Text"/>
    <w:basedOn w:val="1"/>
    <w:next w:val="10"/>
    <w:qFormat/>
    <w:uiPriority w:val="1"/>
    <w:pPr>
      <w:ind w:left="220"/>
    </w:pPr>
    <w:rPr>
      <w:rFonts w:ascii="仿宋_GB2312" w:hAnsi="仿宋_GB2312" w:cs="仿宋_GB2312"/>
    </w:rPr>
  </w:style>
  <w:style w:type="paragraph" w:customStyle="1" w:styleId="10">
    <w:name w:val="Body Text First Indent1"/>
    <w:basedOn w:val="11"/>
    <w:qFormat/>
    <w:uiPriority w:val="0"/>
    <w:pPr>
      <w:spacing w:line="360" w:lineRule="auto"/>
      <w:ind w:firstLine="420" w:firstLineChars="100"/>
    </w:pPr>
    <w:rPr>
      <w:szCs w:val="24"/>
    </w:rPr>
  </w:style>
  <w:style w:type="paragraph" w:customStyle="1" w:styleId="11">
    <w:name w:val="Body Text1"/>
    <w:basedOn w:val="1"/>
    <w:next w:val="10"/>
    <w:qFormat/>
    <w:uiPriority w:val="99"/>
    <w:pPr>
      <w:widowControl/>
      <w:snapToGrid w:val="0"/>
      <w:spacing w:beforeLines="250"/>
      <w:jc w:val="center"/>
    </w:pPr>
    <w:rPr>
      <w:rFonts w:ascii="宋体" w:hAnsi="Arial"/>
      <w:b/>
      <w:spacing w:val="-5"/>
      <w:sz w:val="44"/>
    </w:rPr>
  </w:style>
  <w:style w:type="paragraph" w:styleId="12">
    <w:name w:val="Body Text Indent"/>
    <w:basedOn w:val="1"/>
    <w:qFormat/>
    <w:uiPriority w:val="0"/>
    <w:pPr>
      <w:spacing w:afterLines="0" w:afterAutospacing="0"/>
      <w:ind w:left="0" w:leftChars="0"/>
    </w:pPr>
    <w:rPr>
      <w:rFonts w:ascii="Times New Roman" w:hAnsi="Times New Roman"/>
    </w:rPr>
  </w:style>
  <w:style w:type="paragraph" w:styleId="13">
    <w:name w:val="List 2"/>
    <w:basedOn w:val="1"/>
    <w:qFormat/>
    <w:uiPriority w:val="0"/>
    <w:pPr>
      <w:ind w:left="840" w:hanging="420"/>
    </w:pPr>
    <w:rPr>
      <w:rFonts w:ascii="Calibri" w:hAnsi="Calibri" w:eastAsia="宋体" w:cs="Times New Roman"/>
    </w:rPr>
  </w:style>
  <w:style w:type="paragraph" w:styleId="14">
    <w:name w:val="toc 3"/>
    <w:basedOn w:val="1"/>
    <w:next w:val="1"/>
    <w:autoRedefine/>
    <w:unhideWhenUsed/>
    <w:qFormat/>
    <w:uiPriority w:val="39"/>
    <w:pPr>
      <w:tabs>
        <w:tab w:val="right" w:leader="dot" w:pos="8822"/>
      </w:tabs>
      <w:spacing w:line="380" w:lineRule="exact"/>
      <w:ind w:firstLine="708" w:firstLineChars="295"/>
    </w:pPr>
  </w:style>
  <w:style w:type="paragraph" w:styleId="15">
    <w:name w:val="Plain Text"/>
    <w:basedOn w:val="1"/>
    <w:unhideWhenUsed/>
    <w:qFormat/>
    <w:uiPriority w:val="99"/>
    <w:rPr>
      <w:rFonts w:ascii="宋体" w:hAnsi="Courier New" w:cs="Courier New"/>
      <w:szCs w:val="21"/>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2"/>
    <w:basedOn w:val="1"/>
    <w:next w:val="1"/>
    <w:unhideWhenUsed/>
    <w:qFormat/>
    <w:uiPriority w:val="39"/>
    <w:pPr>
      <w:tabs>
        <w:tab w:val="right" w:leader="dot" w:pos="8822"/>
      </w:tabs>
      <w:spacing w:line="400" w:lineRule="exact"/>
      <w:ind w:left="480" w:hanging="480" w:hangingChars="200"/>
    </w:p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9"/>
    <w:autoRedefine/>
    <w:qFormat/>
    <w:uiPriority w:val="0"/>
    <w:pPr>
      <w:spacing w:after="0"/>
      <w:ind w:firstLine="420"/>
    </w:pPr>
    <w:rPr>
      <w:rFonts w:ascii="Times New Roman" w:hAnsi="Times New Roman"/>
      <w:sz w:val="32"/>
    </w:rPr>
  </w:style>
  <w:style w:type="paragraph" w:styleId="23">
    <w:name w:val="Body Text First Indent 2"/>
    <w:basedOn w:val="12"/>
    <w:autoRedefine/>
    <w:qFormat/>
    <w:uiPriority w:val="0"/>
    <w:pPr>
      <w:ind w:firstLine="420" w:firstLineChars="200"/>
    </w:p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character" w:styleId="28">
    <w:name w:val="page number"/>
    <w:basedOn w:val="26"/>
    <w:autoRedefine/>
    <w:qFormat/>
    <w:uiPriority w:val="0"/>
  </w:style>
  <w:style w:type="character" w:styleId="29">
    <w:name w:val="Hyperlink"/>
    <w:basedOn w:val="26"/>
    <w:qFormat/>
    <w:uiPriority w:val="0"/>
    <w:rPr>
      <w:color w:val="0000FF"/>
      <w:u w:val="single"/>
    </w:rPr>
  </w:style>
  <w:style w:type="paragraph" w:customStyle="1" w:styleId="30">
    <w:name w:val="BodyText1I"/>
    <w:basedOn w:val="31"/>
    <w:qFormat/>
    <w:uiPriority w:val="0"/>
    <w:pPr>
      <w:spacing w:after="120"/>
      <w:ind w:firstLine="420" w:firstLineChars="100"/>
      <w:jc w:val="both"/>
      <w:textAlignment w:val="baseline"/>
    </w:pPr>
  </w:style>
  <w:style w:type="paragraph" w:customStyle="1" w:styleId="31">
    <w:name w:val="BodyText"/>
    <w:basedOn w:val="1"/>
    <w:qFormat/>
    <w:uiPriority w:val="0"/>
    <w:pPr>
      <w:spacing w:after="120"/>
      <w:jc w:val="both"/>
      <w:textAlignment w:val="baseline"/>
    </w:pPr>
  </w:style>
  <w:style w:type="paragraph" w:customStyle="1" w:styleId="32">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0"/>
      <w:u w:val="none" w:color="000000"/>
    </w:rPr>
  </w:style>
  <w:style w:type="paragraph" w:customStyle="1" w:styleId="33">
    <w:name w:val="正文—仿宋GB"/>
    <w:basedOn w:val="1"/>
    <w:qFormat/>
    <w:uiPriority w:val="0"/>
    <w:pPr>
      <w:spacing w:line="600" w:lineRule="exact"/>
      <w:ind w:firstLine="640" w:firstLineChars="200"/>
    </w:pPr>
    <w:rPr>
      <w:rFonts w:ascii="Times New Roman" w:hAnsi="Times New Roman" w:eastAsia="仿宋_GB2312"/>
      <w:sz w:val="32"/>
      <w:szCs w:val="32"/>
    </w:rPr>
  </w:style>
  <w:style w:type="paragraph" w:customStyle="1" w:styleId="34">
    <w:name w:val="标题——方正小标宋"/>
    <w:basedOn w:val="1"/>
    <w:qFormat/>
    <w:uiPriority w:val="0"/>
    <w:pPr>
      <w:spacing w:line="600" w:lineRule="exact"/>
      <w:jc w:val="center"/>
    </w:pPr>
    <w:rPr>
      <w:rFonts w:ascii="方正小标宋_GBK" w:eastAsia="方正小标宋_GBK"/>
      <w:sz w:val="44"/>
      <w:szCs w:val="44"/>
    </w:rPr>
  </w:style>
  <w:style w:type="character" w:customStyle="1" w:styleId="35">
    <w:name w:val="一级标题——黑体 字符"/>
    <w:link w:val="36"/>
    <w:qFormat/>
    <w:uiPriority w:val="0"/>
    <w:rPr>
      <w:rFonts w:ascii="黑体" w:hAnsi="黑体" w:eastAsia="黑体"/>
      <w:sz w:val="32"/>
      <w:szCs w:val="32"/>
    </w:rPr>
  </w:style>
  <w:style w:type="paragraph" w:customStyle="1" w:styleId="36">
    <w:name w:val="一级标题——黑体"/>
    <w:basedOn w:val="1"/>
    <w:link w:val="35"/>
    <w:qFormat/>
    <w:uiPriority w:val="0"/>
    <w:pPr>
      <w:spacing w:line="600" w:lineRule="exact"/>
      <w:ind w:firstLine="640" w:firstLineChars="200"/>
    </w:pPr>
    <w:rPr>
      <w:rFonts w:ascii="黑体" w:hAnsi="黑体" w:eastAsia="黑体"/>
      <w:sz w:val="32"/>
      <w:szCs w:val="32"/>
    </w:rPr>
  </w:style>
  <w:style w:type="character" w:customStyle="1" w:styleId="37">
    <w:name w:val="二级标题——楷体GB 字符"/>
    <w:link w:val="38"/>
    <w:qFormat/>
    <w:uiPriority w:val="0"/>
    <w:rPr>
      <w:rFonts w:ascii="楷体_GB2312" w:eastAsia="楷体_GB2312"/>
      <w:b/>
    </w:rPr>
  </w:style>
  <w:style w:type="paragraph" w:customStyle="1" w:styleId="38">
    <w:name w:val="二级标题——楷体GB"/>
    <w:basedOn w:val="33"/>
    <w:link w:val="37"/>
    <w:qFormat/>
    <w:uiPriority w:val="0"/>
    <w:pPr>
      <w:ind w:firstLine="643"/>
    </w:pPr>
    <w:rPr>
      <w:rFonts w:ascii="楷体_GB2312" w:eastAsia="楷体_GB2312"/>
      <w:b/>
    </w:rPr>
  </w:style>
  <w:style w:type="paragraph" w:customStyle="1" w:styleId="39">
    <w:name w:val="List Paragraph"/>
    <w:basedOn w:val="1"/>
    <w:qFormat/>
    <w:uiPriority w:val="34"/>
    <w:pPr>
      <w:ind w:firstLine="420" w:firstLineChars="200"/>
    </w:pPr>
    <w:rPr>
      <w:rFonts w:cs="Times New Roman"/>
    </w:rPr>
  </w:style>
  <w:style w:type="paragraph" w:customStyle="1" w:styleId="40">
    <w:name w:val="表头"/>
    <w:next w:val="1"/>
    <w:qFormat/>
    <w:uiPriority w:val="0"/>
    <w:pPr>
      <w:spacing w:line="360" w:lineRule="auto"/>
      <w:jc w:val="center"/>
    </w:pPr>
    <w:rPr>
      <w:rFonts w:ascii="Times New Roman" w:hAnsi="Times New Roman" w:eastAsia="仿宋_GB2312" w:cs="Times New Roman"/>
      <w:b/>
      <w:bCs/>
      <w:kern w:val="2"/>
      <w:sz w:val="28"/>
      <w:szCs w:val="22"/>
      <w:lang w:val="en-US" w:eastAsia="zh-CN" w:bidi="ar-SA"/>
    </w:rPr>
  </w:style>
  <w:style w:type="paragraph" w:customStyle="1" w:styleId="41">
    <w:name w:val="表格2"/>
    <w:basedOn w:val="42"/>
    <w:qFormat/>
    <w:uiPriority w:val="0"/>
    <w:rPr>
      <w:sz w:val="21"/>
    </w:rPr>
  </w:style>
  <w:style w:type="paragraph" w:customStyle="1" w:styleId="42">
    <w:name w:val="表格1"/>
    <w:qFormat/>
    <w:uiPriority w:val="0"/>
    <w:pPr>
      <w:adjustRightInd w:val="0"/>
      <w:snapToGrid w:val="0"/>
      <w:jc w:val="center"/>
    </w:pPr>
    <w:rPr>
      <w:rFonts w:ascii="Times New Roman" w:hAnsi="Times New Roman" w:eastAsia="仿宋_GB2312" w:cs="Times New Roman"/>
      <w:kern w:val="2"/>
      <w:sz w:val="24"/>
      <w:szCs w:val="24"/>
      <w:lang w:val="en-US" w:eastAsia="zh-CN" w:bidi="ar-SA"/>
    </w:rPr>
  </w:style>
  <w:style w:type="paragraph" w:customStyle="1" w:styleId="43">
    <w:name w:val="标题4"/>
    <w:qFormat/>
    <w:uiPriority w:val="0"/>
    <w:pPr>
      <w:spacing w:line="360" w:lineRule="auto"/>
      <w:ind w:firstLine="200" w:firstLineChars="200"/>
      <w:jc w:val="both"/>
      <w:outlineLvl w:val="3"/>
    </w:pPr>
    <w:rPr>
      <w:rFonts w:ascii="Times New Roman" w:hAnsi="Times New Roman" w:eastAsia="仿宋_GB2312" w:cs="Times New Roman"/>
      <w:b/>
      <w:kern w:val="2"/>
      <w:sz w:val="28"/>
      <w:szCs w:val="24"/>
      <w:lang w:val="en-US" w:eastAsia="zh-CN" w:bidi="ar-SA"/>
    </w:rPr>
  </w:style>
  <w:style w:type="paragraph" w:customStyle="1" w:styleId="44">
    <w:name w:val="预案正文"/>
    <w:basedOn w:val="1"/>
    <w:next w:val="13"/>
    <w:qFormat/>
    <w:uiPriority w:val="0"/>
    <w:pPr>
      <w:widowControl w:val="0"/>
      <w:adjustRightInd/>
      <w:snapToGrid/>
      <w:spacing w:after="0" w:line="360" w:lineRule="auto"/>
      <w:ind w:firstLine="200" w:firstLineChars="200"/>
      <w:jc w:val="both"/>
    </w:pPr>
    <w:rPr>
      <w:rFonts w:ascii="Times New Roman" w:hAnsi="Times New Roman" w:eastAsia="仿宋_GB2312" w:cs="Times New Roman"/>
      <w:kern w:val="2"/>
      <w:sz w:val="28"/>
    </w:rPr>
  </w:style>
  <w:style w:type="paragraph" w:customStyle="1" w:styleId="45">
    <w:name w:val="封面下方"/>
    <w:basedOn w:val="1"/>
    <w:qFormat/>
    <w:uiPriority w:val="0"/>
    <w:pPr>
      <w:widowControl w:val="0"/>
      <w:adjustRightInd/>
      <w:snapToGrid/>
      <w:spacing w:after="0"/>
      <w:ind w:left="600" w:leftChars="600"/>
      <w:jc w:val="both"/>
    </w:pPr>
    <w:rPr>
      <w:rFonts w:ascii="Calibri" w:hAnsi="Calibri" w:eastAsia="黑体" w:cs="黑体"/>
      <w:kern w:val="2"/>
      <w:sz w:val="28"/>
    </w:rPr>
  </w:style>
  <w:style w:type="character" w:customStyle="1" w:styleId="46">
    <w:name w:val="标题 3 Char"/>
    <w:link w:val="5"/>
    <w:qFormat/>
    <w:uiPriority w:val="0"/>
    <w:rPr>
      <w:rFonts w:hint="eastAsia" w:ascii="宋体" w:hAnsi="宋体" w:eastAsia="宋体" w:cs="宋体"/>
      <w:b/>
      <w:kern w:val="0"/>
      <w:sz w:val="24"/>
      <w:szCs w:val="24"/>
      <w:lang w:val="en-US" w:eastAsia="zh-CN" w:bidi="ar"/>
    </w:rPr>
  </w:style>
  <w:style w:type="character" w:customStyle="1" w:styleId="47">
    <w:name w:val="标题 2 Char"/>
    <w:link w:val="4"/>
    <w:qFormat/>
    <w:uiPriority w:val="0"/>
    <w:rPr>
      <w:rFonts w:hint="eastAsia" w:ascii="宋体" w:hAnsi="宋体" w:eastAsia="宋体" w:cs="宋体"/>
      <w:b/>
      <w:kern w:val="0"/>
      <w:sz w:val="24"/>
      <w:szCs w:val="24"/>
      <w:lang w:val="en-US" w:eastAsia="zh-CN" w:bidi="ar"/>
    </w:rPr>
  </w:style>
  <w:style w:type="character" w:customStyle="1" w:styleId="48">
    <w:name w:val="NormalCharacter"/>
    <w:semiHidden/>
    <w:qFormat/>
    <w:uiPriority w:val="0"/>
  </w:style>
  <w:style w:type="paragraph" w:customStyle="1" w:styleId="49">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p0"/>
    <w:basedOn w:val="1"/>
    <w:qFormat/>
    <w:uiPriority w:val="0"/>
    <w:pPr>
      <w:widowControl/>
    </w:pPr>
    <w:rPr>
      <w:rFonts w:ascii="Times New Roman" w:hAnsi="Times New Roman" w:cs="Times New Roman"/>
      <w:kern w:val="0"/>
      <w:szCs w:val="21"/>
    </w:rPr>
  </w:style>
  <w:style w:type="paragraph" w:customStyle="1" w:styleId="51">
    <w:name w:val="正文首行缩进1"/>
    <w:basedOn w:val="9"/>
    <w:qFormat/>
    <w:uiPriority w:val="0"/>
    <w:pPr>
      <w:ind w:left="0" w:firstLine="420" w:firstLineChars="100"/>
    </w:pPr>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10765</Words>
  <Characters>10981</Characters>
  <Lines>0</Lines>
  <Paragraphs>0</Paragraphs>
  <TotalTime>9</TotalTime>
  <ScaleCrop>false</ScaleCrop>
  <LinksUpToDate>false</LinksUpToDate>
  <CharactersWithSpaces>11162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2022-06-07T01:48:00Z</dcterms:created>
  <dc:creator>零开始1397739712</dc:creator>
  <cp:lastModifiedBy>零开始1397739712</cp:lastModifiedBy>
  <dcterms:modified xsi:type="dcterms:W3CDTF">2024-03-01T02:05:22Z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421C9A110F74472385954D0839E93343</vt:lpwstr>
  </property>
</Properties>
</file>